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DF" w:rsidRPr="007373DF" w:rsidRDefault="007373DF" w:rsidP="007373D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7373DF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EA1FB61" wp14:editId="773565D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3DF" w:rsidRPr="007373DF" w:rsidRDefault="007373DF" w:rsidP="007373D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7373DF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7373DF" w:rsidRPr="007373DF" w:rsidRDefault="007373DF" w:rsidP="007373D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7373D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 xml:space="preserve">ПРОЄКТ </w:t>
      </w:r>
      <w:r w:rsidRPr="007373D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7373DF" w:rsidRPr="007373DF" w:rsidRDefault="007373DF" w:rsidP="007373D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7373DF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7373DF" w:rsidRPr="007373DF" w:rsidRDefault="007373DF" w:rsidP="007373DF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269CF" w:rsidRDefault="007373DF" w:rsidP="007373D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7373D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__ грудня </w:t>
      </w:r>
      <w:r w:rsidRPr="007373DF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</w:r>
      <w:r w:rsidRPr="007373DF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</w:t>
      </w:r>
      <w:r w:rsidRPr="007373DF">
        <w:rPr>
          <w:rFonts w:ascii="Times New Roman" w:eastAsia="Times New Roman" w:hAnsi="Times New Roman"/>
          <w:bCs/>
          <w:sz w:val="28"/>
          <w:szCs w:val="28"/>
          <w:lang w:val="uk-UA"/>
        </w:rPr>
        <w:t>____</w:t>
      </w:r>
      <w:r w:rsidRPr="007373DF">
        <w:rPr>
          <w:rFonts w:ascii="Times New Roman" w:eastAsia="Times New Roman" w:hAnsi="Times New Roman"/>
          <w:bCs/>
          <w:sz w:val="28"/>
          <w:szCs w:val="28"/>
        </w:rPr>
        <w:t>-</w:t>
      </w:r>
      <w:r w:rsidRPr="007373D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7373DF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7373DF" w:rsidRPr="007373DF" w:rsidRDefault="007373DF" w:rsidP="007373D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затвердження Переліку об’єктів комунальної власності,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щ</w:t>
      </w:r>
      <w:r w:rsidR="005A0FD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році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269CF" w:rsidRPr="00732742" w:rsidRDefault="001269CF" w:rsidP="001269CF">
      <w:pPr>
        <w:pStyle w:val="a5"/>
        <w:ind w:firstLine="709"/>
        <w:jc w:val="both"/>
        <w:rPr>
          <w:rFonts w:ascii="Times New Roman" w:eastAsia="Arial" w:hAnsi="Times New Roman"/>
          <w:color w:val="000000"/>
          <w:sz w:val="28"/>
          <w:szCs w:val="28"/>
          <w:lang w:val="uk-UA" w:eastAsia="uk-UA" w:bidi="uk-UA"/>
        </w:rPr>
      </w:pP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Керуючись статтею 11 Закону України 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«Про приватизацію державного і комунального майна», статтями 26</w:t>
      </w: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>,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60</w:t>
      </w:r>
      <w:r w:rsidRPr="0073274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>Порядком проведення електронних аукціонів для продажу об’єктів малої приватизації та визначення додатк</w:t>
      </w:r>
      <w:r>
        <w:rPr>
          <w:rFonts w:ascii="Times New Roman" w:hAnsi="Times New Roman"/>
          <w:sz w:val="28"/>
          <w:szCs w:val="28"/>
          <w:lang w:val="uk-UA" w:eastAsia="ru-RU"/>
        </w:rPr>
        <w:t>ових умов продажу, затвердженим</w:t>
      </w:r>
      <w:r w:rsidRPr="00732742">
        <w:rPr>
          <w:rFonts w:ascii="Times New Roman" w:hAnsi="Times New Roman"/>
          <w:sz w:val="28"/>
          <w:szCs w:val="28"/>
          <w:lang w:val="uk-UA" w:eastAsia="ru-RU"/>
        </w:rPr>
        <w:t xml:space="preserve"> постановою Кабінету Міністрів України від 10.05.2018 року №432, враховуючи висновки та рекомендації постійної комісії Ананьївської міської ради з питань комунальної власності, житлово-комунального господарства, енергозбереження та транспорту, Ананьївська міська рада</w:t>
      </w:r>
    </w:p>
    <w:p w:rsidR="001269CF" w:rsidRPr="00C90B82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</w:p>
    <w:p w:rsidR="001269CF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1269CF" w:rsidRDefault="001269CF" w:rsidP="001269CF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val="uk-UA" w:eastAsia="ru-RU"/>
        </w:rPr>
      </w:pPr>
    </w:p>
    <w:p w:rsidR="001269CF" w:rsidRDefault="001269CF" w:rsidP="007373DF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1. Затвердити Перелік об’єктів комунальної власності Ананьївської міської територіальної громади, щ</w:t>
      </w:r>
      <w:r w:rsidR="005A0FD6">
        <w:rPr>
          <w:rFonts w:ascii="Times New Roman" w:eastAsia="Times New Roman" w:hAnsi="Times New Roman"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році (додається).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2. Визначити Відділ з питань будівництва, житлово-комунального господарства та інфраструктури Ананьївської міської ради органом приватизації Ананьївської міської ради.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 Відділу з питань будівництва, житлово-комунального господарства та інфраструктури Ананьївської міської ради: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3.1. Вжити необхідних заходів для проведення приватизації комунального майна, зазначеного в пункті 1 цього рішення;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3.2. У своїй діяльності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керуватися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Законом України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«Про приватизацію державного і комунального майна», </w:t>
      </w:r>
      <w:r w:rsidR="00C73164" w:rsidRPr="00732742">
        <w:rPr>
          <w:rFonts w:ascii="Times New Roman" w:hAnsi="Times New Roman"/>
          <w:sz w:val="28"/>
          <w:szCs w:val="28"/>
          <w:lang w:val="uk-UA" w:eastAsia="ru-RU"/>
        </w:rPr>
        <w:t>Порядком проведення електронних аукціонів для продажу об’єктів малої приватизації та визначення додатк</w:t>
      </w:r>
      <w:r w:rsidR="00C73164">
        <w:rPr>
          <w:rFonts w:ascii="Times New Roman" w:hAnsi="Times New Roman"/>
          <w:sz w:val="28"/>
          <w:szCs w:val="28"/>
          <w:lang w:val="uk-UA" w:eastAsia="ru-RU"/>
        </w:rPr>
        <w:t>ових умов продажу, затвердженим</w:t>
      </w:r>
      <w:r w:rsidR="00C73164" w:rsidRPr="00732742">
        <w:rPr>
          <w:rFonts w:ascii="Times New Roman" w:hAnsi="Times New Roman"/>
          <w:sz w:val="28"/>
          <w:szCs w:val="28"/>
          <w:lang w:val="uk-UA" w:eastAsia="ru-RU"/>
        </w:rPr>
        <w:t xml:space="preserve"> постановою Кабінету Міністрів України від 10.05.2018 року №432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та іншими нормативно-правовими актами з питань приватизації.</w:t>
      </w:r>
    </w:p>
    <w:p w:rsidR="001269CF" w:rsidRDefault="001269CF" w:rsidP="001269C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Ананьївської міської ради з питань комунальної власності, житлово-комунального господарства, енергозбереження та транспорту.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val="uk-UA" w:eastAsia="ru-RU"/>
        </w:rPr>
      </w:pPr>
    </w:p>
    <w:p w:rsidR="00535A94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 xml:space="preserve">Ананьївський  міський голова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  <w:tab/>
        <w:t xml:space="preserve">                     Юрій ТИЩЕНКО</w:t>
      </w:r>
    </w:p>
    <w:p w:rsidR="001269CF" w:rsidRDefault="001269CF" w:rsidP="001269C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ЗАТВЕРДЖЕНО      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    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Ананьївської 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міської ради</w:t>
      </w:r>
    </w:p>
    <w:p w:rsidR="001269CF" w:rsidRDefault="001269CF" w:rsidP="001269CF">
      <w:pPr>
        <w:spacing w:after="0" w:line="240" w:lineRule="auto"/>
        <w:ind w:left="6379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FA0AF1">
        <w:rPr>
          <w:rFonts w:ascii="Times New Roman" w:eastAsia="Times New Roman" w:hAnsi="Times New Roman"/>
          <w:sz w:val="28"/>
          <w:szCs w:val="28"/>
          <w:lang w:val="uk-UA" w:eastAsia="ru-RU"/>
        </w:rPr>
        <w:t>__ грудня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2025 року</w:t>
      </w:r>
    </w:p>
    <w:p w:rsidR="005C06A9" w:rsidRDefault="005C06A9" w:rsidP="005C06A9">
      <w:pPr>
        <w:spacing w:after="0" w:line="240" w:lineRule="auto"/>
        <w:ind w:left="6379"/>
        <w:jc w:val="both"/>
        <w:rPr>
          <w:rFonts w:ascii="Times New Roman" w:eastAsia="Arial" w:hAnsi="Times New Roman"/>
          <w:sz w:val="28"/>
          <w:szCs w:val="28"/>
          <w:lang w:val="uk-UA" w:eastAsia="ru-RU"/>
        </w:rPr>
      </w:pPr>
      <w:r w:rsidRPr="005C06A9">
        <w:rPr>
          <w:rFonts w:ascii="Times New Roman" w:eastAsia="Times New Roman" w:hAnsi="Times New Roman"/>
          <w:bCs/>
          <w:sz w:val="28"/>
          <w:szCs w:val="28"/>
          <w:lang w:val="uk-UA"/>
        </w:rPr>
        <w:t xml:space="preserve">№ </w:t>
      </w:r>
      <w:r w:rsidR="00FA0AF1">
        <w:rPr>
          <w:rFonts w:ascii="Times New Roman" w:eastAsia="Times New Roman" w:hAnsi="Times New Roman"/>
          <w:bCs/>
          <w:sz w:val="28"/>
          <w:szCs w:val="28"/>
          <w:lang w:val="uk-UA"/>
        </w:rPr>
        <w:t>___</w:t>
      </w:r>
      <w:r w:rsidRPr="005C06A9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5C06A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C06A9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  <w:r w:rsidR="001269CF">
        <w:rPr>
          <w:rFonts w:ascii="Times New Roman" w:eastAsia="Arial" w:hAnsi="Times New Roman"/>
          <w:sz w:val="28"/>
          <w:szCs w:val="28"/>
          <w:lang w:val="uk-UA" w:eastAsia="ru-RU"/>
        </w:rPr>
        <w:t xml:space="preserve">   </w:t>
      </w:r>
    </w:p>
    <w:p w:rsidR="005C06A9" w:rsidRDefault="005C06A9" w:rsidP="005C06A9">
      <w:pPr>
        <w:spacing w:after="0" w:line="240" w:lineRule="auto"/>
        <w:ind w:left="6379"/>
        <w:jc w:val="both"/>
        <w:rPr>
          <w:rFonts w:ascii="Times New Roman" w:eastAsia="Arial" w:hAnsi="Times New Roman"/>
          <w:sz w:val="28"/>
          <w:szCs w:val="28"/>
          <w:lang w:val="uk-UA" w:eastAsia="ru-RU"/>
        </w:rPr>
      </w:pPr>
    </w:p>
    <w:p w:rsidR="001269CF" w:rsidRDefault="001269CF" w:rsidP="005C06A9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Arial" w:hAnsi="Times New Roman"/>
          <w:sz w:val="28"/>
          <w:szCs w:val="28"/>
          <w:lang w:val="uk-UA" w:eastAsia="ru-RU"/>
        </w:rPr>
        <w:t xml:space="preserve"> 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Перелік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об’єктів комунальної власності Ананьївської 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міської територіальної громади, щ</w:t>
      </w:r>
      <w:r w:rsidR="00FA0AF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 підлягають приватизації у 2026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році</w:t>
      </w:r>
    </w:p>
    <w:p w:rsidR="001269CF" w:rsidRDefault="001269CF" w:rsidP="001269C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tbl>
      <w:tblPr>
        <w:tblW w:w="489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89"/>
        <w:gridCol w:w="3267"/>
        <w:gridCol w:w="5616"/>
      </w:tblGrid>
      <w:tr w:rsidR="001269CF" w:rsidTr="001C6E4F">
        <w:trPr>
          <w:trHeight w:val="55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№</w:t>
            </w:r>
          </w:p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з/п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Об’єкти комунального майна Ананьївської міської територіальної громади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Характеристика та адреса об’єкта</w:t>
            </w:r>
          </w:p>
        </w:tc>
      </w:tr>
      <w:tr w:rsidR="001269CF" w:rsidTr="001C6E4F">
        <w:trPr>
          <w:trHeight w:val="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7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3</w:t>
            </w:r>
          </w:p>
        </w:tc>
      </w:tr>
      <w:tr w:rsidR="001269CF" w:rsidRPr="009F0119" w:rsidTr="001C6E4F">
        <w:trPr>
          <w:trHeight w:val="82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105" w:lineRule="atLeast"/>
              <w:ind w:left="-57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uk-UA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1C6E4F">
            <w:pPr>
              <w:spacing w:before="100" w:beforeAutospacing="1" w:after="100" w:afterAutospacing="1" w:line="105" w:lineRule="atLeast"/>
              <w:ind w:left="109" w:right="127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Нежитлова будівля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Нежитлова будівля, за адресою:                вул. </w:t>
            </w:r>
            <w:r w:rsidR="0000176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Єврейська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001761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78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, місто Ананьїв, Подільський район, Одеська область.   Загальна площа об’єкта: </w:t>
            </w:r>
            <w:r w:rsidR="000B03C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198.2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Відомості про складові частини  об’єкта      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 нерухомого майна:</w:t>
            </w:r>
          </w:p>
          <w:p w:rsidR="001269CF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адміністративна </w:t>
            </w:r>
            <w:r w:rsidR="001269C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будівля, А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а – веранда, а1- веранда, а2 – ганок, а3- ганок</w:t>
            </w:r>
          </w:p>
          <w:p w:rsidR="001269CF" w:rsidRDefault="001269CF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</w:t>
            </w:r>
            <w:r w:rsidR="000B03C0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75,7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Склад, Б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26.7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Склад, Д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32,3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Гараж, Г</w:t>
            </w:r>
          </w:p>
          <w:p w:rsidR="000B03C0" w:rsidRDefault="000B03C0" w:rsidP="00D72B04">
            <w:pPr>
              <w:spacing w:after="0" w:line="240" w:lineRule="auto"/>
              <w:ind w:left="5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площа об’єкта: 63,4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0B03C0" w:rsidRDefault="000B03C0" w:rsidP="001C6E4F">
            <w:pPr>
              <w:spacing w:after="0" w:line="105" w:lineRule="atLeast"/>
              <w:ind w:left="12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  <w:p w:rsidR="001269CF" w:rsidRDefault="001269CF" w:rsidP="001C6E4F">
            <w:pPr>
              <w:spacing w:after="0" w:line="105" w:lineRule="atLeast"/>
              <w:ind w:left="127" w:right="127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Реєстраційний номер об’єкта нерухомого майна 2442797451202</w:t>
            </w:r>
          </w:p>
        </w:tc>
      </w:tr>
    </w:tbl>
    <w:p w:rsidR="001269CF" w:rsidRDefault="001269CF" w:rsidP="00126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269CF" w:rsidRDefault="001269CF" w:rsidP="001269C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269CF" w:rsidRDefault="001269CF" w:rsidP="001269CF">
      <w:pPr>
        <w:rPr>
          <w:lang w:val="uk-UA"/>
        </w:rPr>
      </w:pPr>
    </w:p>
    <w:p w:rsidR="001269CF" w:rsidRPr="003F624E" w:rsidRDefault="001269CF" w:rsidP="001269CF">
      <w:pPr>
        <w:rPr>
          <w:lang w:val="uk-UA"/>
        </w:rPr>
      </w:pPr>
    </w:p>
    <w:p w:rsidR="00762323" w:rsidRPr="006A0D78" w:rsidRDefault="00762323">
      <w:pPr>
        <w:rPr>
          <w:lang w:val="uk-UA"/>
        </w:rPr>
      </w:pPr>
    </w:p>
    <w:sectPr w:rsidR="00762323" w:rsidRPr="006A0D78" w:rsidSect="007373DF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BD2"/>
    <w:rsid w:val="00001761"/>
    <w:rsid w:val="000B03C0"/>
    <w:rsid w:val="001269CF"/>
    <w:rsid w:val="00341A40"/>
    <w:rsid w:val="00496BD2"/>
    <w:rsid w:val="00535A94"/>
    <w:rsid w:val="005A0FD6"/>
    <w:rsid w:val="005C06A9"/>
    <w:rsid w:val="006A0D78"/>
    <w:rsid w:val="007373DF"/>
    <w:rsid w:val="00762323"/>
    <w:rsid w:val="00C73164"/>
    <w:rsid w:val="00C90B82"/>
    <w:rsid w:val="00CB3398"/>
    <w:rsid w:val="00D72B04"/>
    <w:rsid w:val="00FA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0D7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269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A0D78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1269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15</cp:revision>
  <dcterms:created xsi:type="dcterms:W3CDTF">2025-01-06T10:00:00Z</dcterms:created>
  <dcterms:modified xsi:type="dcterms:W3CDTF">2025-12-15T13:26:00Z</dcterms:modified>
</cp:coreProperties>
</file>