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4C" w:rsidRPr="0015724C" w:rsidRDefault="0015724C" w:rsidP="0015724C">
      <w:pPr>
        <w:shd w:val="clear" w:color="auto" w:fill="FFFFFF"/>
        <w:suppressAutoHyphens/>
        <w:spacing w:after="0" w:line="240" w:lineRule="auto"/>
        <w:jc w:val="center"/>
        <w:rPr>
          <w:rFonts w:ascii="Times New Roman" w:eastAsia="Times New Roman" w:hAnsi="Times New Roman"/>
          <w:b/>
          <w:spacing w:val="-1"/>
          <w:sz w:val="32"/>
          <w:szCs w:val="32"/>
          <w:lang w:val="uk-UA" w:eastAsia="ar-SA"/>
        </w:rPr>
      </w:pPr>
      <w:r w:rsidRPr="0015724C">
        <w:rPr>
          <w:rFonts w:ascii="Times New Roman" w:eastAsia="Times New Roman" w:hAnsi="Times New Roman"/>
          <w:b/>
          <w:noProof/>
          <w:sz w:val="28"/>
          <w:szCs w:val="28"/>
          <w:lang w:val="uk-UA" w:eastAsia="uk-UA"/>
        </w:rPr>
        <w:drawing>
          <wp:inline distT="0" distB="0" distL="0" distR="0" wp14:anchorId="22E7A456" wp14:editId="2B982F11">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15724C" w:rsidRPr="0015724C" w:rsidRDefault="0015724C" w:rsidP="0015724C">
      <w:pPr>
        <w:tabs>
          <w:tab w:val="center" w:pos="4931"/>
        </w:tabs>
        <w:suppressAutoHyphens/>
        <w:spacing w:after="0" w:line="200" w:lineRule="atLeast"/>
        <w:jc w:val="center"/>
        <w:rPr>
          <w:rFonts w:ascii="Times New Roman" w:eastAsia="Times New Roman" w:hAnsi="Times New Roman"/>
          <w:b/>
          <w:bCs/>
          <w:color w:val="000000"/>
          <w:sz w:val="32"/>
          <w:szCs w:val="32"/>
          <w:lang w:val="uk-UA" w:eastAsia="ar-SA"/>
        </w:rPr>
      </w:pPr>
      <w:r w:rsidRPr="0015724C">
        <w:rPr>
          <w:rFonts w:ascii="Times New Roman" w:eastAsia="Times New Roman" w:hAnsi="Times New Roman"/>
          <w:b/>
          <w:bCs/>
          <w:color w:val="000000"/>
          <w:sz w:val="32"/>
          <w:szCs w:val="32"/>
          <w:lang w:val="uk-UA" w:eastAsia="ar-SA"/>
        </w:rPr>
        <w:t>АНАНЬЇВСЬКА МІСЬКА РАДА</w:t>
      </w:r>
    </w:p>
    <w:p w:rsidR="0015724C" w:rsidRPr="0015724C" w:rsidRDefault="0015724C" w:rsidP="0015724C">
      <w:pPr>
        <w:suppressAutoHyphens/>
        <w:spacing w:after="0" w:line="200" w:lineRule="atLeast"/>
        <w:jc w:val="center"/>
        <w:rPr>
          <w:rFonts w:ascii="Times New Roman" w:eastAsia="Times New Roman" w:hAnsi="Times New Roman"/>
          <w:b/>
          <w:bCs/>
          <w:color w:val="000000"/>
          <w:sz w:val="30"/>
          <w:szCs w:val="30"/>
          <w:lang w:val="uk-UA" w:eastAsia="ar-SA"/>
        </w:rPr>
      </w:pPr>
      <w:r w:rsidRPr="0015724C">
        <w:rPr>
          <w:rFonts w:ascii="Times New Roman" w:eastAsia="Times New Roman" w:hAnsi="Times New Roman"/>
          <w:b/>
          <w:bCs/>
          <w:color w:val="000000"/>
          <w:sz w:val="30"/>
          <w:szCs w:val="30"/>
          <w:lang w:val="uk-UA" w:eastAsia="ar-SA"/>
        </w:rPr>
        <w:t>РІШЕННЯ</w:t>
      </w:r>
    </w:p>
    <w:p w:rsidR="0015724C" w:rsidRPr="0015724C" w:rsidRDefault="0015724C" w:rsidP="0015724C">
      <w:pPr>
        <w:suppressAutoHyphens/>
        <w:spacing w:after="0" w:line="240" w:lineRule="auto"/>
        <w:jc w:val="center"/>
        <w:rPr>
          <w:rFonts w:ascii="Times New Roman" w:eastAsia="Times New Roman" w:hAnsi="Times New Roman"/>
          <w:sz w:val="24"/>
          <w:szCs w:val="24"/>
          <w:lang w:val="uk-UA" w:eastAsia="ar-SA"/>
        </w:rPr>
      </w:pPr>
      <w:proofErr w:type="spellStart"/>
      <w:r w:rsidRPr="0015724C">
        <w:rPr>
          <w:rFonts w:ascii="Times New Roman" w:eastAsia="Times New Roman" w:hAnsi="Times New Roman"/>
          <w:sz w:val="24"/>
          <w:szCs w:val="24"/>
          <w:lang w:val="uk-UA" w:eastAsia="ar-SA"/>
        </w:rPr>
        <w:t>Ананьїв</w:t>
      </w:r>
      <w:proofErr w:type="spellEnd"/>
    </w:p>
    <w:p w:rsidR="0015724C" w:rsidRPr="0015724C" w:rsidRDefault="0015724C" w:rsidP="0015724C">
      <w:pPr>
        <w:spacing w:after="0" w:line="240" w:lineRule="auto"/>
        <w:rPr>
          <w:rFonts w:ascii="Times New Roman" w:hAnsi="Times New Roman"/>
          <w:sz w:val="28"/>
          <w:szCs w:val="28"/>
          <w:lang w:val="uk-UA" w:eastAsia="ar-SA"/>
        </w:rPr>
      </w:pPr>
    </w:p>
    <w:p w:rsidR="0015724C" w:rsidRPr="0015724C" w:rsidRDefault="0015724C" w:rsidP="0015724C">
      <w:pPr>
        <w:suppressAutoHyphens/>
        <w:spacing w:after="0" w:line="240" w:lineRule="auto"/>
        <w:jc w:val="both"/>
        <w:rPr>
          <w:rFonts w:ascii="Times New Roman" w:eastAsia="Times New Roman" w:hAnsi="Times New Roman"/>
          <w:bCs/>
          <w:sz w:val="28"/>
          <w:szCs w:val="28"/>
          <w:lang w:val="uk-UA"/>
        </w:rPr>
      </w:pPr>
      <w:r w:rsidRPr="0015724C">
        <w:rPr>
          <w:rFonts w:ascii="Times New Roman" w:eastAsia="Times New Roman" w:hAnsi="Times New Roman"/>
          <w:bCs/>
          <w:sz w:val="28"/>
          <w:szCs w:val="28"/>
          <w:lang w:val="uk-UA" w:eastAsia="ar-SA"/>
        </w:rPr>
        <w:t xml:space="preserve">14 листопада </w:t>
      </w:r>
      <w:r w:rsidRPr="0015724C">
        <w:rPr>
          <w:rFonts w:ascii="Times New Roman" w:eastAsia="Times New Roman" w:hAnsi="Times New Roman"/>
          <w:bCs/>
          <w:sz w:val="28"/>
          <w:szCs w:val="28"/>
          <w:lang w:val="uk-UA"/>
        </w:rPr>
        <w:t>2025 року</w:t>
      </w:r>
      <w:r w:rsidRPr="0015724C">
        <w:rPr>
          <w:rFonts w:ascii="Times New Roman" w:eastAsia="Times New Roman" w:hAnsi="Times New Roman"/>
          <w:bCs/>
          <w:sz w:val="28"/>
          <w:szCs w:val="28"/>
          <w:lang w:val="uk-UA"/>
        </w:rPr>
        <w:tab/>
      </w:r>
      <w:r w:rsidRPr="0015724C">
        <w:rPr>
          <w:rFonts w:ascii="Times New Roman" w:eastAsia="Times New Roman" w:hAnsi="Times New Roman"/>
          <w:bCs/>
          <w:sz w:val="28"/>
          <w:szCs w:val="28"/>
          <w:lang w:val="uk-UA"/>
        </w:rPr>
        <w:tab/>
      </w:r>
      <w:r w:rsidRPr="0015724C">
        <w:rPr>
          <w:rFonts w:ascii="Times New Roman" w:eastAsia="Times New Roman" w:hAnsi="Times New Roman"/>
          <w:bCs/>
          <w:sz w:val="28"/>
          <w:szCs w:val="28"/>
          <w:lang w:val="uk-UA"/>
        </w:rPr>
        <w:tab/>
      </w:r>
      <w:r w:rsidRPr="0015724C">
        <w:rPr>
          <w:rFonts w:ascii="Times New Roman" w:eastAsia="Times New Roman" w:hAnsi="Times New Roman"/>
          <w:bCs/>
          <w:sz w:val="28"/>
          <w:szCs w:val="28"/>
          <w:lang w:val="uk-UA"/>
        </w:rPr>
        <w:tab/>
      </w:r>
      <w:r w:rsidRPr="0015724C">
        <w:rPr>
          <w:rFonts w:ascii="Times New Roman" w:eastAsia="Times New Roman" w:hAnsi="Times New Roman"/>
          <w:bCs/>
          <w:sz w:val="28"/>
          <w:szCs w:val="28"/>
          <w:lang w:val="uk-UA"/>
        </w:rPr>
        <w:tab/>
      </w:r>
      <w:r w:rsidRPr="0015724C">
        <w:rPr>
          <w:rFonts w:ascii="Times New Roman" w:eastAsia="Times New Roman" w:hAnsi="Times New Roman"/>
          <w:bCs/>
          <w:sz w:val="28"/>
          <w:szCs w:val="28"/>
          <w:lang w:val="uk-UA"/>
        </w:rPr>
        <w:tab/>
      </w:r>
      <w:bookmarkStart w:id="0" w:name="_GoBack"/>
      <w:bookmarkEnd w:id="0"/>
      <w:r w:rsidRPr="0015724C">
        <w:rPr>
          <w:rFonts w:ascii="Times New Roman" w:eastAsia="Times New Roman" w:hAnsi="Times New Roman"/>
          <w:bCs/>
          <w:sz w:val="28"/>
          <w:szCs w:val="28"/>
          <w:lang w:val="uk-UA"/>
        </w:rPr>
        <w:tab/>
        <w:t xml:space="preserve">           № 179</w:t>
      </w:r>
      <w:r>
        <w:rPr>
          <w:rFonts w:ascii="Times New Roman" w:eastAsia="Times New Roman" w:hAnsi="Times New Roman"/>
          <w:bCs/>
          <w:sz w:val="28"/>
          <w:szCs w:val="28"/>
          <w:lang w:val="uk-UA"/>
        </w:rPr>
        <w:t>4</w:t>
      </w:r>
      <w:r w:rsidRPr="0015724C">
        <w:rPr>
          <w:rFonts w:ascii="Times New Roman" w:eastAsia="Times New Roman" w:hAnsi="Times New Roman"/>
          <w:bCs/>
          <w:sz w:val="28"/>
          <w:szCs w:val="28"/>
          <w:lang w:val="uk-UA"/>
        </w:rPr>
        <w:t>-</w:t>
      </w:r>
      <w:r w:rsidRPr="0015724C">
        <w:rPr>
          <w:rFonts w:ascii="Times New Roman" w:eastAsia="Times New Roman" w:hAnsi="Times New Roman"/>
          <w:bCs/>
          <w:sz w:val="28"/>
          <w:szCs w:val="28"/>
          <w:lang w:val="en-US"/>
        </w:rPr>
        <w:t>V</w:t>
      </w:r>
      <w:r w:rsidRPr="0015724C">
        <w:rPr>
          <w:rFonts w:ascii="Times New Roman" w:eastAsia="Times New Roman" w:hAnsi="Times New Roman"/>
          <w:bCs/>
          <w:sz w:val="28"/>
          <w:szCs w:val="28"/>
          <w:lang w:val="uk-UA"/>
        </w:rPr>
        <w:t>ІІІ</w:t>
      </w:r>
    </w:p>
    <w:p w:rsidR="0008367B" w:rsidRPr="0015724C" w:rsidRDefault="0008367B" w:rsidP="00C055AC">
      <w:pPr>
        <w:spacing w:after="0" w:line="240" w:lineRule="auto"/>
        <w:jc w:val="center"/>
        <w:rPr>
          <w:rFonts w:ascii="Times New Roman" w:eastAsia="Times New Roman" w:hAnsi="Times New Roman"/>
          <w:b/>
          <w:sz w:val="28"/>
          <w:szCs w:val="28"/>
          <w:lang w:val="uk-UA" w:eastAsia="uk-UA"/>
        </w:rPr>
      </w:pPr>
    </w:p>
    <w:p w:rsidR="007612CA" w:rsidRDefault="00C055AC" w:rsidP="00C055AC">
      <w:pPr>
        <w:spacing w:after="0" w:line="240" w:lineRule="auto"/>
        <w:jc w:val="center"/>
        <w:rPr>
          <w:rFonts w:ascii="Times New Roman" w:eastAsia="Times New Roman" w:hAnsi="Times New Roman"/>
          <w:b/>
          <w:sz w:val="28"/>
          <w:szCs w:val="28"/>
          <w:lang w:val="uk-UA" w:eastAsia="uk-UA"/>
        </w:rPr>
      </w:pPr>
      <w:r w:rsidRPr="00E822E3">
        <w:rPr>
          <w:rFonts w:ascii="Times New Roman" w:eastAsia="Times New Roman" w:hAnsi="Times New Roman"/>
          <w:b/>
          <w:sz w:val="28"/>
          <w:szCs w:val="28"/>
          <w:lang w:val="uk-UA" w:eastAsia="uk-UA"/>
        </w:rPr>
        <w:t xml:space="preserve">Про проведення земельних торгів з набуття права оренди </w:t>
      </w:r>
    </w:p>
    <w:p w:rsidR="00C055AC" w:rsidRPr="00C055AC" w:rsidRDefault="00AF2724" w:rsidP="00C055AC">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земельних ділянок</w:t>
      </w:r>
    </w:p>
    <w:p w:rsidR="00C055AC" w:rsidRPr="00C055AC" w:rsidRDefault="00C055AC" w:rsidP="00C055AC">
      <w:pPr>
        <w:spacing w:after="0" w:line="240" w:lineRule="auto"/>
        <w:jc w:val="center"/>
        <w:rPr>
          <w:rFonts w:ascii="Times New Roman" w:eastAsia="Times New Roman" w:hAnsi="Times New Roman"/>
          <w:b/>
          <w:sz w:val="28"/>
          <w:szCs w:val="28"/>
          <w:lang w:val="uk-UA" w:eastAsia="uk-UA"/>
        </w:rPr>
      </w:pPr>
    </w:p>
    <w:p w:rsidR="00C055AC" w:rsidRPr="00C055AC" w:rsidRDefault="00C055AC" w:rsidP="00C055AC">
      <w:pPr>
        <w:spacing w:after="0" w:line="240" w:lineRule="auto"/>
        <w:ind w:firstLine="709"/>
        <w:jc w:val="both"/>
        <w:rPr>
          <w:rFonts w:ascii="Times New Roman" w:hAnsi="Times New Roman" w:cs="Calibri"/>
          <w:sz w:val="28"/>
          <w:szCs w:val="28"/>
          <w:lang w:val="uk-UA"/>
        </w:rPr>
      </w:pPr>
      <w:r w:rsidRPr="00C055AC">
        <w:rPr>
          <w:rFonts w:ascii="Times New Roman" w:hAnsi="Times New Roman" w:cs="Calibri"/>
          <w:color w:val="000000"/>
          <w:sz w:val="28"/>
          <w:szCs w:val="28"/>
          <w:lang w:val="uk-UA"/>
        </w:rPr>
        <w:t>Керуючись статтями 12,124,134-139 Земельного кодексу України,</w:t>
      </w:r>
      <w:r w:rsidRPr="00C055AC">
        <w:rPr>
          <w:rFonts w:cs="Calibri"/>
          <w:lang w:val="uk-UA"/>
        </w:rPr>
        <w:t xml:space="preserve"> </w:t>
      </w:r>
      <w:r w:rsidRPr="00C055AC">
        <w:rPr>
          <w:rFonts w:ascii="Times New Roman" w:hAnsi="Times New Roman" w:cs="Calibri"/>
          <w:color w:val="000000"/>
          <w:sz w:val="28"/>
          <w:szCs w:val="28"/>
          <w:lang w:val="uk-UA"/>
        </w:rPr>
        <w:t xml:space="preserve">пунктом 34 </w:t>
      </w:r>
      <w:proofErr w:type="spellStart"/>
      <w:r w:rsidR="00342CB8" w:rsidRPr="00225693">
        <w:rPr>
          <w:rFonts w:ascii="Times New Roman" w:hAnsi="Times New Roman"/>
          <w:sz w:val="28"/>
          <w:szCs w:val="28"/>
          <w:lang w:eastAsia="ar-SA"/>
        </w:rPr>
        <w:t>частини</w:t>
      </w:r>
      <w:proofErr w:type="spellEnd"/>
      <w:r w:rsidR="00342CB8" w:rsidRPr="00225693">
        <w:rPr>
          <w:rFonts w:ascii="Times New Roman" w:hAnsi="Times New Roman"/>
          <w:sz w:val="28"/>
          <w:szCs w:val="28"/>
          <w:lang w:eastAsia="ar-SA"/>
        </w:rPr>
        <w:t xml:space="preserve"> </w:t>
      </w:r>
      <w:proofErr w:type="spellStart"/>
      <w:r w:rsidR="00342CB8" w:rsidRPr="00225693">
        <w:rPr>
          <w:rFonts w:ascii="Times New Roman" w:hAnsi="Times New Roman"/>
          <w:sz w:val="28"/>
          <w:szCs w:val="28"/>
          <w:lang w:eastAsia="ar-SA"/>
        </w:rPr>
        <w:t>першої</w:t>
      </w:r>
      <w:proofErr w:type="spellEnd"/>
      <w:r w:rsidR="00342CB8" w:rsidRPr="00225693">
        <w:rPr>
          <w:rFonts w:ascii="Times New Roman" w:hAnsi="Times New Roman"/>
          <w:sz w:val="28"/>
          <w:szCs w:val="28"/>
          <w:lang w:eastAsia="ar-SA"/>
        </w:rPr>
        <w:t xml:space="preserve"> </w:t>
      </w:r>
      <w:r w:rsidRPr="00C055AC">
        <w:rPr>
          <w:rFonts w:ascii="Times New Roman" w:hAnsi="Times New Roman" w:cs="Calibri"/>
          <w:color w:val="000000"/>
          <w:sz w:val="28"/>
          <w:szCs w:val="28"/>
          <w:lang w:val="uk-UA"/>
        </w:rPr>
        <w:t>статті 26 Закону України «Про місцеве</w:t>
      </w:r>
      <w:r w:rsidRPr="00C055AC">
        <w:rPr>
          <w:rFonts w:ascii="Times New Roman" w:hAnsi="Times New Roman" w:cs="Calibri"/>
          <w:sz w:val="28"/>
          <w:szCs w:val="28"/>
          <w:lang w:val="uk-UA"/>
        </w:rPr>
        <w:t xml:space="preserve"> самоврядування в Україні», </w:t>
      </w:r>
      <w:r w:rsidRPr="00C055AC">
        <w:rPr>
          <w:rFonts w:ascii="Times New Roman" w:hAnsi="Times New Roman" w:cs="Calibri"/>
          <w:color w:val="000000"/>
          <w:sz w:val="28"/>
          <w:szCs w:val="28"/>
          <w:lang w:val="uk-UA"/>
        </w:rPr>
        <w:t xml:space="preserve">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Законом України «Про оренду землі», </w:t>
      </w:r>
      <w:r w:rsidR="00E602E9">
        <w:rPr>
          <w:rFonts w:ascii="Times New Roman" w:hAnsi="Times New Roman" w:cs="Calibri"/>
          <w:sz w:val="28"/>
          <w:szCs w:val="28"/>
          <w:lang w:val="uk-UA" w:eastAsia="ar-SA"/>
        </w:rPr>
        <w:t>п</w:t>
      </w:r>
      <w:r w:rsidRPr="00C055AC">
        <w:rPr>
          <w:rFonts w:ascii="Times New Roman" w:hAnsi="Times New Roman" w:cs="Calibri"/>
          <w:sz w:val="28"/>
          <w:szCs w:val="28"/>
          <w:lang w:val="uk-UA" w:eastAsia="ar-SA"/>
        </w:rPr>
        <w:t>остановою Кабінету Міністрів України від 22.09.2021 року №1013 «</w:t>
      </w:r>
      <w:r w:rsidRPr="00C055AC">
        <w:rPr>
          <w:rFonts w:ascii="Times New Roman" w:hAnsi="Times New Roman"/>
          <w:bCs/>
          <w:color w:val="000000" w:themeColor="text1"/>
          <w:sz w:val="28"/>
          <w:szCs w:val="28"/>
          <w:shd w:val="clear" w:color="auto" w:fill="FFFFFF"/>
          <w:lang w:val="uk-UA"/>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C055AC">
        <w:rPr>
          <w:rFonts w:ascii="Times New Roman" w:hAnsi="Times New Roman"/>
          <w:bCs/>
          <w:color w:val="000000" w:themeColor="text1"/>
          <w:sz w:val="28"/>
          <w:szCs w:val="28"/>
          <w:shd w:val="clear" w:color="auto" w:fill="FFFFFF"/>
          <w:lang w:val="uk-UA"/>
        </w:rPr>
        <w:t>суперфіцію</w:t>
      </w:r>
      <w:proofErr w:type="spellEnd"/>
      <w:r w:rsidRPr="00C055AC">
        <w:rPr>
          <w:rFonts w:ascii="Times New Roman" w:hAnsi="Times New Roman"/>
          <w:bCs/>
          <w:color w:val="000000" w:themeColor="text1"/>
          <w:sz w:val="28"/>
          <w:szCs w:val="28"/>
          <w:shd w:val="clear" w:color="auto" w:fill="FFFFFF"/>
          <w:lang w:val="uk-UA"/>
        </w:rPr>
        <w:t>, емфітевзису)</w:t>
      </w:r>
      <w:r w:rsidR="00E602E9">
        <w:rPr>
          <w:rFonts w:ascii="Times New Roman" w:hAnsi="Times New Roman"/>
          <w:bCs/>
          <w:color w:val="000000" w:themeColor="text1"/>
          <w:sz w:val="28"/>
          <w:szCs w:val="28"/>
          <w:shd w:val="clear" w:color="auto" w:fill="FFFFFF"/>
          <w:lang w:val="uk-UA"/>
        </w:rPr>
        <w:t>»</w:t>
      </w:r>
      <w:r w:rsidRPr="00C055AC">
        <w:rPr>
          <w:rFonts w:ascii="Times New Roman" w:hAnsi="Times New Roman"/>
          <w:bCs/>
          <w:color w:val="000000" w:themeColor="text1"/>
          <w:sz w:val="28"/>
          <w:szCs w:val="28"/>
          <w:shd w:val="clear" w:color="auto" w:fill="FFFFFF"/>
          <w:lang w:val="uk-UA"/>
        </w:rPr>
        <w:t>,</w:t>
      </w:r>
      <w:r w:rsidRPr="00C055AC">
        <w:rPr>
          <w:rFonts w:ascii="ProbaPro" w:hAnsi="ProbaPro" w:cs="Calibri"/>
          <w:b/>
          <w:bCs/>
          <w:color w:val="000000" w:themeColor="text1"/>
          <w:sz w:val="27"/>
          <w:szCs w:val="27"/>
          <w:shd w:val="clear" w:color="auto" w:fill="FFFFFF"/>
          <w:lang w:val="uk-UA"/>
        </w:rPr>
        <w:t xml:space="preserve"> </w:t>
      </w:r>
      <w:r w:rsidRPr="00C055AC">
        <w:rPr>
          <w:rFonts w:ascii="Times New Roman" w:hAnsi="Times New Roman"/>
          <w:sz w:val="28"/>
          <w:szCs w:val="28"/>
          <w:lang w:val="uk-UA"/>
        </w:rPr>
        <w:t xml:space="preserve">враховуючи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r w:rsidRPr="00C055AC">
        <w:rPr>
          <w:rFonts w:ascii="Times New Roman" w:hAnsi="Times New Roman" w:cs="Calibri"/>
          <w:sz w:val="28"/>
          <w:szCs w:val="28"/>
          <w:lang w:val="uk-UA"/>
        </w:rPr>
        <w:t>Ананьївська міська рада</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tabs>
          <w:tab w:val="left" w:pos="709"/>
        </w:tabs>
        <w:spacing w:after="0" w:line="240" w:lineRule="auto"/>
        <w:jc w:val="both"/>
        <w:rPr>
          <w:rFonts w:ascii="Times New Roman" w:eastAsia="Times New Roman" w:hAnsi="Times New Roman"/>
          <w:b/>
          <w:sz w:val="28"/>
          <w:szCs w:val="28"/>
          <w:lang w:val="uk-UA" w:eastAsia="uk-UA"/>
        </w:rPr>
      </w:pPr>
      <w:r w:rsidRPr="00C055AC">
        <w:rPr>
          <w:rFonts w:ascii="Times New Roman" w:eastAsia="Times New Roman" w:hAnsi="Times New Roman"/>
          <w:b/>
          <w:sz w:val="28"/>
          <w:szCs w:val="28"/>
          <w:lang w:val="uk-UA" w:eastAsia="uk-UA"/>
        </w:rPr>
        <w:t xml:space="preserve">ВИРІШИЛА:  </w:t>
      </w:r>
    </w:p>
    <w:p w:rsidR="00C055AC" w:rsidRPr="00C055AC" w:rsidRDefault="00C055AC" w:rsidP="00C055AC">
      <w:pPr>
        <w:spacing w:after="0" w:line="240" w:lineRule="auto"/>
        <w:jc w:val="both"/>
        <w:rPr>
          <w:rFonts w:ascii="Times New Roman" w:eastAsia="Times New Roman" w:hAnsi="Times New Roman"/>
          <w:b/>
          <w:sz w:val="24"/>
          <w:szCs w:val="24"/>
          <w:lang w:val="uk-UA" w:eastAsia="uk-UA"/>
        </w:rPr>
      </w:pPr>
    </w:p>
    <w:p w:rsidR="00BF1A8B" w:rsidRPr="006011E6" w:rsidRDefault="00BF1A8B" w:rsidP="00BF1A8B">
      <w:pPr>
        <w:numPr>
          <w:ilvl w:val="0"/>
          <w:numId w:val="1"/>
        </w:numPr>
        <w:tabs>
          <w:tab w:val="clear" w:pos="495"/>
          <w:tab w:val="num" w:pos="0"/>
          <w:tab w:val="left" w:pos="851"/>
          <w:tab w:val="left" w:pos="993"/>
        </w:tabs>
        <w:spacing w:after="0" w:line="240" w:lineRule="auto"/>
        <w:ind w:left="0" w:firstLine="709"/>
        <w:jc w:val="both"/>
        <w:rPr>
          <w:rFonts w:ascii="Times New Roman" w:eastAsia="Times New Roman" w:hAnsi="Times New Roman"/>
          <w:sz w:val="28"/>
          <w:szCs w:val="28"/>
          <w:lang w:val="uk-UA" w:eastAsia="uk-UA"/>
        </w:rPr>
      </w:pPr>
      <w:r w:rsidRPr="006011E6">
        <w:rPr>
          <w:rFonts w:ascii="Times New Roman" w:eastAsia="Times New Roman" w:hAnsi="Times New Roman"/>
          <w:sz w:val="28"/>
          <w:szCs w:val="28"/>
          <w:lang w:val="uk-UA" w:eastAsia="uk-UA"/>
        </w:rPr>
        <w:t xml:space="preserve">Затвердити </w:t>
      </w:r>
      <w:r w:rsidR="006011E6">
        <w:rPr>
          <w:rFonts w:ascii="Times New Roman" w:eastAsia="Times New Roman" w:hAnsi="Times New Roman"/>
          <w:sz w:val="28"/>
          <w:szCs w:val="28"/>
          <w:lang w:val="uk-UA" w:eastAsia="uk-UA"/>
        </w:rPr>
        <w:t xml:space="preserve">умови продажу права оренди </w:t>
      </w:r>
      <w:r w:rsidR="006011E6" w:rsidRPr="006011E6">
        <w:rPr>
          <w:rFonts w:ascii="Times New Roman" w:eastAsia="Times New Roman" w:hAnsi="Times New Roman"/>
          <w:sz w:val="28"/>
          <w:szCs w:val="28"/>
          <w:lang w:val="uk-UA" w:eastAsia="uk-UA"/>
        </w:rPr>
        <w:t>земельн</w:t>
      </w:r>
      <w:r w:rsidR="00AF2724">
        <w:rPr>
          <w:rFonts w:ascii="Times New Roman" w:eastAsia="Times New Roman" w:hAnsi="Times New Roman"/>
          <w:sz w:val="28"/>
          <w:szCs w:val="28"/>
          <w:lang w:val="uk-UA" w:eastAsia="uk-UA"/>
        </w:rPr>
        <w:t>их ділянок</w:t>
      </w:r>
      <w:r w:rsidRPr="006011E6">
        <w:rPr>
          <w:rFonts w:ascii="Times New Roman" w:eastAsia="Times New Roman" w:hAnsi="Times New Roman"/>
          <w:sz w:val="28"/>
          <w:szCs w:val="28"/>
          <w:lang w:val="uk-UA" w:eastAsia="uk-UA"/>
        </w:rPr>
        <w:t xml:space="preserve"> (лот</w:t>
      </w:r>
      <w:r w:rsidR="00AF2724">
        <w:rPr>
          <w:rFonts w:ascii="Times New Roman" w:eastAsia="Times New Roman" w:hAnsi="Times New Roman"/>
          <w:sz w:val="28"/>
          <w:szCs w:val="28"/>
          <w:lang w:val="uk-UA" w:eastAsia="uk-UA"/>
        </w:rPr>
        <w:t>ів</w:t>
      </w:r>
      <w:r w:rsidRPr="006011E6">
        <w:rPr>
          <w:rFonts w:ascii="Times New Roman" w:eastAsia="Times New Roman" w:hAnsi="Times New Roman"/>
          <w:sz w:val="28"/>
          <w:szCs w:val="28"/>
          <w:lang w:val="uk-UA" w:eastAsia="uk-UA"/>
        </w:rPr>
        <w:t xml:space="preserve">) комунальної власності </w:t>
      </w:r>
      <w:r w:rsidRPr="006011E6">
        <w:rPr>
          <w:rFonts w:ascii="Times New Roman" w:eastAsia="Times New Roman" w:hAnsi="Times New Roman"/>
          <w:color w:val="000000"/>
          <w:sz w:val="28"/>
          <w:szCs w:val="28"/>
          <w:lang w:val="uk-UA" w:eastAsia="uk-UA"/>
        </w:rPr>
        <w:t>Ананьївської міської територіальної громади</w:t>
      </w:r>
      <w:r w:rsidRPr="006011E6">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w:t>
      </w:r>
      <w:r w:rsidR="006011E6" w:rsidRPr="006011E6">
        <w:rPr>
          <w:rFonts w:ascii="Times New Roman" w:eastAsia="Times New Roman" w:hAnsi="Times New Roman"/>
          <w:sz w:val="28"/>
          <w:szCs w:val="28"/>
          <w:lang w:val="uk-UA" w:eastAsia="uk-UA"/>
        </w:rPr>
        <w:t>дода</w:t>
      </w:r>
      <w:r w:rsidR="002F1448">
        <w:rPr>
          <w:rFonts w:ascii="Times New Roman" w:eastAsia="Times New Roman" w:hAnsi="Times New Roman"/>
          <w:sz w:val="28"/>
          <w:szCs w:val="28"/>
          <w:lang w:val="uk-UA" w:eastAsia="uk-UA"/>
        </w:rPr>
        <w:t>ю</w:t>
      </w:r>
      <w:r w:rsidRPr="006011E6">
        <w:rPr>
          <w:rFonts w:ascii="Times New Roman" w:eastAsia="Times New Roman" w:hAnsi="Times New Roman"/>
          <w:sz w:val="28"/>
          <w:szCs w:val="28"/>
          <w:lang w:val="uk-UA" w:eastAsia="uk-UA"/>
        </w:rPr>
        <w:t>ться</w:t>
      </w:r>
      <w:r>
        <w:rPr>
          <w:rFonts w:ascii="Times New Roman" w:eastAsia="Times New Roman" w:hAnsi="Times New Roman"/>
          <w:sz w:val="28"/>
          <w:szCs w:val="28"/>
          <w:lang w:val="uk-UA" w:eastAsia="uk-UA"/>
        </w:rPr>
        <w:t>)</w:t>
      </w:r>
      <w:r w:rsidRPr="006011E6">
        <w:rPr>
          <w:rFonts w:ascii="Times New Roman" w:eastAsia="Times New Roman" w:hAnsi="Times New Roman"/>
          <w:sz w:val="28"/>
          <w:szCs w:val="28"/>
          <w:lang w:val="uk-UA" w:eastAsia="uk-UA"/>
        </w:rPr>
        <w:t>.</w:t>
      </w:r>
    </w:p>
    <w:p w:rsidR="00C055AC" w:rsidRPr="006011E6"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Встановити відсоток для розрахунку розміру річної орендної </w:t>
      </w:r>
      <w:r w:rsidR="00AF2724">
        <w:rPr>
          <w:rFonts w:ascii="Times New Roman" w:eastAsia="Times New Roman" w:hAnsi="Times New Roman"/>
          <w:sz w:val="28"/>
          <w:szCs w:val="28"/>
          <w:lang w:val="uk-UA" w:eastAsia="uk-UA"/>
        </w:rPr>
        <w:t>плати за користування земельними</w:t>
      </w:r>
      <w:r w:rsidR="005E6769">
        <w:rPr>
          <w:rFonts w:ascii="Times New Roman" w:eastAsia="Times New Roman" w:hAnsi="Times New Roman"/>
          <w:sz w:val="28"/>
          <w:szCs w:val="28"/>
          <w:lang w:val="uk-UA" w:eastAsia="uk-UA"/>
        </w:rPr>
        <w:t xml:space="preserve"> </w:t>
      </w:r>
      <w:r w:rsidR="00AF2724">
        <w:rPr>
          <w:rFonts w:ascii="Times New Roman" w:eastAsia="Times New Roman" w:hAnsi="Times New Roman"/>
          <w:sz w:val="28"/>
          <w:szCs w:val="28"/>
          <w:lang w:val="uk-UA" w:eastAsia="uk-UA"/>
        </w:rPr>
        <w:t>ділянками, які виставляю</w:t>
      </w:r>
      <w:r w:rsidRPr="00C055AC">
        <w:rPr>
          <w:rFonts w:ascii="Times New Roman" w:eastAsia="Times New Roman" w:hAnsi="Times New Roman"/>
          <w:sz w:val="28"/>
          <w:szCs w:val="28"/>
          <w:lang w:val="uk-UA" w:eastAsia="uk-UA"/>
        </w:rPr>
        <w:t>ться на зе</w:t>
      </w:r>
      <w:r w:rsidR="00371A25">
        <w:rPr>
          <w:rFonts w:ascii="Times New Roman" w:eastAsia="Times New Roman" w:hAnsi="Times New Roman"/>
          <w:sz w:val="28"/>
          <w:szCs w:val="28"/>
          <w:lang w:val="uk-UA" w:eastAsia="uk-UA"/>
        </w:rPr>
        <w:t>мельні торги, на рівні 8% від</w:t>
      </w:r>
      <w:r w:rsidRPr="00C055AC">
        <w:rPr>
          <w:rFonts w:ascii="Times New Roman" w:eastAsia="Times New Roman" w:hAnsi="Times New Roman"/>
          <w:sz w:val="28"/>
          <w:szCs w:val="28"/>
          <w:lang w:val="uk-UA" w:eastAsia="uk-UA"/>
        </w:rPr>
        <w:t xml:space="preserve"> нормативної грошової оцінки</w:t>
      </w:r>
      <w:r w:rsidR="00371A25">
        <w:rPr>
          <w:rFonts w:ascii="Times New Roman" w:eastAsia="Times New Roman" w:hAnsi="Times New Roman"/>
          <w:sz w:val="28"/>
          <w:szCs w:val="28"/>
          <w:lang w:val="uk-UA" w:eastAsia="uk-UA"/>
        </w:rPr>
        <w:t xml:space="preserve"> земельних ділянок</w:t>
      </w:r>
      <w:r w:rsidRPr="00C055AC">
        <w:rPr>
          <w:rFonts w:ascii="Times New Roman" w:eastAsia="Times New Roman" w:hAnsi="Times New Roman"/>
          <w:sz w:val="28"/>
          <w:szCs w:val="28"/>
          <w:lang w:val="uk-UA" w:eastAsia="uk-UA"/>
        </w:rPr>
        <w:t>.</w:t>
      </w:r>
    </w:p>
    <w:p w:rsidR="00C055AC" w:rsidRPr="00C055AC" w:rsidRDefault="00C055AC" w:rsidP="001C3D3F">
      <w:pPr>
        <w:spacing w:after="0" w:line="240" w:lineRule="auto"/>
        <w:ind w:firstLine="709"/>
        <w:jc w:val="both"/>
        <w:rPr>
          <w:rFonts w:ascii="Times New Roman" w:eastAsia="Times New Roman" w:hAnsi="Times New Roman"/>
          <w:sz w:val="24"/>
          <w:szCs w:val="24"/>
          <w:lang w:val="uk-UA" w:eastAsia="uk-UA"/>
        </w:rPr>
      </w:pPr>
    </w:p>
    <w:p w:rsidR="00C055AC" w:rsidRPr="00435E3C" w:rsidRDefault="00C055AC" w:rsidP="001C3D3F">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Провести земельні торги </w:t>
      </w:r>
      <w:r w:rsidR="000F10D5">
        <w:rPr>
          <w:rFonts w:ascii="Times New Roman" w:eastAsia="Times New Roman" w:hAnsi="Times New Roman"/>
          <w:sz w:val="28"/>
          <w:szCs w:val="28"/>
          <w:lang w:val="uk-UA" w:eastAsia="uk-UA"/>
        </w:rPr>
        <w:t>з набуття права оренди земельних ділянок</w:t>
      </w:r>
      <w:r w:rsidRPr="00C055AC">
        <w:rPr>
          <w:rFonts w:ascii="Times New Roman" w:eastAsia="Times New Roman" w:hAnsi="Times New Roman"/>
          <w:sz w:val="28"/>
          <w:szCs w:val="28"/>
          <w:lang w:val="uk-UA" w:eastAsia="uk-UA"/>
        </w:rPr>
        <w:t>, з</w:t>
      </w:r>
      <w:r w:rsidR="000F10D5">
        <w:rPr>
          <w:rFonts w:ascii="Times New Roman" w:eastAsia="Times New Roman" w:hAnsi="Times New Roman"/>
          <w:sz w:val="28"/>
          <w:szCs w:val="28"/>
          <w:lang w:val="uk-UA" w:eastAsia="uk-UA"/>
        </w:rPr>
        <w:t>азначених</w:t>
      </w:r>
      <w:r w:rsidRPr="00C055AC">
        <w:rPr>
          <w:rFonts w:ascii="Times New Roman" w:eastAsia="Times New Roman" w:hAnsi="Times New Roman"/>
          <w:sz w:val="28"/>
          <w:szCs w:val="28"/>
          <w:lang w:val="uk-UA" w:eastAsia="uk-UA"/>
        </w:rPr>
        <w:t xml:space="preserve"> у пункті 1 цього рішення, </w:t>
      </w:r>
      <w:r w:rsidRPr="00C055AC">
        <w:rPr>
          <w:rFonts w:ascii="Times New Roman" w:eastAsia="Times New Roman" w:hAnsi="Times New Roman"/>
          <w:sz w:val="28"/>
          <w:szCs w:val="28"/>
          <w:shd w:val="clear" w:color="auto" w:fill="FFFFFF"/>
          <w:lang w:val="uk-UA" w:eastAsia="uk-UA"/>
        </w:rPr>
        <w:t xml:space="preserve">через 30 днів з дня </w:t>
      </w:r>
      <w:r w:rsidR="00435E3C">
        <w:rPr>
          <w:rFonts w:ascii="Times New Roman" w:eastAsia="Times New Roman" w:hAnsi="Times New Roman"/>
          <w:sz w:val="28"/>
          <w:szCs w:val="28"/>
          <w:shd w:val="clear" w:color="auto" w:fill="FFFFFF"/>
          <w:lang w:val="uk-UA" w:eastAsia="uk-UA"/>
        </w:rPr>
        <w:t xml:space="preserve">публікації </w:t>
      </w:r>
      <w:r w:rsidRPr="00C055AC">
        <w:rPr>
          <w:rFonts w:ascii="Times New Roman" w:eastAsia="Times New Roman" w:hAnsi="Times New Roman"/>
          <w:sz w:val="28"/>
          <w:szCs w:val="28"/>
          <w:shd w:val="clear" w:color="auto" w:fill="FFFFFF"/>
          <w:lang w:val="uk-UA" w:eastAsia="uk-UA"/>
        </w:rPr>
        <w:t xml:space="preserve">оголошення про проведення земельних торгів </w:t>
      </w:r>
      <w:r w:rsidR="00435E3C" w:rsidRPr="00435E3C">
        <w:rPr>
          <w:rFonts w:ascii="Times New Roman" w:eastAsia="Times New Roman" w:hAnsi="Times New Roman"/>
          <w:sz w:val="28"/>
          <w:szCs w:val="28"/>
          <w:shd w:val="clear" w:color="auto" w:fill="FFFFFF"/>
          <w:lang w:val="uk-UA" w:eastAsia="uk-UA"/>
        </w:rPr>
        <w:t>в електронній торговій системі</w:t>
      </w:r>
      <w:r w:rsidR="00435E3C">
        <w:rPr>
          <w:rFonts w:ascii="Times New Roman" w:eastAsia="Times New Roman" w:hAnsi="Times New Roman"/>
          <w:sz w:val="28"/>
          <w:szCs w:val="28"/>
          <w:shd w:val="clear" w:color="auto" w:fill="FFFFFF"/>
          <w:lang w:val="uk-UA" w:eastAsia="uk-UA"/>
        </w:rPr>
        <w:t xml:space="preserve"> </w:t>
      </w:r>
      <w:r w:rsidR="005379EF" w:rsidRPr="00435E3C">
        <w:rPr>
          <w:rFonts w:ascii="Times New Roman" w:eastAsia="Times New Roman" w:hAnsi="Times New Roman"/>
          <w:sz w:val="28"/>
          <w:szCs w:val="28"/>
          <w:lang w:val="uk-UA" w:eastAsia="uk-UA"/>
        </w:rPr>
        <w:t>та</w:t>
      </w:r>
      <w:r w:rsidR="000F10D5">
        <w:rPr>
          <w:rFonts w:ascii="Times New Roman" w:eastAsia="Times New Roman" w:hAnsi="Times New Roman"/>
          <w:sz w:val="28"/>
          <w:szCs w:val="28"/>
          <w:lang w:val="uk-UA" w:eastAsia="uk-UA"/>
        </w:rPr>
        <w:t xml:space="preserve"> передати в оренду земельні ділянки</w:t>
      </w:r>
      <w:r w:rsidRPr="00435E3C">
        <w:rPr>
          <w:rFonts w:ascii="Times New Roman" w:eastAsia="Times New Roman" w:hAnsi="Times New Roman"/>
          <w:sz w:val="28"/>
          <w:szCs w:val="28"/>
          <w:lang w:val="uk-UA" w:eastAsia="uk-UA"/>
        </w:rPr>
        <w:t xml:space="preserve"> переможцю аукціону.</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08367B" w:rsidP="00243ADE">
      <w:pPr>
        <w:numPr>
          <w:ilvl w:val="0"/>
          <w:numId w:val="1"/>
        </w:numPr>
        <w:tabs>
          <w:tab w:val="clear" w:pos="495"/>
          <w:tab w:val="num" w:pos="0"/>
          <w:tab w:val="left" w:pos="851"/>
          <w:tab w:val="left" w:pos="1134"/>
          <w:tab w:val="left" w:pos="1276"/>
        </w:tabs>
        <w:spacing w:after="0" w:line="240" w:lineRule="auto"/>
        <w:ind w:left="0"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Затвердити </w:t>
      </w:r>
      <w:proofErr w:type="spellStart"/>
      <w:r>
        <w:rPr>
          <w:rFonts w:ascii="Times New Roman" w:eastAsia="Times New Roman" w:hAnsi="Times New Roman"/>
          <w:sz w:val="28"/>
          <w:szCs w:val="28"/>
          <w:lang w:val="uk-UA" w:eastAsia="uk-UA"/>
        </w:rPr>
        <w:t>проє</w:t>
      </w:r>
      <w:r w:rsidR="00856EDD">
        <w:rPr>
          <w:rFonts w:ascii="Times New Roman" w:eastAsia="Times New Roman" w:hAnsi="Times New Roman"/>
          <w:sz w:val="28"/>
          <w:szCs w:val="28"/>
          <w:lang w:val="uk-UA" w:eastAsia="uk-UA"/>
        </w:rPr>
        <w:t>кт</w:t>
      </w:r>
      <w:r w:rsidR="00617722">
        <w:rPr>
          <w:rFonts w:ascii="Times New Roman" w:eastAsia="Times New Roman" w:hAnsi="Times New Roman"/>
          <w:sz w:val="28"/>
          <w:szCs w:val="28"/>
          <w:lang w:val="uk-UA" w:eastAsia="uk-UA"/>
        </w:rPr>
        <w:t>и</w:t>
      </w:r>
      <w:proofErr w:type="spellEnd"/>
      <w:r w:rsidR="00856EDD">
        <w:rPr>
          <w:rFonts w:ascii="Times New Roman" w:eastAsia="Times New Roman" w:hAnsi="Times New Roman"/>
          <w:sz w:val="28"/>
          <w:szCs w:val="28"/>
          <w:lang w:val="uk-UA" w:eastAsia="uk-UA"/>
        </w:rPr>
        <w:t xml:space="preserve"> договор</w:t>
      </w:r>
      <w:r w:rsidR="00617722">
        <w:rPr>
          <w:rFonts w:ascii="Times New Roman" w:eastAsia="Times New Roman" w:hAnsi="Times New Roman"/>
          <w:sz w:val="28"/>
          <w:szCs w:val="28"/>
          <w:lang w:val="uk-UA" w:eastAsia="uk-UA"/>
        </w:rPr>
        <w:t>ів</w:t>
      </w:r>
      <w:r w:rsidR="00C055AC" w:rsidRPr="00C055AC">
        <w:rPr>
          <w:rFonts w:ascii="Times New Roman" w:eastAsia="Times New Roman" w:hAnsi="Times New Roman"/>
          <w:sz w:val="28"/>
          <w:szCs w:val="28"/>
          <w:lang w:val="uk-UA" w:eastAsia="uk-UA"/>
        </w:rPr>
        <w:t xml:space="preserve"> оренди землі комунальної власності </w:t>
      </w:r>
      <w:r w:rsidR="00C055AC" w:rsidRPr="00C055AC">
        <w:rPr>
          <w:rFonts w:ascii="Times New Roman" w:eastAsia="Times New Roman" w:hAnsi="Times New Roman"/>
          <w:color w:val="000000"/>
          <w:sz w:val="28"/>
          <w:szCs w:val="28"/>
          <w:lang w:val="uk-UA" w:eastAsia="uk-UA"/>
        </w:rPr>
        <w:t xml:space="preserve">Ананьївської міської територіальної громади для </w:t>
      </w:r>
      <w:r w:rsidR="009C60C6">
        <w:rPr>
          <w:rFonts w:ascii="Times New Roman" w:eastAsia="Times New Roman" w:hAnsi="Times New Roman"/>
          <w:sz w:val="28"/>
          <w:szCs w:val="28"/>
          <w:lang w:val="uk-UA" w:eastAsia="uk-UA"/>
        </w:rPr>
        <w:t>набуття права оренди</w:t>
      </w:r>
      <w:r w:rsidR="00C055AC" w:rsidRPr="00C055AC">
        <w:rPr>
          <w:rFonts w:ascii="Times New Roman" w:eastAsia="Times New Roman" w:hAnsi="Times New Roman"/>
          <w:sz w:val="28"/>
          <w:szCs w:val="28"/>
          <w:lang w:val="uk-UA" w:eastAsia="uk-UA"/>
        </w:rPr>
        <w:t xml:space="preserve"> </w:t>
      </w:r>
      <w:r w:rsidR="009C60C6">
        <w:rPr>
          <w:rFonts w:ascii="Times New Roman" w:eastAsia="Times New Roman" w:hAnsi="Times New Roman"/>
          <w:sz w:val="28"/>
          <w:szCs w:val="28"/>
          <w:lang w:val="uk-UA" w:eastAsia="uk-UA"/>
        </w:rPr>
        <w:t>(</w:t>
      </w:r>
      <w:r w:rsidR="00617722">
        <w:rPr>
          <w:rFonts w:ascii="Times New Roman" w:eastAsia="Times New Roman" w:hAnsi="Times New Roman"/>
          <w:sz w:val="28"/>
          <w:szCs w:val="28"/>
          <w:lang w:val="uk-UA" w:eastAsia="uk-UA"/>
        </w:rPr>
        <w:t>додаю</w:t>
      </w:r>
      <w:r w:rsidR="00C055AC" w:rsidRPr="00C055AC">
        <w:rPr>
          <w:rFonts w:ascii="Times New Roman" w:eastAsia="Times New Roman" w:hAnsi="Times New Roman"/>
          <w:sz w:val="28"/>
          <w:szCs w:val="28"/>
          <w:lang w:val="uk-UA" w:eastAsia="uk-UA"/>
        </w:rPr>
        <w:t>ться</w:t>
      </w:r>
      <w:r w:rsidR="009C60C6">
        <w:rPr>
          <w:rFonts w:ascii="Times New Roman" w:eastAsia="Times New Roman" w:hAnsi="Times New Roman"/>
          <w:sz w:val="28"/>
          <w:szCs w:val="28"/>
          <w:lang w:val="uk-UA" w:eastAsia="uk-UA"/>
        </w:rPr>
        <w:t>)</w:t>
      </w:r>
      <w:r w:rsidR="00C055AC" w:rsidRPr="00C055AC">
        <w:rPr>
          <w:rFonts w:ascii="Times New Roman" w:eastAsia="Times New Roman" w:hAnsi="Times New Roman"/>
          <w:sz w:val="28"/>
          <w:szCs w:val="28"/>
          <w:lang w:val="uk-UA" w:eastAsia="uk-UA"/>
        </w:rPr>
        <w:t xml:space="preserve">. </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lastRenderedPageBreak/>
        <w:t xml:space="preserve">Уповноважити Ананьївського міського голову Юрія </w:t>
      </w:r>
      <w:r w:rsidR="0067138D">
        <w:rPr>
          <w:rFonts w:ascii="Times New Roman" w:eastAsia="Times New Roman" w:hAnsi="Times New Roman"/>
          <w:sz w:val="28"/>
          <w:szCs w:val="28"/>
          <w:lang w:val="uk-UA" w:eastAsia="uk-UA"/>
        </w:rPr>
        <w:t>ТИЩЕНКА на підписання проток</w:t>
      </w:r>
      <w:r w:rsidR="00B82012">
        <w:rPr>
          <w:rFonts w:ascii="Times New Roman" w:eastAsia="Times New Roman" w:hAnsi="Times New Roman"/>
          <w:sz w:val="28"/>
          <w:szCs w:val="28"/>
          <w:lang w:val="uk-UA" w:eastAsia="uk-UA"/>
        </w:rPr>
        <w:t>олу</w:t>
      </w:r>
      <w:r w:rsidR="00E31ED5">
        <w:rPr>
          <w:rFonts w:ascii="Times New Roman" w:eastAsia="Times New Roman" w:hAnsi="Times New Roman"/>
          <w:sz w:val="28"/>
          <w:szCs w:val="28"/>
          <w:lang w:val="uk-UA" w:eastAsia="uk-UA"/>
        </w:rPr>
        <w:t xml:space="preserve"> земельних торгів та дого</w:t>
      </w:r>
      <w:r w:rsidR="00617722">
        <w:rPr>
          <w:rFonts w:ascii="Times New Roman" w:eastAsia="Times New Roman" w:hAnsi="Times New Roman"/>
          <w:sz w:val="28"/>
          <w:szCs w:val="28"/>
          <w:lang w:val="uk-UA" w:eastAsia="uk-UA"/>
        </w:rPr>
        <w:t>ворів</w:t>
      </w:r>
      <w:r w:rsidR="003075DF">
        <w:rPr>
          <w:rFonts w:ascii="Times New Roman" w:eastAsia="Times New Roman" w:hAnsi="Times New Roman"/>
          <w:sz w:val="28"/>
          <w:szCs w:val="28"/>
          <w:lang w:val="uk-UA" w:eastAsia="uk-UA"/>
        </w:rPr>
        <w:t xml:space="preserve"> оренди землі з переможцями земельних торгів за цінами, визначеними</w:t>
      </w:r>
      <w:r w:rsidRPr="00C055AC">
        <w:rPr>
          <w:rFonts w:ascii="Times New Roman" w:eastAsia="Times New Roman" w:hAnsi="Times New Roman"/>
          <w:sz w:val="28"/>
          <w:szCs w:val="28"/>
          <w:lang w:val="uk-UA" w:eastAsia="uk-UA"/>
        </w:rPr>
        <w:t xml:space="preserve"> за резул</w:t>
      </w:r>
      <w:r w:rsidR="0067138D">
        <w:rPr>
          <w:rFonts w:ascii="Times New Roman" w:eastAsia="Times New Roman" w:hAnsi="Times New Roman"/>
          <w:sz w:val="28"/>
          <w:szCs w:val="28"/>
          <w:lang w:val="uk-UA" w:eastAsia="uk-UA"/>
        </w:rPr>
        <w:t>ьтатами земельних торгів по</w:t>
      </w:r>
      <w:r w:rsidR="003075DF">
        <w:rPr>
          <w:rFonts w:ascii="Times New Roman" w:eastAsia="Times New Roman" w:hAnsi="Times New Roman"/>
          <w:sz w:val="28"/>
          <w:szCs w:val="28"/>
          <w:lang w:val="uk-UA" w:eastAsia="uk-UA"/>
        </w:rPr>
        <w:t xml:space="preserve"> лотам</w:t>
      </w:r>
      <w:r w:rsidRPr="00C055AC">
        <w:rPr>
          <w:rFonts w:ascii="Times New Roman" w:eastAsia="Times New Roman" w:hAnsi="Times New Roman"/>
          <w:sz w:val="28"/>
          <w:szCs w:val="28"/>
          <w:lang w:val="uk-UA" w:eastAsia="uk-UA"/>
        </w:rPr>
        <w:t>.</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Витра</w:t>
      </w:r>
      <w:r w:rsidR="00617722">
        <w:rPr>
          <w:rFonts w:ascii="Times New Roman" w:eastAsia="Times New Roman" w:hAnsi="Times New Roman"/>
          <w:sz w:val="28"/>
          <w:szCs w:val="28"/>
          <w:lang w:val="uk-UA" w:eastAsia="uk-UA"/>
        </w:rPr>
        <w:t>т</w:t>
      </w:r>
      <w:r w:rsidR="008B0696">
        <w:rPr>
          <w:rFonts w:ascii="Times New Roman" w:eastAsia="Times New Roman" w:hAnsi="Times New Roman"/>
          <w:sz w:val="28"/>
          <w:szCs w:val="28"/>
          <w:lang w:val="uk-UA" w:eastAsia="uk-UA"/>
        </w:rPr>
        <w:t>и, здійснені на підготовку лотів</w:t>
      </w:r>
      <w:r w:rsidRPr="00C055AC">
        <w:rPr>
          <w:rFonts w:ascii="Times New Roman" w:eastAsia="Times New Roman" w:hAnsi="Times New Roman"/>
          <w:sz w:val="28"/>
          <w:szCs w:val="28"/>
          <w:lang w:val="uk-UA" w:eastAsia="uk-UA"/>
        </w:rPr>
        <w:t xml:space="preserve"> на земельних торгах</w:t>
      </w:r>
      <w:r w:rsidR="00342CB8">
        <w:rPr>
          <w:rFonts w:ascii="Times New Roman" w:eastAsia="Times New Roman" w:hAnsi="Times New Roman"/>
          <w:sz w:val="28"/>
          <w:szCs w:val="28"/>
          <w:lang w:val="uk-UA" w:eastAsia="uk-UA"/>
        </w:rPr>
        <w:t>,</w:t>
      </w:r>
      <w:r w:rsidR="008B0696">
        <w:rPr>
          <w:rFonts w:ascii="Times New Roman" w:eastAsia="Times New Roman" w:hAnsi="Times New Roman"/>
          <w:sz w:val="28"/>
          <w:szCs w:val="28"/>
          <w:lang w:val="uk-UA" w:eastAsia="uk-UA"/>
        </w:rPr>
        <w:t xml:space="preserve"> відшкодовуються переможцями</w:t>
      </w:r>
      <w:r w:rsidRPr="00C055AC">
        <w:rPr>
          <w:rFonts w:ascii="Times New Roman" w:eastAsia="Times New Roman" w:hAnsi="Times New Roman"/>
          <w:sz w:val="28"/>
          <w:szCs w:val="28"/>
          <w:lang w:val="uk-UA" w:eastAsia="uk-UA"/>
        </w:rPr>
        <w:t xml:space="preserve"> земельних торгів.</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243ADE">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w:t>
      </w:r>
      <w:r w:rsidR="00685F00">
        <w:rPr>
          <w:rFonts w:ascii="Times New Roman" w:eastAsia="Times New Roman" w:hAnsi="Times New Roman"/>
          <w:sz w:val="28"/>
          <w:szCs w:val="28"/>
          <w:lang w:val="uk-UA" w:eastAsia="uk-UA"/>
        </w:rPr>
        <w:t xml:space="preserve"> </w:t>
      </w:r>
      <w:r w:rsidRPr="00C055AC">
        <w:rPr>
          <w:rFonts w:ascii="Times New Roman" w:eastAsia="Times New Roman" w:hAnsi="Times New Roman"/>
          <w:sz w:val="28"/>
          <w:szCs w:val="28"/>
          <w:lang w:val="uk-UA" w:eastAsia="uk-UA"/>
        </w:rPr>
        <w:t>будівництва, архітектури, охорони пам’яток, історичного середовища та благоустрою.</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B31093" w:rsidP="00C055AC">
      <w:pPr>
        <w:spacing w:after="0" w:line="240" w:lineRule="auto"/>
        <w:rPr>
          <w:sz w:val="24"/>
          <w:szCs w:val="24"/>
          <w:lang w:eastAsia="uk-UA"/>
        </w:rPr>
      </w:pPr>
      <w:r>
        <w:rPr>
          <w:rFonts w:ascii="Times New Roman" w:eastAsia="Times New Roman" w:hAnsi="Times New Roman"/>
          <w:b/>
          <w:sz w:val="28"/>
          <w:szCs w:val="28"/>
          <w:lang w:eastAsia="ru-RU"/>
        </w:rPr>
        <w:t>Ананьївський  міський</w:t>
      </w:r>
      <w:r w:rsidR="00C055AC" w:rsidRPr="00C055AC">
        <w:rPr>
          <w:rFonts w:ascii="Times New Roman" w:eastAsia="Times New Roman" w:hAnsi="Times New Roman"/>
          <w:b/>
          <w:sz w:val="28"/>
          <w:szCs w:val="28"/>
          <w:lang w:eastAsia="ru-RU"/>
        </w:rPr>
        <w:t xml:space="preserve"> голова                               </w:t>
      </w:r>
      <w:r w:rsidR="00C055AC" w:rsidRPr="00C055AC">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243ADE">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C055AC" w:rsidRPr="00C055AC">
        <w:rPr>
          <w:rFonts w:ascii="Times New Roman" w:eastAsia="Times New Roman" w:hAnsi="Times New Roman"/>
          <w:b/>
          <w:sz w:val="28"/>
          <w:szCs w:val="28"/>
          <w:lang w:eastAsia="ru-RU"/>
        </w:rPr>
        <w:t>Юрій ТИЩЕНКО</w:t>
      </w:r>
    </w:p>
    <w:p w:rsidR="00C055AC" w:rsidRPr="00C055AC" w:rsidRDefault="00C055AC" w:rsidP="00C055AC">
      <w:pPr>
        <w:spacing w:after="0" w:line="240" w:lineRule="auto"/>
        <w:rPr>
          <w:rFonts w:ascii="Times New Roman" w:eastAsia="Times New Roman" w:hAnsi="Times New Roman"/>
          <w:b/>
          <w:sz w:val="28"/>
          <w:szCs w:val="28"/>
          <w:lang w:eastAsia="uk-UA"/>
        </w:rPr>
        <w:sectPr w:rsidR="00C055AC" w:rsidRPr="00C055AC" w:rsidSect="001C3D3F">
          <w:pgSz w:w="11906" w:h="16838"/>
          <w:pgMar w:top="993" w:right="566" w:bottom="851" w:left="1701" w:header="709" w:footer="709" w:gutter="0"/>
          <w:cols w:space="720"/>
        </w:sectPr>
      </w:pPr>
    </w:p>
    <w:p w:rsidR="00C055AC" w:rsidRPr="00C055AC" w:rsidRDefault="00C055AC" w:rsidP="00B2346A">
      <w:pPr>
        <w:autoSpaceDE w:val="0"/>
        <w:autoSpaceDN w:val="0"/>
        <w:adjustRightInd w:val="0"/>
        <w:spacing w:after="0" w:line="240" w:lineRule="auto"/>
        <w:ind w:left="11340"/>
        <w:jc w:val="both"/>
        <w:rPr>
          <w:rFonts w:ascii="Times New Roman" w:eastAsia="Times New Roman" w:hAnsi="Times New Roman"/>
          <w:b/>
          <w:sz w:val="28"/>
          <w:szCs w:val="28"/>
          <w:lang w:val="uk-UA" w:eastAsia="ru-RU"/>
        </w:rPr>
      </w:pPr>
      <w:r w:rsidRPr="00C055AC">
        <w:rPr>
          <w:rFonts w:ascii="Times New Roman" w:eastAsia="Times New Roman" w:hAnsi="Times New Roman"/>
          <w:b/>
          <w:sz w:val="28"/>
          <w:szCs w:val="28"/>
          <w:lang w:val="uk-UA" w:eastAsia="ru-RU"/>
        </w:rPr>
        <w:lastRenderedPageBreak/>
        <w:t>ЗАТВЕРДЖЕНО</w:t>
      </w:r>
    </w:p>
    <w:p w:rsidR="00C055AC" w:rsidRPr="00C055AC" w:rsidRDefault="00C055AC" w:rsidP="00B2346A">
      <w:pPr>
        <w:spacing w:after="0" w:line="240" w:lineRule="auto"/>
        <w:ind w:left="11340"/>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рішення Ананьївської</w:t>
      </w:r>
    </w:p>
    <w:p w:rsidR="00C055AC" w:rsidRPr="00C055AC" w:rsidRDefault="00C055AC" w:rsidP="00B2346A">
      <w:pPr>
        <w:spacing w:after="0" w:line="240" w:lineRule="auto"/>
        <w:ind w:left="11340"/>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 xml:space="preserve">міської ради </w:t>
      </w:r>
    </w:p>
    <w:p w:rsidR="00C055AC" w:rsidRPr="00C055AC" w:rsidRDefault="00581C29" w:rsidP="00B2346A">
      <w:pPr>
        <w:tabs>
          <w:tab w:val="left" w:pos="8647"/>
        </w:tabs>
        <w:spacing w:after="0" w:line="240" w:lineRule="auto"/>
        <w:ind w:left="113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від </w:t>
      </w:r>
      <w:r w:rsidR="0015724C">
        <w:rPr>
          <w:rFonts w:ascii="Times New Roman" w:eastAsia="Times New Roman" w:hAnsi="Times New Roman"/>
          <w:sz w:val="28"/>
          <w:szCs w:val="28"/>
          <w:lang w:val="uk-UA" w:eastAsia="ru-RU"/>
        </w:rPr>
        <w:t>14</w:t>
      </w:r>
      <w:r w:rsidR="00B31093">
        <w:rPr>
          <w:rFonts w:ascii="Times New Roman" w:eastAsia="Times New Roman" w:hAnsi="Times New Roman"/>
          <w:sz w:val="28"/>
          <w:szCs w:val="28"/>
          <w:lang w:val="uk-UA" w:eastAsia="ru-RU"/>
        </w:rPr>
        <w:t xml:space="preserve"> листопада</w:t>
      </w:r>
      <w:r w:rsidR="0008367B">
        <w:rPr>
          <w:rFonts w:ascii="Times New Roman" w:eastAsia="Times New Roman" w:hAnsi="Times New Roman"/>
          <w:sz w:val="28"/>
          <w:szCs w:val="28"/>
          <w:lang w:val="uk-UA" w:eastAsia="ru-RU"/>
        </w:rPr>
        <w:t xml:space="preserve"> </w:t>
      </w:r>
      <w:r w:rsidR="009126B8">
        <w:rPr>
          <w:rFonts w:ascii="Times New Roman" w:eastAsia="Times New Roman" w:hAnsi="Times New Roman"/>
          <w:sz w:val="28"/>
          <w:szCs w:val="28"/>
          <w:lang w:val="uk-UA" w:eastAsia="ru-RU"/>
        </w:rPr>
        <w:t>2025</w:t>
      </w:r>
      <w:r w:rsidR="00C055AC" w:rsidRPr="00C055AC">
        <w:rPr>
          <w:rFonts w:ascii="Times New Roman" w:eastAsia="Times New Roman" w:hAnsi="Times New Roman"/>
          <w:sz w:val="28"/>
          <w:szCs w:val="28"/>
          <w:lang w:val="uk-UA" w:eastAsia="ru-RU"/>
        </w:rPr>
        <w:t xml:space="preserve"> року </w:t>
      </w:r>
    </w:p>
    <w:p w:rsidR="00B2346A" w:rsidRDefault="0015724C" w:rsidP="00B2346A">
      <w:pPr>
        <w:shd w:val="clear" w:color="auto" w:fill="FFFFFF"/>
        <w:spacing w:after="0" w:line="240" w:lineRule="auto"/>
        <w:ind w:left="11340"/>
        <w:jc w:val="both"/>
        <w:rPr>
          <w:rFonts w:ascii="Times New Roman" w:eastAsia="Times New Roman" w:hAnsi="Times New Roman"/>
          <w:sz w:val="28"/>
          <w:szCs w:val="28"/>
          <w:bdr w:val="none" w:sz="0" w:space="0" w:color="auto" w:frame="1"/>
          <w:lang w:val="uk-UA" w:eastAsia="uk-UA"/>
        </w:rPr>
      </w:pPr>
      <w:r w:rsidRPr="0015724C">
        <w:rPr>
          <w:rFonts w:ascii="Times New Roman" w:eastAsia="Times New Roman" w:hAnsi="Times New Roman"/>
          <w:bCs/>
          <w:sz w:val="28"/>
          <w:szCs w:val="28"/>
          <w:lang w:val="uk-UA"/>
        </w:rPr>
        <w:t>№ 179</w:t>
      </w:r>
      <w:r>
        <w:rPr>
          <w:rFonts w:ascii="Times New Roman" w:eastAsia="Times New Roman" w:hAnsi="Times New Roman"/>
          <w:bCs/>
          <w:sz w:val="28"/>
          <w:szCs w:val="28"/>
          <w:lang w:val="uk-UA"/>
        </w:rPr>
        <w:t>4</w:t>
      </w:r>
      <w:r w:rsidRPr="0015724C">
        <w:rPr>
          <w:rFonts w:ascii="Times New Roman" w:eastAsia="Times New Roman" w:hAnsi="Times New Roman"/>
          <w:bCs/>
          <w:sz w:val="28"/>
          <w:szCs w:val="28"/>
          <w:lang w:val="uk-UA"/>
        </w:rPr>
        <w:t>-</w:t>
      </w:r>
      <w:r w:rsidRPr="0015724C">
        <w:rPr>
          <w:rFonts w:ascii="Times New Roman" w:eastAsia="Times New Roman" w:hAnsi="Times New Roman"/>
          <w:bCs/>
          <w:sz w:val="28"/>
          <w:szCs w:val="28"/>
          <w:lang w:val="en-US"/>
        </w:rPr>
        <w:t>V</w:t>
      </w:r>
      <w:r w:rsidRPr="0015724C">
        <w:rPr>
          <w:rFonts w:ascii="Times New Roman" w:eastAsia="Times New Roman" w:hAnsi="Times New Roman"/>
          <w:bCs/>
          <w:sz w:val="28"/>
          <w:szCs w:val="28"/>
          <w:lang w:val="uk-UA"/>
        </w:rPr>
        <w:t>ІІІ</w:t>
      </w:r>
      <w:r>
        <w:rPr>
          <w:rFonts w:ascii="Times New Roman" w:eastAsia="Times New Roman" w:hAnsi="Times New Roman"/>
          <w:sz w:val="28"/>
          <w:szCs w:val="28"/>
          <w:bdr w:val="none" w:sz="0" w:space="0" w:color="auto" w:frame="1"/>
          <w:lang w:val="uk-UA" w:eastAsia="uk-UA"/>
        </w:rPr>
        <w:t xml:space="preserve"> </w:t>
      </w:r>
    </w:p>
    <w:p w:rsidR="002666C1" w:rsidRDefault="002666C1" w:rsidP="00B2346A">
      <w:pPr>
        <w:shd w:val="clear" w:color="auto" w:fill="FFFFFF"/>
        <w:spacing w:after="0" w:line="240" w:lineRule="auto"/>
        <w:ind w:left="11340"/>
        <w:jc w:val="both"/>
        <w:rPr>
          <w:rFonts w:ascii="Times New Roman" w:eastAsia="Times New Roman" w:hAnsi="Times New Roman"/>
          <w:sz w:val="28"/>
          <w:szCs w:val="28"/>
          <w:bdr w:val="none" w:sz="0" w:space="0" w:color="auto" w:frame="1"/>
          <w:lang w:val="uk-UA" w:eastAsia="uk-UA"/>
        </w:rPr>
      </w:pPr>
    </w:p>
    <w:p w:rsidR="002666C1" w:rsidRDefault="002666C1" w:rsidP="00B2346A">
      <w:pPr>
        <w:shd w:val="clear" w:color="auto" w:fill="FFFFFF"/>
        <w:spacing w:after="0" w:line="240" w:lineRule="auto"/>
        <w:ind w:left="11340"/>
        <w:jc w:val="both"/>
        <w:rPr>
          <w:rFonts w:ascii="Times New Roman" w:eastAsia="Times New Roman" w:hAnsi="Times New Roman"/>
          <w:sz w:val="28"/>
          <w:szCs w:val="28"/>
          <w:bdr w:val="none" w:sz="0" w:space="0" w:color="auto" w:frame="1"/>
          <w:lang w:val="uk-UA" w:eastAsia="uk-UA"/>
        </w:rPr>
      </w:pPr>
    </w:p>
    <w:p w:rsidR="00DA6AF8" w:rsidRDefault="00DA6AF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Умови продажу права оренди</w:t>
      </w:r>
    </w:p>
    <w:p w:rsidR="00C055AC" w:rsidRDefault="00F52D3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 xml:space="preserve"> земельних ділянок</w:t>
      </w:r>
      <w:r w:rsidR="00C055AC" w:rsidRPr="00C055AC">
        <w:rPr>
          <w:rFonts w:ascii="Times New Roman" w:eastAsia="Times New Roman" w:hAnsi="Times New Roman"/>
          <w:sz w:val="28"/>
          <w:szCs w:val="28"/>
          <w:bdr w:val="none" w:sz="0" w:space="0" w:color="auto" w:frame="1"/>
          <w:lang w:val="uk-UA" w:eastAsia="uk-UA"/>
        </w:rPr>
        <w:t xml:space="preserve"> </w:t>
      </w:r>
      <w:r>
        <w:rPr>
          <w:rFonts w:ascii="Times New Roman" w:eastAsia="Times New Roman" w:hAnsi="Times New Roman"/>
          <w:sz w:val="28"/>
          <w:szCs w:val="28"/>
          <w:bdr w:val="none" w:sz="0" w:space="0" w:color="auto" w:frame="1"/>
          <w:lang w:val="uk-UA" w:eastAsia="uk-UA"/>
        </w:rPr>
        <w:t>(лотів</w:t>
      </w:r>
      <w:r w:rsidR="00DA6AF8">
        <w:rPr>
          <w:rFonts w:ascii="Times New Roman" w:eastAsia="Times New Roman" w:hAnsi="Times New Roman"/>
          <w:sz w:val="28"/>
          <w:szCs w:val="28"/>
          <w:bdr w:val="none" w:sz="0" w:space="0" w:color="auto" w:frame="1"/>
          <w:lang w:val="uk-UA" w:eastAsia="uk-UA"/>
        </w:rPr>
        <w:t xml:space="preserve">) </w:t>
      </w:r>
      <w:r w:rsidR="00C055AC" w:rsidRPr="00C055AC">
        <w:rPr>
          <w:rFonts w:ascii="Times New Roman" w:eastAsia="Times New Roman" w:hAnsi="Times New Roman"/>
          <w:sz w:val="28"/>
          <w:szCs w:val="28"/>
          <w:bdr w:val="none" w:sz="0" w:space="0" w:color="auto" w:frame="1"/>
          <w:lang w:val="uk-UA" w:eastAsia="uk-UA"/>
        </w:rPr>
        <w:t>комунальної</w:t>
      </w:r>
      <w:r w:rsidR="0008367B">
        <w:rPr>
          <w:rFonts w:ascii="Times New Roman" w:eastAsia="Times New Roman" w:hAnsi="Times New Roman"/>
          <w:sz w:val="28"/>
          <w:szCs w:val="28"/>
          <w:bdr w:val="none" w:sz="0" w:space="0" w:color="auto" w:frame="1"/>
          <w:lang w:val="uk-UA" w:eastAsia="uk-UA"/>
        </w:rPr>
        <w:t xml:space="preserve"> власності Ананьївської міської </w:t>
      </w:r>
      <w:r w:rsidR="00C055AC" w:rsidRPr="00C055AC">
        <w:rPr>
          <w:rFonts w:ascii="Times New Roman" w:eastAsia="Times New Roman" w:hAnsi="Times New Roman"/>
          <w:sz w:val="28"/>
          <w:szCs w:val="28"/>
          <w:bdr w:val="none" w:sz="0" w:space="0" w:color="auto" w:frame="1"/>
          <w:lang w:val="uk-UA" w:eastAsia="uk-UA"/>
        </w:rPr>
        <w:t>територіа</w:t>
      </w:r>
      <w:r w:rsidR="00DA6AF8">
        <w:rPr>
          <w:rFonts w:ascii="Times New Roman" w:eastAsia="Times New Roman" w:hAnsi="Times New Roman"/>
          <w:sz w:val="28"/>
          <w:szCs w:val="28"/>
          <w:bdr w:val="none" w:sz="0" w:space="0" w:color="auto" w:frame="1"/>
          <w:lang w:val="uk-UA" w:eastAsia="uk-UA"/>
        </w:rPr>
        <w:t>льної громади</w:t>
      </w:r>
      <w:r w:rsidR="00C055AC" w:rsidRPr="00C055AC">
        <w:rPr>
          <w:rFonts w:ascii="Times New Roman" w:eastAsia="Times New Roman" w:hAnsi="Times New Roman"/>
          <w:sz w:val="28"/>
          <w:szCs w:val="28"/>
          <w:bdr w:val="none" w:sz="0" w:space="0" w:color="auto" w:frame="1"/>
          <w:lang w:val="uk-UA" w:eastAsia="uk-UA"/>
        </w:rPr>
        <w:t xml:space="preserve"> </w:t>
      </w:r>
    </w:p>
    <w:p w:rsidR="00C055AC" w:rsidRPr="00C055AC" w:rsidRDefault="00C055AC" w:rsidP="00C055AC">
      <w:pPr>
        <w:shd w:val="clear" w:color="auto" w:fill="FFFFFF"/>
        <w:spacing w:after="0" w:line="240" w:lineRule="auto"/>
        <w:rPr>
          <w:rFonts w:ascii="Arial" w:eastAsia="Times New Roman" w:hAnsi="Arial" w:cs="Arial"/>
          <w:sz w:val="17"/>
          <w:szCs w:val="17"/>
          <w:lang w:val="uk-UA" w:eastAsia="uk-UA"/>
        </w:rPr>
      </w:pPr>
    </w:p>
    <w:tbl>
      <w:tblPr>
        <w:tblStyle w:val="a5"/>
        <w:tblW w:w="15168" w:type="dxa"/>
        <w:tblInd w:w="-318" w:type="dxa"/>
        <w:tblLayout w:type="fixed"/>
        <w:tblLook w:val="01E0" w:firstRow="1" w:lastRow="1" w:firstColumn="1" w:lastColumn="1" w:noHBand="0" w:noVBand="0"/>
      </w:tblPr>
      <w:tblGrid>
        <w:gridCol w:w="426"/>
        <w:gridCol w:w="1276"/>
        <w:gridCol w:w="2410"/>
        <w:gridCol w:w="2126"/>
        <w:gridCol w:w="709"/>
        <w:gridCol w:w="1134"/>
        <w:gridCol w:w="1276"/>
        <w:gridCol w:w="1275"/>
        <w:gridCol w:w="1276"/>
        <w:gridCol w:w="1701"/>
        <w:gridCol w:w="1559"/>
      </w:tblGrid>
      <w:tr w:rsidR="00150219" w:rsidRPr="00C055AC" w:rsidTr="00596C67">
        <w:trPr>
          <w:trHeight w:val="1288"/>
        </w:trPr>
        <w:tc>
          <w:tcPr>
            <w:tcW w:w="4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w:t>
            </w:r>
          </w:p>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з/п</w:t>
            </w:r>
          </w:p>
        </w:tc>
        <w:tc>
          <w:tcPr>
            <w:tcW w:w="1276" w:type="dxa"/>
            <w:tcBorders>
              <w:top w:val="single" w:sz="4" w:space="0" w:color="auto"/>
              <w:left w:val="single" w:sz="4" w:space="0" w:color="auto"/>
              <w:bottom w:val="single" w:sz="4" w:space="0" w:color="auto"/>
              <w:right w:val="single" w:sz="4" w:space="0" w:color="auto"/>
            </w:tcBorders>
            <w:hideMark/>
          </w:tcPr>
          <w:p w:rsidR="004C3D29"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Місце </w:t>
            </w:r>
            <w:proofErr w:type="spellStart"/>
            <w:r w:rsidR="0071518F">
              <w:rPr>
                <w:rFonts w:ascii="Times New Roman" w:eastAsia="Times New Roman" w:hAnsi="Times New Roman"/>
                <w:b/>
                <w:szCs w:val="22"/>
              </w:rPr>
              <w:t>розташу</w:t>
            </w:r>
            <w:proofErr w:type="spellEnd"/>
          </w:p>
          <w:p w:rsidR="004C3D29" w:rsidRDefault="0071518F" w:rsidP="004C3D29">
            <w:pPr>
              <w:tabs>
                <w:tab w:val="left" w:pos="1341"/>
              </w:tabs>
              <w:ind w:left="-108" w:right="-108"/>
              <w:jc w:val="center"/>
              <w:rPr>
                <w:rFonts w:ascii="Times New Roman" w:eastAsia="Times New Roman" w:hAnsi="Times New Roman"/>
                <w:b/>
                <w:szCs w:val="22"/>
              </w:rPr>
            </w:pPr>
            <w:proofErr w:type="spellStart"/>
            <w:r>
              <w:rPr>
                <w:rFonts w:ascii="Times New Roman" w:eastAsia="Times New Roman" w:hAnsi="Times New Roman"/>
                <w:b/>
                <w:szCs w:val="22"/>
              </w:rPr>
              <w:t>ва</w:t>
            </w:r>
            <w:r w:rsidR="00150219" w:rsidRPr="0008367B">
              <w:rPr>
                <w:rFonts w:ascii="Times New Roman" w:eastAsia="Times New Roman" w:hAnsi="Times New Roman"/>
                <w:b/>
                <w:szCs w:val="22"/>
              </w:rPr>
              <w:t>ння</w:t>
            </w:r>
            <w:proofErr w:type="spellEnd"/>
            <w:r w:rsidR="00150219" w:rsidRPr="0008367B">
              <w:rPr>
                <w:rFonts w:ascii="Times New Roman" w:eastAsia="Times New Roman" w:hAnsi="Times New Roman"/>
                <w:b/>
                <w:szCs w:val="22"/>
              </w:rPr>
              <w:t xml:space="preserve"> </w:t>
            </w:r>
          </w:p>
          <w:p w:rsidR="00150219" w:rsidRPr="0008367B"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земельної ділянки </w:t>
            </w:r>
          </w:p>
        </w:tc>
        <w:tc>
          <w:tcPr>
            <w:tcW w:w="2410"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right="-108"/>
              <w:jc w:val="center"/>
              <w:rPr>
                <w:rFonts w:ascii="Times New Roman" w:eastAsia="Times New Roman" w:hAnsi="Times New Roman"/>
                <w:b/>
                <w:szCs w:val="22"/>
              </w:rPr>
            </w:pPr>
            <w:r w:rsidRPr="0008367B">
              <w:rPr>
                <w:rFonts w:ascii="Times New Roman" w:eastAsia="Times New Roman" w:hAnsi="Times New Roman"/>
                <w:b/>
                <w:szCs w:val="22"/>
              </w:rPr>
              <w:t>Кадастровий номер</w:t>
            </w:r>
          </w:p>
        </w:tc>
        <w:tc>
          <w:tcPr>
            <w:tcW w:w="21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8" w:right="-110"/>
              <w:jc w:val="center"/>
              <w:rPr>
                <w:rFonts w:ascii="Times New Roman" w:eastAsia="Times New Roman" w:hAnsi="Times New Roman"/>
                <w:b/>
                <w:szCs w:val="22"/>
              </w:rPr>
            </w:pPr>
            <w:r w:rsidRPr="0008367B">
              <w:rPr>
                <w:rFonts w:ascii="Times New Roman" w:eastAsia="Times New Roman" w:hAnsi="Times New Roman"/>
                <w:b/>
                <w:szCs w:val="22"/>
              </w:rPr>
              <w:t>Категорія земель, цільове призначення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Строк оренди, років</w:t>
            </w:r>
          </w:p>
        </w:tc>
        <w:tc>
          <w:tcPr>
            <w:tcW w:w="1134"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5"/>
              <w:jc w:val="center"/>
              <w:rPr>
                <w:rFonts w:ascii="Times New Roman" w:eastAsia="Times New Roman" w:hAnsi="Times New Roman"/>
                <w:b/>
                <w:szCs w:val="22"/>
              </w:rPr>
            </w:pPr>
            <w:r w:rsidRPr="0008367B">
              <w:rPr>
                <w:rFonts w:ascii="Times New Roman" w:eastAsia="Times New Roman" w:hAnsi="Times New Roman"/>
                <w:b/>
                <w:szCs w:val="22"/>
              </w:rPr>
              <w:t>Площа земельної ділянки, га</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1" w:right="-114"/>
              <w:jc w:val="center"/>
              <w:rPr>
                <w:rFonts w:ascii="Times New Roman" w:eastAsia="Times New Roman" w:hAnsi="Times New Roman"/>
                <w:b/>
                <w:szCs w:val="22"/>
              </w:rPr>
            </w:pPr>
            <w:r w:rsidRPr="0008367B">
              <w:rPr>
                <w:rFonts w:ascii="Times New Roman" w:eastAsia="Times New Roman" w:hAnsi="Times New Roman"/>
                <w:b/>
                <w:szCs w:val="22"/>
              </w:rPr>
              <w:t>Нормативна грошова оцінка земельної ділянки, грн.</w:t>
            </w:r>
          </w:p>
        </w:tc>
        <w:tc>
          <w:tcPr>
            <w:tcW w:w="1275"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0"/>
              <w:jc w:val="center"/>
              <w:rPr>
                <w:rFonts w:ascii="Times New Roman" w:eastAsia="Times New Roman" w:hAnsi="Times New Roman"/>
                <w:b/>
                <w:szCs w:val="22"/>
              </w:rPr>
            </w:pPr>
            <w:r w:rsidRPr="0008367B">
              <w:rPr>
                <w:rFonts w:ascii="Times New Roman" w:eastAsia="Times New Roman" w:hAnsi="Times New Roman"/>
                <w:b/>
                <w:szCs w:val="22"/>
              </w:rPr>
              <w:t>Стартова ціна лота (8% від нормативної грошової</w:t>
            </w:r>
            <w:r>
              <w:rPr>
                <w:rFonts w:ascii="Times New Roman" w:eastAsia="Times New Roman" w:hAnsi="Times New Roman"/>
                <w:b/>
                <w:szCs w:val="22"/>
              </w:rPr>
              <w:t xml:space="preserve"> </w:t>
            </w:r>
            <w:r w:rsidRPr="0008367B">
              <w:rPr>
                <w:rFonts w:ascii="Times New Roman" w:eastAsia="Times New Roman" w:hAnsi="Times New Roman"/>
                <w:b/>
                <w:szCs w:val="22"/>
              </w:rPr>
              <w:t>оцінки), грн.</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Мінімальний крок торгів (1,0 % від стартової ціни лота), грн.</w:t>
            </w:r>
          </w:p>
        </w:tc>
        <w:tc>
          <w:tcPr>
            <w:tcW w:w="1701"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 xml:space="preserve">Гарантійний внесок (30% від стартового розміру річної орендної плати), грн. </w:t>
            </w:r>
          </w:p>
        </w:tc>
        <w:tc>
          <w:tcPr>
            <w:tcW w:w="1559" w:type="dxa"/>
            <w:tcBorders>
              <w:top w:val="single" w:sz="4" w:space="0" w:color="auto"/>
              <w:left w:val="single" w:sz="4" w:space="0" w:color="auto"/>
              <w:bottom w:val="single" w:sz="4" w:space="0" w:color="auto"/>
              <w:right w:val="single" w:sz="4" w:space="0" w:color="auto"/>
            </w:tcBorders>
          </w:tcPr>
          <w:p w:rsidR="00150219" w:rsidRPr="0008367B" w:rsidRDefault="00150219" w:rsidP="0008367B">
            <w:pPr>
              <w:ind w:left="-101" w:right="-110"/>
              <w:jc w:val="center"/>
              <w:rPr>
                <w:rFonts w:ascii="Times New Roman" w:eastAsia="Times New Roman" w:hAnsi="Times New Roman"/>
                <w:b/>
                <w:szCs w:val="22"/>
              </w:rPr>
            </w:pPr>
            <w:r w:rsidRPr="0008367B">
              <w:rPr>
                <w:rFonts w:ascii="Times New Roman" w:eastAsia="Times New Roman" w:hAnsi="Times New Roman"/>
                <w:b/>
                <w:szCs w:val="22"/>
              </w:rPr>
              <w:t>Відомості про обмеження у використанні земельної ділянки</w:t>
            </w:r>
          </w:p>
          <w:p w:rsidR="00150219" w:rsidRPr="0008367B" w:rsidRDefault="00150219" w:rsidP="0008367B">
            <w:pPr>
              <w:ind w:left="-101" w:right="-110"/>
              <w:jc w:val="center"/>
              <w:rPr>
                <w:rFonts w:ascii="Times New Roman" w:eastAsia="Times New Roman" w:hAnsi="Times New Roman"/>
                <w:b/>
                <w:szCs w:val="22"/>
              </w:rPr>
            </w:pPr>
          </w:p>
        </w:tc>
      </w:tr>
      <w:tr w:rsidR="00027272" w:rsidRPr="00EF06DB" w:rsidTr="00596C67">
        <w:tc>
          <w:tcPr>
            <w:tcW w:w="426" w:type="dxa"/>
            <w:tcBorders>
              <w:top w:val="single" w:sz="4" w:space="0" w:color="auto"/>
              <w:left w:val="single" w:sz="4" w:space="0" w:color="auto"/>
              <w:bottom w:val="single" w:sz="4" w:space="0" w:color="auto"/>
              <w:right w:val="single" w:sz="4" w:space="0" w:color="auto"/>
            </w:tcBorders>
          </w:tcPr>
          <w:p w:rsidR="00027272" w:rsidRPr="0008367B" w:rsidRDefault="000910EF" w:rsidP="0049770D">
            <w:pPr>
              <w:jc w:val="center"/>
              <w:rPr>
                <w:rFonts w:ascii="Times New Roman" w:eastAsia="Times New Roman" w:hAnsi="Times New Roman"/>
              </w:rPr>
            </w:pPr>
            <w:r>
              <w:rPr>
                <w:rFonts w:ascii="Times New Roman" w:eastAsia="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027272" w:rsidRPr="0008367B" w:rsidRDefault="00027272" w:rsidP="006C36ED">
            <w:pPr>
              <w:tabs>
                <w:tab w:val="left" w:pos="1341"/>
              </w:tabs>
              <w:ind w:left="-108" w:right="-108"/>
              <w:jc w:val="center"/>
              <w:rPr>
                <w:rFonts w:ascii="Times New Roman" w:eastAsia="Times New Roman" w:hAnsi="Times New Roman"/>
              </w:rPr>
            </w:pPr>
            <w:r w:rsidRPr="0008367B">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027272" w:rsidRPr="0008367B" w:rsidRDefault="005E33D3" w:rsidP="0049770D">
            <w:pPr>
              <w:ind w:right="-108"/>
              <w:rPr>
                <w:rFonts w:ascii="Times New Roman" w:eastAsia="Times New Roman" w:hAnsi="Times New Roman"/>
              </w:rPr>
            </w:pPr>
            <w:r>
              <w:rPr>
                <w:rFonts w:ascii="Times New Roman" w:eastAsia="Times New Roman" w:hAnsi="Times New Roman"/>
              </w:rPr>
              <w:t>5120280500:01:001:0622</w:t>
            </w:r>
          </w:p>
        </w:tc>
        <w:tc>
          <w:tcPr>
            <w:tcW w:w="2126" w:type="dxa"/>
            <w:tcBorders>
              <w:top w:val="single" w:sz="4" w:space="0" w:color="auto"/>
              <w:left w:val="single" w:sz="4" w:space="0" w:color="auto"/>
              <w:bottom w:val="single" w:sz="4" w:space="0" w:color="auto"/>
              <w:right w:val="single" w:sz="4" w:space="0" w:color="auto"/>
            </w:tcBorders>
          </w:tcPr>
          <w:p w:rsidR="00027272" w:rsidRPr="0008367B" w:rsidRDefault="00170D5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027272"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027272" w:rsidRDefault="00065D3A" w:rsidP="008C7E76">
            <w:pPr>
              <w:ind w:left="-102" w:right="-115"/>
              <w:jc w:val="center"/>
              <w:rPr>
                <w:rFonts w:ascii="Times New Roman" w:eastAsia="Times New Roman" w:hAnsi="Times New Roman"/>
              </w:rPr>
            </w:pPr>
            <w:r>
              <w:rPr>
                <w:rFonts w:ascii="Times New Roman" w:eastAsia="Times New Roman" w:hAnsi="Times New Roman"/>
              </w:rPr>
              <w:t>4,7037</w:t>
            </w:r>
          </w:p>
        </w:tc>
        <w:tc>
          <w:tcPr>
            <w:tcW w:w="1276" w:type="dxa"/>
            <w:tcBorders>
              <w:top w:val="single" w:sz="4" w:space="0" w:color="auto"/>
              <w:left w:val="single" w:sz="4" w:space="0" w:color="auto"/>
              <w:bottom w:val="single" w:sz="4" w:space="0" w:color="auto"/>
              <w:right w:val="single" w:sz="4" w:space="0" w:color="auto"/>
            </w:tcBorders>
          </w:tcPr>
          <w:p w:rsidR="00027272" w:rsidRDefault="00DB3DF1" w:rsidP="0008367B">
            <w:pPr>
              <w:ind w:left="-101" w:right="-114"/>
              <w:jc w:val="center"/>
              <w:rPr>
                <w:rFonts w:ascii="Times New Roman" w:eastAsia="Times New Roman" w:hAnsi="Times New Roman"/>
              </w:rPr>
            </w:pPr>
            <w:r>
              <w:rPr>
                <w:rFonts w:ascii="Times New Roman" w:eastAsia="Times New Roman" w:hAnsi="Times New Roman"/>
              </w:rPr>
              <w:t>59303,17</w:t>
            </w:r>
          </w:p>
        </w:tc>
        <w:tc>
          <w:tcPr>
            <w:tcW w:w="1275" w:type="dxa"/>
            <w:tcBorders>
              <w:top w:val="single" w:sz="4" w:space="0" w:color="auto"/>
              <w:left w:val="single" w:sz="4" w:space="0" w:color="auto"/>
              <w:bottom w:val="single" w:sz="4" w:space="0" w:color="auto"/>
              <w:right w:val="single" w:sz="4" w:space="0" w:color="auto"/>
            </w:tcBorders>
          </w:tcPr>
          <w:p w:rsidR="00027272" w:rsidRDefault="002463B5" w:rsidP="0008367B">
            <w:pPr>
              <w:ind w:left="-102" w:right="-110"/>
              <w:jc w:val="center"/>
              <w:rPr>
                <w:rFonts w:ascii="Times New Roman" w:eastAsia="Times New Roman" w:hAnsi="Times New Roman"/>
              </w:rPr>
            </w:pPr>
            <w:r>
              <w:rPr>
                <w:rFonts w:ascii="Times New Roman" w:eastAsia="Times New Roman" w:hAnsi="Times New Roman"/>
              </w:rPr>
              <w:t>4744,25</w:t>
            </w:r>
          </w:p>
        </w:tc>
        <w:tc>
          <w:tcPr>
            <w:tcW w:w="1276" w:type="dxa"/>
            <w:tcBorders>
              <w:top w:val="single" w:sz="4" w:space="0" w:color="auto"/>
              <w:left w:val="single" w:sz="4" w:space="0" w:color="auto"/>
              <w:bottom w:val="single" w:sz="4" w:space="0" w:color="auto"/>
              <w:right w:val="single" w:sz="4" w:space="0" w:color="auto"/>
            </w:tcBorders>
          </w:tcPr>
          <w:p w:rsidR="00027272" w:rsidRDefault="002463B5" w:rsidP="006351AE">
            <w:pPr>
              <w:jc w:val="center"/>
              <w:rPr>
                <w:rFonts w:ascii="Times New Roman" w:eastAsia="Times New Roman" w:hAnsi="Times New Roman"/>
              </w:rPr>
            </w:pPr>
            <w:r>
              <w:rPr>
                <w:rFonts w:ascii="Times New Roman" w:eastAsia="Times New Roman" w:hAnsi="Times New Roman"/>
              </w:rPr>
              <w:t>47,44</w:t>
            </w:r>
          </w:p>
        </w:tc>
        <w:tc>
          <w:tcPr>
            <w:tcW w:w="1701" w:type="dxa"/>
            <w:tcBorders>
              <w:top w:val="single" w:sz="4" w:space="0" w:color="auto"/>
              <w:left w:val="single" w:sz="4" w:space="0" w:color="auto"/>
              <w:bottom w:val="single" w:sz="4" w:space="0" w:color="auto"/>
              <w:right w:val="single" w:sz="4" w:space="0" w:color="auto"/>
            </w:tcBorders>
          </w:tcPr>
          <w:p w:rsidR="00027272" w:rsidRDefault="002463B5" w:rsidP="006351AE">
            <w:pPr>
              <w:jc w:val="center"/>
              <w:rPr>
                <w:rFonts w:ascii="Times New Roman" w:eastAsia="Times New Roman" w:hAnsi="Times New Roman"/>
              </w:rPr>
            </w:pPr>
            <w:r>
              <w:rPr>
                <w:rFonts w:ascii="Times New Roman" w:eastAsia="Times New Roman" w:hAnsi="Times New Roman"/>
              </w:rPr>
              <w:t>1423,28</w:t>
            </w:r>
          </w:p>
        </w:tc>
        <w:tc>
          <w:tcPr>
            <w:tcW w:w="1559" w:type="dxa"/>
            <w:tcBorders>
              <w:top w:val="single" w:sz="4" w:space="0" w:color="auto"/>
              <w:left w:val="single" w:sz="4" w:space="0" w:color="auto"/>
              <w:bottom w:val="single" w:sz="4" w:space="0" w:color="auto"/>
              <w:right w:val="single" w:sz="4" w:space="0" w:color="auto"/>
            </w:tcBorders>
          </w:tcPr>
          <w:p w:rsidR="00027272" w:rsidRDefault="00B31093" w:rsidP="0008367B">
            <w:pPr>
              <w:ind w:left="-101" w:right="-110"/>
              <w:jc w:val="center"/>
              <w:rPr>
                <w:rFonts w:ascii="Times New Roman" w:eastAsia="Times New Roman" w:hAnsi="Times New Roman"/>
              </w:rPr>
            </w:pPr>
            <w:r>
              <w:rPr>
                <w:rFonts w:ascii="Times New Roman" w:eastAsia="Times New Roman" w:hAnsi="Times New Roman"/>
              </w:rPr>
              <w:t>охоронна зона навколо (уздовж) об’єкта енергетичної системи</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Pr="00EB092D" w:rsidRDefault="000910EF" w:rsidP="0049770D">
            <w:pPr>
              <w:jc w:val="center"/>
              <w:rPr>
                <w:rFonts w:ascii="Times New Roman" w:eastAsia="Times New Roman" w:hAnsi="Times New Roman"/>
              </w:rPr>
            </w:pPr>
            <w:r w:rsidRPr="00EB092D">
              <w:rPr>
                <w:rFonts w:ascii="Times New Roman" w:eastAsia="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Pr>
          <w:p w:rsidR="00432505" w:rsidRPr="00EB092D" w:rsidRDefault="00432505" w:rsidP="006C36ED">
            <w:pPr>
              <w:jc w:val="center"/>
            </w:pPr>
            <w:r w:rsidRPr="00EB092D">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EB092D" w:rsidRDefault="00D76CCC" w:rsidP="0049770D">
            <w:pPr>
              <w:ind w:right="-108"/>
              <w:rPr>
                <w:rFonts w:ascii="Times New Roman" w:eastAsia="Times New Roman" w:hAnsi="Times New Roman"/>
              </w:rPr>
            </w:pPr>
            <w:r w:rsidRPr="00EB092D">
              <w:rPr>
                <w:rFonts w:ascii="Times New Roman" w:eastAsia="Times New Roman" w:hAnsi="Times New Roman"/>
              </w:rPr>
              <w:t>5120280500:01:001:0623</w:t>
            </w:r>
          </w:p>
        </w:tc>
        <w:tc>
          <w:tcPr>
            <w:tcW w:w="2126" w:type="dxa"/>
            <w:tcBorders>
              <w:top w:val="single" w:sz="4" w:space="0" w:color="auto"/>
              <w:left w:val="single" w:sz="4" w:space="0" w:color="auto"/>
              <w:bottom w:val="single" w:sz="4" w:space="0" w:color="auto"/>
              <w:right w:val="single" w:sz="4" w:space="0" w:color="auto"/>
            </w:tcBorders>
          </w:tcPr>
          <w:p w:rsidR="00432505" w:rsidRPr="00EB092D" w:rsidRDefault="00170D5B" w:rsidP="00596C67">
            <w:pPr>
              <w:ind w:left="-108" w:right="-110"/>
              <w:jc w:val="center"/>
              <w:rPr>
                <w:rFonts w:ascii="Times New Roman" w:eastAsia="Times New Roman" w:hAnsi="Times New Roman"/>
              </w:rPr>
            </w:pPr>
            <w:r w:rsidRPr="00EB092D">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EB092D" w:rsidRDefault="00272A92" w:rsidP="0049770D">
            <w:pPr>
              <w:jc w:val="center"/>
              <w:rPr>
                <w:rFonts w:ascii="Times New Roman" w:eastAsia="Times New Roman" w:hAnsi="Times New Roman"/>
              </w:rPr>
            </w:pPr>
            <w:r w:rsidRPr="00EB092D">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Pr="00EB092D" w:rsidRDefault="00065D3A" w:rsidP="008C7E76">
            <w:pPr>
              <w:ind w:left="-102" w:right="-115"/>
              <w:jc w:val="center"/>
              <w:rPr>
                <w:rFonts w:ascii="Times New Roman" w:eastAsia="Times New Roman" w:hAnsi="Times New Roman"/>
              </w:rPr>
            </w:pPr>
            <w:r w:rsidRPr="00EB092D">
              <w:rPr>
                <w:rFonts w:ascii="Times New Roman" w:eastAsia="Times New Roman" w:hAnsi="Times New Roman"/>
              </w:rPr>
              <w:t>1,6487</w:t>
            </w:r>
          </w:p>
        </w:tc>
        <w:tc>
          <w:tcPr>
            <w:tcW w:w="1276" w:type="dxa"/>
            <w:tcBorders>
              <w:top w:val="single" w:sz="4" w:space="0" w:color="auto"/>
              <w:left w:val="single" w:sz="4" w:space="0" w:color="auto"/>
              <w:bottom w:val="single" w:sz="4" w:space="0" w:color="auto"/>
              <w:right w:val="single" w:sz="4" w:space="0" w:color="auto"/>
            </w:tcBorders>
          </w:tcPr>
          <w:p w:rsidR="00432505" w:rsidRPr="00EB092D" w:rsidRDefault="00DB3DF1" w:rsidP="0008367B">
            <w:pPr>
              <w:ind w:left="-101" w:right="-114"/>
              <w:jc w:val="center"/>
              <w:rPr>
                <w:rFonts w:ascii="Times New Roman" w:eastAsia="Times New Roman" w:hAnsi="Times New Roman"/>
              </w:rPr>
            </w:pPr>
            <w:r w:rsidRPr="00EB092D">
              <w:rPr>
                <w:rFonts w:ascii="Times New Roman" w:eastAsia="Times New Roman" w:hAnsi="Times New Roman"/>
              </w:rPr>
              <w:t>20786,43</w:t>
            </w:r>
          </w:p>
        </w:tc>
        <w:tc>
          <w:tcPr>
            <w:tcW w:w="1275" w:type="dxa"/>
            <w:tcBorders>
              <w:top w:val="single" w:sz="4" w:space="0" w:color="auto"/>
              <w:left w:val="single" w:sz="4" w:space="0" w:color="auto"/>
              <w:bottom w:val="single" w:sz="4" w:space="0" w:color="auto"/>
              <w:right w:val="single" w:sz="4" w:space="0" w:color="auto"/>
            </w:tcBorders>
          </w:tcPr>
          <w:p w:rsidR="00432505" w:rsidRPr="00EB092D" w:rsidRDefault="002C6A59" w:rsidP="0008367B">
            <w:pPr>
              <w:ind w:left="-102" w:right="-110"/>
              <w:jc w:val="center"/>
              <w:rPr>
                <w:rFonts w:ascii="Times New Roman" w:eastAsia="Times New Roman" w:hAnsi="Times New Roman"/>
              </w:rPr>
            </w:pPr>
            <w:r w:rsidRPr="00EB092D">
              <w:rPr>
                <w:rFonts w:ascii="Times New Roman" w:eastAsia="Times New Roman" w:hAnsi="Times New Roman"/>
              </w:rPr>
              <w:t>1662,91</w:t>
            </w:r>
          </w:p>
        </w:tc>
        <w:tc>
          <w:tcPr>
            <w:tcW w:w="1276" w:type="dxa"/>
            <w:tcBorders>
              <w:top w:val="single" w:sz="4" w:space="0" w:color="auto"/>
              <w:left w:val="single" w:sz="4" w:space="0" w:color="auto"/>
              <w:bottom w:val="single" w:sz="4" w:space="0" w:color="auto"/>
              <w:right w:val="single" w:sz="4" w:space="0" w:color="auto"/>
            </w:tcBorders>
          </w:tcPr>
          <w:p w:rsidR="00432505" w:rsidRPr="00EB092D" w:rsidRDefault="002C6A59" w:rsidP="006351AE">
            <w:pPr>
              <w:jc w:val="center"/>
              <w:rPr>
                <w:rFonts w:ascii="Times New Roman" w:eastAsia="Times New Roman" w:hAnsi="Times New Roman"/>
              </w:rPr>
            </w:pPr>
            <w:r w:rsidRPr="00EB092D">
              <w:rPr>
                <w:rFonts w:ascii="Times New Roman" w:eastAsia="Times New Roman" w:hAnsi="Times New Roman"/>
              </w:rPr>
              <w:t>16,63</w:t>
            </w:r>
          </w:p>
        </w:tc>
        <w:tc>
          <w:tcPr>
            <w:tcW w:w="1701" w:type="dxa"/>
            <w:tcBorders>
              <w:top w:val="single" w:sz="4" w:space="0" w:color="auto"/>
              <w:left w:val="single" w:sz="4" w:space="0" w:color="auto"/>
              <w:bottom w:val="single" w:sz="4" w:space="0" w:color="auto"/>
              <w:right w:val="single" w:sz="4" w:space="0" w:color="auto"/>
            </w:tcBorders>
          </w:tcPr>
          <w:p w:rsidR="00432505" w:rsidRPr="00EB092D" w:rsidRDefault="002C6A59" w:rsidP="006351AE">
            <w:pPr>
              <w:jc w:val="center"/>
              <w:rPr>
                <w:rFonts w:ascii="Times New Roman" w:eastAsia="Times New Roman" w:hAnsi="Times New Roman"/>
              </w:rPr>
            </w:pPr>
            <w:r w:rsidRPr="00EB092D">
              <w:rPr>
                <w:rFonts w:ascii="Times New Roman" w:eastAsia="Times New Roman" w:hAnsi="Times New Roman"/>
              </w:rPr>
              <w:t>498,87</w:t>
            </w:r>
          </w:p>
        </w:tc>
        <w:tc>
          <w:tcPr>
            <w:tcW w:w="1559" w:type="dxa"/>
            <w:tcBorders>
              <w:top w:val="single" w:sz="4" w:space="0" w:color="auto"/>
              <w:left w:val="single" w:sz="4" w:space="0" w:color="auto"/>
              <w:bottom w:val="single" w:sz="4" w:space="0" w:color="auto"/>
              <w:right w:val="single" w:sz="4" w:space="0" w:color="auto"/>
            </w:tcBorders>
          </w:tcPr>
          <w:p w:rsidR="00432505" w:rsidRPr="00EB092D" w:rsidRDefault="00B31093" w:rsidP="00B05232">
            <w:pPr>
              <w:ind w:left="-101" w:right="-110"/>
              <w:jc w:val="center"/>
              <w:rPr>
                <w:rFonts w:ascii="Times New Roman" w:eastAsia="Times New Roman" w:hAnsi="Times New Roman"/>
              </w:rPr>
            </w:pPr>
            <w:r w:rsidRPr="00EB092D">
              <w:rPr>
                <w:rFonts w:ascii="Times New Roman" w:eastAsia="Times New Roman" w:hAnsi="Times New Roman"/>
              </w:rPr>
              <w:t>охоронна зона навколо (уздовж) об’єкта енергетичної системи</w:t>
            </w:r>
          </w:p>
        </w:tc>
      </w:tr>
    </w:tbl>
    <w:p w:rsidR="00301521" w:rsidRPr="008540BC" w:rsidRDefault="00301521">
      <w:pPr>
        <w:rPr>
          <w:lang w:val="uk-UA"/>
        </w:rPr>
        <w:sectPr w:rsidR="00301521" w:rsidRPr="008540BC" w:rsidSect="002666C1">
          <w:pgSz w:w="16838" w:h="11906" w:orient="landscape"/>
          <w:pgMar w:top="1702" w:right="962" w:bottom="709" w:left="1134" w:header="708" w:footer="708" w:gutter="0"/>
          <w:cols w:space="708"/>
          <w:docGrid w:linePitch="360"/>
        </w:sectPr>
      </w:pPr>
    </w:p>
    <w:p w:rsidR="00FB3AFC" w:rsidRDefault="00FB3AFC" w:rsidP="00FB3AF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rPr>
      </w:pPr>
    </w:p>
    <w:tbl>
      <w:tblPr>
        <w:tblW w:w="9747" w:type="dxa"/>
        <w:tblLook w:val="01E0" w:firstRow="1" w:lastRow="1" w:firstColumn="1" w:lastColumn="1" w:noHBand="0" w:noVBand="0"/>
      </w:tblPr>
      <w:tblGrid>
        <w:gridCol w:w="6912"/>
        <w:gridCol w:w="2835"/>
      </w:tblGrid>
      <w:tr w:rsidR="000910EF" w:rsidRPr="00D368F7" w:rsidTr="007612CA">
        <w:tc>
          <w:tcPr>
            <w:tcW w:w="6912" w:type="dxa"/>
            <w:shd w:val="clear" w:color="auto" w:fill="auto"/>
          </w:tcPr>
          <w:p w:rsidR="000910EF" w:rsidRPr="00D368F7" w:rsidRDefault="000910EF" w:rsidP="007612CA">
            <w:pPr>
              <w:pStyle w:val="a6"/>
              <w:jc w:val="both"/>
              <w:rPr>
                <w:rFonts w:ascii="Times New Roman" w:hAnsi="Times New Roman"/>
                <w:sz w:val="24"/>
                <w:szCs w:val="24"/>
                <w:lang w:val="uk-UA"/>
              </w:rPr>
            </w:pPr>
          </w:p>
        </w:tc>
        <w:tc>
          <w:tcPr>
            <w:tcW w:w="2835" w:type="dxa"/>
            <w:shd w:val="clear" w:color="auto" w:fill="auto"/>
          </w:tcPr>
          <w:p w:rsidR="000910EF" w:rsidRPr="00D368F7" w:rsidRDefault="000910EF" w:rsidP="007612CA">
            <w:pPr>
              <w:pStyle w:val="a6"/>
              <w:ind w:left="-108" w:right="-533"/>
              <w:jc w:val="both"/>
              <w:rPr>
                <w:rFonts w:ascii="Times New Roman" w:hAnsi="Times New Roman"/>
                <w:b/>
                <w:sz w:val="24"/>
                <w:szCs w:val="24"/>
                <w:lang w:val="uk-UA"/>
              </w:rPr>
            </w:pPr>
            <w:r w:rsidRPr="00D368F7">
              <w:rPr>
                <w:rFonts w:ascii="Times New Roman" w:hAnsi="Times New Roman"/>
                <w:b/>
                <w:sz w:val="24"/>
                <w:szCs w:val="24"/>
                <w:lang w:val="uk-UA"/>
              </w:rPr>
              <w:t>ЗАТВЕРДЖЕНО</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рішення Ананьївської</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міської ради </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від </w:t>
            </w:r>
            <w:r w:rsidR="002666C1">
              <w:rPr>
                <w:rFonts w:ascii="Times New Roman" w:hAnsi="Times New Roman"/>
                <w:sz w:val="24"/>
                <w:szCs w:val="24"/>
                <w:lang w:val="uk-UA"/>
              </w:rPr>
              <w:t>14</w:t>
            </w:r>
            <w:r w:rsidR="00240462">
              <w:rPr>
                <w:rFonts w:ascii="Times New Roman" w:hAnsi="Times New Roman"/>
                <w:sz w:val="24"/>
                <w:szCs w:val="24"/>
                <w:lang w:val="uk-UA"/>
              </w:rPr>
              <w:t xml:space="preserve"> листопада</w:t>
            </w:r>
            <w:r>
              <w:rPr>
                <w:rFonts w:ascii="Times New Roman" w:hAnsi="Times New Roman"/>
                <w:sz w:val="24"/>
                <w:szCs w:val="24"/>
                <w:lang w:val="uk-UA"/>
              </w:rPr>
              <w:t xml:space="preserve"> 2025</w:t>
            </w:r>
            <w:r w:rsidRPr="00D368F7">
              <w:rPr>
                <w:rFonts w:ascii="Times New Roman" w:hAnsi="Times New Roman"/>
                <w:sz w:val="24"/>
                <w:szCs w:val="24"/>
                <w:lang w:val="uk-UA"/>
              </w:rPr>
              <w:t xml:space="preserve"> року </w:t>
            </w:r>
          </w:p>
          <w:p w:rsidR="000910EF" w:rsidRPr="00D368F7" w:rsidRDefault="002666C1" w:rsidP="007612CA">
            <w:pPr>
              <w:pStyle w:val="a6"/>
              <w:ind w:left="-108" w:right="-533"/>
              <w:jc w:val="both"/>
              <w:rPr>
                <w:rFonts w:ascii="Times New Roman" w:hAnsi="Times New Roman"/>
                <w:sz w:val="24"/>
                <w:szCs w:val="24"/>
                <w:lang w:val="uk-UA"/>
              </w:rPr>
            </w:pPr>
            <w:r w:rsidRPr="0015724C">
              <w:rPr>
                <w:rFonts w:ascii="Times New Roman" w:hAnsi="Times New Roman"/>
                <w:sz w:val="24"/>
                <w:szCs w:val="24"/>
                <w:lang w:val="uk-UA"/>
              </w:rPr>
              <w:t>№ 179</w:t>
            </w:r>
            <w:r w:rsidRPr="002666C1">
              <w:rPr>
                <w:rFonts w:ascii="Times New Roman" w:hAnsi="Times New Roman"/>
                <w:sz w:val="24"/>
                <w:szCs w:val="24"/>
                <w:lang w:val="uk-UA"/>
              </w:rPr>
              <w:t>4</w:t>
            </w:r>
            <w:r w:rsidRPr="0015724C">
              <w:rPr>
                <w:rFonts w:ascii="Times New Roman" w:hAnsi="Times New Roman"/>
                <w:sz w:val="24"/>
                <w:szCs w:val="24"/>
                <w:lang w:val="uk-UA"/>
              </w:rPr>
              <w:t>-VІІІ</w:t>
            </w:r>
          </w:p>
        </w:tc>
      </w:tr>
    </w:tbl>
    <w:p w:rsidR="005D0835" w:rsidRPr="003D5D9E" w:rsidRDefault="005D0835"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240462">
        <w:rPr>
          <w:rFonts w:ascii="Times New Roman" w:eastAsia="Times New Roman" w:hAnsi="Times New Roman"/>
          <w:b/>
          <w:color w:val="000000"/>
          <w:sz w:val="24"/>
          <w:szCs w:val="24"/>
          <w:lang w:val="uk-UA" w:eastAsia="ru-RU"/>
        </w:rPr>
        <w:t>ПРОЄКТ</w:t>
      </w:r>
      <w:r w:rsidRPr="00240462">
        <w:rPr>
          <w:rFonts w:ascii="Times New Roman" w:eastAsia="Times New Roman" w:hAnsi="Times New Roman"/>
          <w:b/>
          <w:color w:val="000000"/>
          <w:sz w:val="24"/>
          <w:szCs w:val="24"/>
          <w:lang w:val="uk-UA" w:eastAsia="ru-RU"/>
        </w:rPr>
        <w:br/>
        <w:t>ДОГОВІР ОРЕНДИ ЗЕМЛІ</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5D0835"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5D0835" w:rsidRPr="00A4488E" w:rsidRDefault="005D0835" w:rsidP="00D73083">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A4488E">
        <w:rPr>
          <w:rFonts w:ascii="Times New Roman" w:eastAsia="Times New Roman" w:hAnsi="Times New Roman"/>
          <w:b/>
          <w:color w:val="000000"/>
          <w:sz w:val="24"/>
          <w:szCs w:val="24"/>
          <w:lang w:val="uk-UA" w:eastAsia="ru-RU"/>
        </w:rPr>
        <w:t>Предмет договору</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w:t>
      </w:r>
      <w:r w:rsidR="00EC0D4C">
        <w:rPr>
          <w:rFonts w:ascii="Times New Roman" w:eastAsia="Times New Roman" w:hAnsi="Times New Roman"/>
          <w:sz w:val="24"/>
          <w:szCs w:val="24"/>
          <w:lang w:val="uk-UA" w:eastAsia="ru-RU"/>
        </w:rPr>
        <w:t xml:space="preserve">ою площею </w:t>
      </w:r>
      <w:r w:rsidR="00FB04E6">
        <w:rPr>
          <w:rFonts w:ascii="Times New Roman" w:eastAsia="Times New Roman" w:hAnsi="Times New Roman"/>
        </w:rPr>
        <w:t>4,7037</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w:t>
      </w:r>
      <w:r w:rsidR="00EC0D4C">
        <w:rPr>
          <w:rFonts w:ascii="Times New Roman" w:eastAsia="Times New Roman" w:hAnsi="Times New Roman"/>
          <w:sz w:val="24"/>
          <w:szCs w:val="24"/>
          <w:lang w:val="uk-UA" w:eastAsia="ru-RU"/>
        </w:rPr>
        <w:t xml:space="preserve">тровим номером </w:t>
      </w:r>
      <w:r w:rsidR="00FB04E6" w:rsidRPr="00FB04E6">
        <w:rPr>
          <w:rFonts w:ascii="Times New Roman" w:eastAsia="Times New Roman" w:hAnsi="Times New Roman"/>
          <w:sz w:val="24"/>
          <w:szCs w:val="24"/>
          <w:lang w:val="uk-UA" w:eastAsia="ru-RU"/>
        </w:rPr>
        <w:t>5120280500:01:001:0622</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5D0835" w:rsidRPr="003D5D9E" w:rsidRDefault="005D0835" w:rsidP="005D0835">
      <w:pPr>
        <w:spacing w:after="0" w:line="240" w:lineRule="atLeast"/>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426"/>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D63DC4">
        <w:rPr>
          <w:rFonts w:ascii="Times New Roman" w:eastAsia="Times New Roman" w:hAnsi="Times New Roman"/>
          <w:sz w:val="24"/>
          <w:szCs w:val="24"/>
          <w:lang w:val="uk-UA" w:eastAsia="ru-RU"/>
        </w:rPr>
        <w:t>4,7037</w:t>
      </w:r>
      <w:r w:rsidRPr="003D5D9E">
        <w:rPr>
          <w:rFonts w:ascii="Times New Roman" w:eastAsia="Times New Roman" w:hAnsi="Times New Roman"/>
          <w:sz w:val="24"/>
          <w:szCs w:val="24"/>
          <w:lang w:val="uk-UA" w:eastAsia="ru-RU"/>
        </w:rPr>
        <w:t xml:space="preserve"> </w:t>
      </w:r>
      <w:r w:rsidR="00EC0D4C">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sidR="00D63DC4">
        <w:rPr>
          <w:rFonts w:ascii="Times New Roman" w:eastAsia="Times New Roman" w:hAnsi="Times New Roman"/>
          <w:sz w:val="24"/>
          <w:szCs w:val="24"/>
          <w:lang w:val="uk-UA" w:eastAsia="ru-RU"/>
        </w:rPr>
        <w:t>4,7037</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5D0835" w:rsidRPr="000677AF"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D63DC4">
        <w:rPr>
          <w:rFonts w:ascii="Times New Roman" w:eastAsia="Times New Roman" w:hAnsi="Times New Roman"/>
          <w:sz w:val="24"/>
          <w:szCs w:val="24"/>
          <w:lang w:val="uk-UA" w:eastAsia="ru-RU"/>
        </w:rPr>
        <w:t>5120280500:01:001:0622</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5D0835"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D63DC4">
        <w:rPr>
          <w:rFonts w:ascii="Times New Roman" w:eastAsia="Times New Roman" w:hAnsi="Times New Roman"/>
          <w:sz w:val="24"/>
          <w:szCs w:val="24"/>
          <w:u w:val="single"/>
          <w:lang w:val="uk-UA" w:eastAsia="ru-RU"/>
        </w:rPr>
        <w:t>59303,17</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D63DC4">
        <w:rPr>
          <w:rFonts w:ascii="Times New Roman" w:eastAsia="Times New Roman" w:hAnsi="Times New Roman"/>
          <w:sz w:val="24"/>
          <w:szCs w:val="24"/>
          <w:u w:val="single"/>
          <w:lang w:val="uk-UA" w:eastAsia="ru-RU"/>
        </w:rPr>
        <w:t>п’ятдесят дев’ять</w:t>
      </w:r>
      <w:r w:rsidRPr="00CE0132">
        <w:rPr>
          <w:rFonts w:ascii="Times New Roman" w:eastAsia="Times New Roman" w:hAnsi="Times New Roman"/>
          <w:sz w:val="24"/>
          <w:szCs w:val="24"/>
          <w:u w:val="single"/>
          <w:lang w:val="uk-UA" w:eastAsia="ru-RU"/>
        </w:rPr>
        <w:t xml:space="preserve"> тисяч</w:t>
      </w:r>
      <w:r w:rsidR="006F72CB">
        <w:rPr>
          <w:rFonts w:ascii="Times New Roman" w:eastAsia="Times New Roman" w:hAnsi="Times New Roman"/>
          <w:sz w:val="24"/>
          <w:szCs w:val="24"/>
          <w:u w:val="single"/>
          <w:lang w:val="uk-UA" w:eastAsia="ru-RU"/>
        </w:rPr>
        <w:t xml:space="preserve"> </w:t>
      </w:r>
      <w:r w:rsidR="00D63DC4">
        <w:rPr>
          <w:rFonts w:ascii="Times New Roman" w:eastAsia="Times New Roman" w:hAnsi="Times New Roman"/>
          <w:sz w:val="24"/>
          <w:szCs w:val="24"/>
          <w:u w:val="single"/>
          <w:lang w:val="uk-UA" w:eastAsia="ru-RU"/>
        </w:rPr>
        <w:t>триста три гривні 17 копійок</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Договір укладено на 7 (сім) років.</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5D0835" w:rsidRPr="003D5D9E" w:rsidRDefault="005D0835" w:rsidP="00596C67">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5D0835" w:rsidRPr="003D5D9E" w:rsidRDefault="005D0835" w:rsidP="00596C67">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lastRenderedPageBreak/>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5D0835" w:rsidRPr="00D73083"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D73083">
        <w:rPr>
          <w:rFonts w:ascii="Times New Roman" w:eastAsia="Times New Roman" w:hAnsi="Times New Roman"/>
          <w:b/>
          <w:color w:val="000000"/>
          <w:sz w:val="24"/>
          <w:szCs w:val="24"/>
          <w:lang w:val="uk-UA" w:eastAsia="ru-RU"/>
        </w:rPr>
        <w:t>Орендна плата</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5D0835" w:rsidRPr="003D5D9E" w:rsidRDefault="005D0835" w:rsidP="005D0835">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5D0835" w:rsidRPr="003D5D9E" w:rsidRDefault="005D0835" w:rsidP="005D0835">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5D0835" w:rsidRPr="003D5D9E" w:rsidRDefault="005D0835" w:rsidP="006B1693">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D0835" w:rsidRPr="003D5D9E" w:rsidRDefault="005D0835" w:rsidP="006B1693">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5D0835" w:rsidRPr="003D5D9E" w:rsidRDefault="005D0835" w:rsidP="005D0835">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5D0835" w:rsidRPr="003D5D9E"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w:t>
      </w:r>
      <w:r w:rsidRPr="003D5D9E">
        <w:rPr>
          <w:rFonts w:ascii="Times New Roman" w:eastAsia="Times New Roman" w:hAnsi="Times New Roman"/>
          <w:color w:val="000000"/>
          <w:sz w:val="24"/>
          <w:szCs w:val="24"/>
          <w:lang w:val="uk-UA" w:eastAsia="ru-RU"/>
        </w:rPr>
        <w:lastRenderedPageBreak/>
        <w:t>забруднення земель і ґрунтів понад встановлені гранично допустимі концентрації небезпечних речовин, забороняється.</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5D0835" w:rsidRPr="00424FB3"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596C67" w:rsidRDefault="005D0835" w:rsidP="00032227">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596C67">
        <w:rPr>
          <w:rFonts w:ascii="Times New Roman" w:eastAsia="Times New Roman" w:hAnsi="Times New Roman"/>
          <w:b/>
          <w:color w:val="000000"/>
          <w:sz w:val="24"/>
          <w:szCs w:val="24"/>
          <w:lang w:val="uk-UA" w:eastAsia="ru-RU"/>
        </w:rPr>
        <w:t>Обмеження (обтяження) щодо використання</w:t>
      </w:r>
      <w:r w:rsidR="00596C67">
        <w:rPr>
          <w:rFonts w:ascii="Times New Roman" w:eastAsia="Times New Roman" w:hAnsi="Times New Roman"/>
          <w:b/>
          <w:color w:val="000000"/>
          <w:sz w:val="24"/>
          <w:szCs w:val="24"/>
          <w:lang w:val="uk-UA" w:eastAsia="ru-RU"/>
        </w:rPr>
        <w:t xml:space="preserve"> </w:t>
      </w:r>
      <w:r w:rsidRPr="00596C67">
        <w:rPr>
          <w:rFonts w:ascii="Times New Roman" w:eastAsia="Times New Roman" w:hAnsi="Times New Roman"/>
          <w:b/>
          <w:color w:val="000000"/>
          <w:sz w:val="24"/>
          <w:szCs w:val="24"/>
          <w:lang w:val="uk-UA" w:eastAsia="ru-RU"/>
        </w:rPr>
        <w:t>земельної ділянки</w:t>
      </w:r>
    </w:p>
    <w:p w:rsidR="005E1FB8" w:rsidRDefault="005D0835" w:rsidP="005D0001">
      <w:pPr>
        <w:pStyle w:val="a7"/>
        <w:widowControl w:val="0"/>
        <w:autoSpaceDE w:val="0"/>
        <w:autoSpaceDN w:val="0"/>
        <w:adjustRightInd w:val="0"/>
        <w:spacing w:after="0" w:line="240" w:lineRule="atLeast"/>
        <w:ind w:left="0"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7.1. На орендовану земельну ділянку </w:t>
      </w:r>
      <w:r w:rsidRPr="00F2066B">
        <w:rPr>
          <w:rFonts w:ascii="Times New Roman" w:eastAsia="Times New Roman" w:hAnsi="Times New Roman"/>
          <w:color w:val="000000"/>
          <w:sz w:val="24"/>
          <w:szCs w:val="24"/>
          <w:u w:val="single"/>
          <w:lang w:val="uk-UA" w:eastAsia="ru-RU"/>
        </w:rPr>
        <w:t>встановлено</w:t>
      </w:r>
      <w:r w:rsidRPr="003D5D9E">
        <w:rPr>
          <w:rFonts w:ascii="Times New Roman" w:eastAsia="Times New Roman" w:hAnsi="Times New Roman"/>
          <w:color w:val="000000"/>
          <w:sz w:val="24"/>
          <w:szCs w:val="24"/>
          <w:u w:val="single"/>
          <w:lang w:val="uk-UA" w:eastAsia="ru-RU"/>
        </w:rPr>
        <w:t xml:space="preserve"> </w:t>
      </w:r>
      <w:r w:rsidR="009A6672">
        <w:rPr>
          <w:rFonts w:ascii="Times New Roman" w:eastAsia="Times New Roman" w:hAnsi="Times New Roman"/>
          <w:color w:val="000000"/>
          <w:sz w:val="24"/>
          <w:szCs w:val="24"/>
          <w:lang w:val="uk-UA" w:eastAsia="ru-RU"/>
        </w:rPr>
        <w:t>обмеження</w:t>
      </w:r>
      <w:r w:rsidR="00923293">
        <w:rPr>
          <w:rFonts w:ascii="Times New Roman" w:eastAsia="Times New Roman" w:hAnsi="Times New Roman"/>
          <w:color w:val="000000"/>
          <w:sz w:val="24"/>
          <w:szCs w:val="24"/>
          <w:lang w:val="uk-UA" w:eastAsia="ru-RU"/>
        </w:rPr>
        <w:t>:</w:t>
      </w:r>
    </w:p>
    <w:p w:rsidR="00B226D2" w:rsidRDefault="00923293"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00B226D2" w:rsidRPr="00B226D2">
        <w:rPr>
          <w:rFonts w:ascii="Times New Roman" w:eastAsia="Times New Roman" w:hAnsi="Times New Roman"/>
          <w:color w:val="000000"/>
          <w:sz w:val="24"/>
          <w:szCs w:val="24"/>
          <w:lang w:val="uk-UA" w:eastAsia="ru-RU"/>
        </w:rPr>
        <w:t>охоронна зона навколо (уздовж) об’єкта енергетичної системи</w:t>
      </w:r>
      <w:r w:rsidR="00B226D2">
        <w:rPr>
          <w:rFonts w:ascii="Times New Roman" w:eastAsia="Times New Roman" w:hAnsi="Times New Roman"/>
          <w:color w:val="000000"/>
          <w:sz w:val="24"/>
          <w:szCs w:val="24"/>
          <w:lang w:val="uk-UA" w:eastAsia="ru-RU"/>
        </w:rPr>
        <w:t xml:space="preserve"> – 0,0437 га.</w:t>
      </w:r>
      <w:r w:rsidR="00B226D2" w:rsidRPr="00B226D2">
        <w:rPr>
          <w:rFonts w:ascii="Times New Roman" w:eastAsia="Times New Roman" w:hAnsi="Times New Roman"/>
          <w:color w:val="000000"/>
          <w:sz w:val="24"/>
          <w:szCs w:val="24"/>
          <w:lang w:val="uk-UA" w:eastAsia="ru-RU"/>
        </w:rPr>
        <w:t xml:space="preserve"> </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5D0835" w:rsidRPr="003D5D9E" w:rsidRDefault="005D0835" w:rsidP="00032227">
      <w:pPr>
        <w:widowControl w:val="0"/>
        <w:tabs>
          <w:tab w:val="left" w:pos="426"/>
        </w:tabs>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032227">
      <w:pPr>
        <w:pStyle w:val="a7"/>
        <w:widowControl w:val="0"/>
        <w:numPr>
          <w:ilvl w:val="0"/>
          <w:numId w:val="17"/>
        </w:numPr>
        <w:tabs>
          <w:tab w:val="left" w:pos="426"/>
        </w:tabs>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5D0835" w:rsidRPr="003D5D9E" w:rsidRDefault="005D0835" w:rsidP="00032227">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земельної</w:t>
      </w:r>
      <w:proofErr w:type="spellEnd"/>
      <w:r w:rsidR="0078117D">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ділянки</w:t>
      </w:r>
      <w:proofErr w:type="spellEnd"/>
      <w:r w:rsidR="0078117D">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5D0835" w:rsidRPr="003D5D9E" w:rsidRDefault="005D0835" w:rsidP="000A2201">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5D0835" w:rsidRPr="003D5D9E" w:rsidRDefault="005D0835" w:rsidP="000A2201">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5D0835" w:rsidRDefault="005D0835" w:rsidP="000A2201">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5D0835" w:rsidRPr="004A6C9A" w:rsidRDefault="005D0835" w:rsidP="006363BA">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5D0835" w:rsidRPr="003D5D9E"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5D0835" w:rsidRPr="006A3628"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5D0835" w:rsidRPr="003D5D9E" w:rsidRDefault="005D0835" w:rsidP="000A2201">
      <w:pPr>
        <w:widowControl w:val="0"/>
        <w:tabs>
          <w:tab w:val="left" w:pos="993"/>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5D0835" w:rsidRPr="00CE2360" w:rsidRDefault="005D0835" w:rsidP="006363B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5D0835" w:rsidRPr="003D5D9E" w:rsidRDefault="005D0835"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5D0835" w:rsidRPr="00CE2360" w:rsidRDefault="005D0835" w:rsidP="00D73083">
      <w:pPr>
        <w:pStyle w:val="a7"/>
        <w:widowControl w:val="0"/>
        <w:numPr>
          <w:ilvl w:val="0"/>
          <w:numId w:val="1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12.2. Сторона, яка порушила зобов'язання за договором, звільняється від відповідальності, якщо вона доведе, що це порушення сталося не з її вини.</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5D0835" w:rsidRPr="00CD1696"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5D0835" w:rsidRPr="001D2D71" w:rsidRDefault="005D0835" w:rsidP="005D0835">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5D0835" w:rsidRPr="001D2D71" w:rsidRDefault="005D0835" w:rsidP="005D0835">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5D0835" w:rsidRPr="001D2D71" w:rsidTr="0049770D">
        <w:tc>
          <w:tcPr>
            <w:tcW w:w="4928"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5D0835" w:rsidRPr="003D5D9E" w:rsidTr="0049770D">
        <w:tc>
          <w:tcPr>
            <w:tcW w:w="9747" w:type="dxa"/>
            <w:gridSpan w:val="2"/>
            <w:shd w:val="clear" w:color="auto" w:fill="auto"/>
          </w:tcPr>
          <w:p w:rsidR="005D0835" w:rsidRPr="001D2D71" w:rsidRDefault="005D0835"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F81786" w:rsidRPr="003D5D9E" w:rsidRDefault="00F81786" w:rsidP="00F8178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F81786" w:rsidRPr="003D5D9E" w:rsidRDefault="00F81786" w:rsidP="00F81786">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F81786" w:rsidRPr="003D5D9E" w:rsidRDefault="00F81786" w:rsidP="00F81786">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F81786"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1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w:t>
      </w:r>
      <w:r w:rsidR="0001087E">
        <w:rPr>
          <w:rFonts w:ascii="Times New Roman" w:eastAsia="Times New Roman" w:hAnsi="Times New Roman"/>
          <w:sz w:val="24"/>
          <w:szCs w:val="24"/>
          <w:lang w:val="uk-UA" w:eastAsia="ru-RU"/>
        </w:rPr>
        <w:t>ою площ</w:t>
      </w:r>
      <w:r w:rsidR="001F771B">
        <w:rPr>
          <w:rFonts w:ascii="Times New Roman" w:eastAsia="Times New Roman" w:hAnsi="Times New Roman"/>
          <w:sz w:val="24"/>
          <w:szCs w:val="24"/>
          <w:lang w:val="uk-UA" w:eastAsia="ru-RU"/>
        </w:rPr>
        <w:t>ею 1,6487</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w:t>
      </w:r>
      <w:r w:rsidR="001F771B">
        <w:rPr>
          <w:rFonts w:ascii="Times New Roman" w:eastAsia="Times New Roman" w:hAnsi="Times New Roman"/>
          <w:sz w:val="24"/>
          <w:szCs w:val="24"/>
          <w:lang w:val="uk-UA" w:eastAsia="ru-RU"/>
        </w:rPr>
        <w:t>им номером 5120280500:01:001:0623</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F81786" w:rsidRPr="003D5D9E" w:rsidRDefault="00F81786" w:rsidP="00F81786">
      <w:pPr>
        <w:spacing w:after="0" w:line="240" w:lineRule="atLeast"/>
        <w:ind w:firstLine="567"/>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1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1F771B">
        <w:rPr>
          <w:rFonts w:ascii="Times New Roman" w:eastAsia="Times New Roman" w:hAnsi="Times New Roman"/>
          <w:sz w:val="24"/>
          <w:szCs w:val="24"/>
          <w:lang w:val="uk-UA" w:eastAsia="ru-RU"/>
        </w:rPr>
        <w:t>1,6487</w:t>
      </w:r>
      <w:r w:rsidRPr="003D5D9E">
        <w:rPr>
          <w:rFonts w:ascii="Times New Roman" w:eastAsia="Times New Roman" w:hAnsi="Times New Roman"/>
          <w:sz w:val="24"/>
          <w:szCs w:val="24"/>
          <w:lang w:val="uk-UA" w:eastAsia="ru-RU"/>
        </w:rPr>
        <w:t xml:space="preserve"> </w:t>
      </w:r>
      <w:r w:rsidR="00354B30">
        <w:rPr>
          <w:rFonts w:ascii="Times New Roman" w:eastAsia="Times New Roman" w:hAnsi="Times New Roman"/>
          <w:color w:val="000000"/>
          <w:sz w:val="24"/>
          <w:szCs w:val="24"/>
          <w:lang w:val="uk-UA" w:eastAsia="ru-RU"/>
        </w:rPr>
        <w:t>га, у тому числі: рілля</w:t>
      </w:r>
      <w:r w:rsidRPr="003D5D9E">
        <w:rPr>
          <w:rFonts w:ascii="Times New Roman" w:eastAsia="Times New Roman" w:hAnsi="Times New Roman"/>
          <w:color w:val="000000"/>
          <w:sz w:val="24"/>
          <w:szCs w:val="24"/>
          <w:lang w:val="uk-UA" w:eastAsia="ru-RU"/>
        </w:rPr>
        <w:t xml:space="preserve"> – </w:t>
      </w:r>
      <w:r w:rsidR="001F771B">
        <w:rPr>
          <w:rFonts w:ascii="Times New Roman" w:eastAsia="Times New Roman" w:hAnsi="Times New Roman"/>
          <w:sz w:val="24"/>
          <w:szCs w:val="24"/>
          <w:lang w:val="uk-UA" w:eastAsia="ru-RU"/>
        </w:rPr>
        <w:t>1,6487</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F81786" w:rsidRPr="000677AF"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1F771B">
        <w:rPr>
          <w:rFonts w:ascii="Times New Roman" w:eastAsia="Times New Roman" w:hAnsi="Times New Roman"/>
          <w:sz w:val="24"/>
          <w:szCs w:val="24"/>
          <w:lang w:val="uk-UA" w:eastAsia="ru-RU"/>
        </w:rPr>
        <w:t>5120280500:01:001:0623</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F81786"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30344E">
        <w:rPr>
          <w:rFonts w:ascii="Times New Roman" w:eastAsia="Times New Roman" w:hAnsi="Times New Roman"/>
          <w:sz w:val="24"/>
          <w:szCs w:val="24"/>
          <w:u w:val="single"/>
          <w:lang w:val="uk-UA" w:eastAsia="ru-RU"/>
        </w:rPr>
        <w:t>20786,43</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30344E">
        <w:rPr>
          <w:rFonts w:ascii="Times New Roman" w:eastAsia="Times New Roman" w:hAnsi="Times New Roman"/>
          <w:sz w:val="24"/>
          <w:szCs w:val="24"/>
          <w:u w:val="single"/>
          <w:lang w:val="uk-UA" w:eastAsia="ru-RU"/>
        </w:rPr>
        <w:t>двадцять</w:t>
      </w:r>
      <w:r w:rsidRPr="00CE0132">
        <w:rPr>
          <w:rFonts w:ascii="Times New Roman" w:eastAsia="Times New Roman" w:hAnsi="Times New Roman"/>
          <w:sz w:val="24"/>
          <w:szCs w:val="24"/>
          <w:u w:val="single"/>
          <w:lang w:val="uk-UA" w:eastAsia="ru-RU"/>
        </w:rPr>
        <w:t xml:space="preserve"> тисяч</w:t>
      </w:r>
      <w:r w:rsidR="0030344E">
        <w:rPr>
          <w:rFonts w:ascii="Times New Roman" w:eastAsia="Times New Roman" w:hAnsi="Times New Roman"/>
          <w:sz w:val="24"/>
          <w:szCs w:val="24"/>
          <w:u w:val="single"/>
          <w:lang w:val="uk-UA" w:eastAsia="ru-RU"/>
        </w:rPr>
        <w:t xml:space="preserve"> сімсот вісімдесят шість гривень 43 копійки</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F81786" w:rsidRPr="003D5D9E" w:rsidRDefault="00F81786" w:rsidP="00F81786">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F81786" w:rsidRPr="003D5D9E" w:rsidRDefault="00F81786" w:rsidP="00B72DD4">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F81786" w:rsidRPr="004A6C9A" w:rsidRDefault="00F81786" w:rsidP="00410DF6">
      <w:pPr>
        <w:pStyle w:val="a7"/>
        <w:widowControl w:val="0"/>
        <w:numPr>
          <w:ilvl w:val="0"/>
          <w:numId w:val="19"/>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F81786" w:rsidRPr="00BD03E5" w:rsidRDefault="00F81786" w:rsidP="00410DF6">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Договір укладено на 7 (сім) років.</w:t>
      </w:r>
    </w:p>
    <w:p w:rsidR="00F81786" w:rsidRPr="00BD03E5" w:rsidRDefault="00F81786" w:rsidP="00410DF6">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F81786" w:rsidRPr="003D5D9E" w:rsidRDefault="00F81786"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F81786" w:rsidRPr="003D5D9E" w:rsidRDefault="00F81786" w:rsidP="00410DF6">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C3759E" w:rsidRPr="003D5D9E" w:rsidRDefault="00C3759E"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F81786" w:rsidRPr="004A6C9A" w:rsidRDefault="00F81786" w:rsidP="00410DF6">
      <w:pPr>
        <w:pStyle w:val="a7"/>
        <w:widowControl w:val="0"/>
        <w:numPr>
          <w:ilvl w:val="0"/>
          <w:numId w:val="20"/>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F81786" w:rsidRPr="003D5D9E" w:rsidRDefault="00F81786"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w:t>
      </w:r>
      <w:r w:rsidRPr="003D5D9E">
        <w:rPr>
          <w:rFonts w:ascii="Times New Roman" w:eastAsia="Times New Roman" w:hAnsi="Times New Roman"/>
          <w:sz w:val="24"/>
          <w:szCs w:val="24"/>
          <w:lang w:val="uk-UA" w:eastAsia="ru-RU"/>
        </w:rPr>
        <w:lastRenderedPageBreak/>
        <w:t>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F81786" w:rsidRPr="003D5D9E" w:rsidRDefault="00F81786" w:rsidP="00F81786">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81786" w:rsidRPr="003D5D9E" w:rsidRDefault="00F81786" w:rsidP="00F81786">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F81786" w:rsidRPr="003D5D9E" w:rsidRDefault="00F81786" w:rsidP="00F81786">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F81786" w:rsidRPr="003D5D9E" w:rsidRDefault="00F81786" w:rsidP="00F81786">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F81786" w:rsidRPr="003D5D9E" w:rsidRDefault="00F81786" w:rsidP="00F81786">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F81786" w:rsidRPr="001D2D71" w:rsidRDefault="00F81786" w:rsidP="00F81786">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F81786" w:rsidRPr="00424FB3"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F81786" w:rsidRPr="001D2D71" w:rsidRDefault="00F81786" w:rsidP="00F81786">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F81786" w:rsidRPr="00410DF6" w:rsidRDefault="00F81786" w:rsidP="00F81786">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sidR="00410DF6">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F05672" w:rsidRPr="00F05672" w:rsidRDefault="00F05672" w:rsidP="00F05672">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F05672">
        <w:rPr>
          <w:rFonts w:ascii="Times New Roman" w:eastAsia="Times New Roman" w:hAnsi="Times New Roman"/>
          <w:color w:val="000000"/>
          <w:sz w:val="24"/>
          <w:szCs w:val="24"/>
          <w:lang w:val="uk-UA" w:eastAsia="ru-RU"/>
        </w:rPr>
        <w:t xml:space="preserve">7.1. На орендовану земельну ділянку </w:t>
      </w:r>
      <w:r w:rsidRPr="007E45AC">
        <w:rPr>
          <w:rFonts w:ascii="Times New Roman" w:eastAsia="Times New Roman" w:hAnsi="Times New Roman"/>
          <w:color w:val="000000"/>
          <w:sz w:val="24"/>
          <w:szCs w:val="24"/>
          <w:u w:val="single"/>
          <w:lang w:val="uk-UA" w:eastAsia="ru-RU"/>
        </w:rPr>
        <w:t>встановлено</w:t>
      </w:r>
      <w:r w:rsidRPr="00F05672">
        <w:rPr>
          <w:rFonts w:ascii="Times New Roman" w:eastAsia="Times New Roman" w:hAnsi="Times New Roman"/>
          <w:color w:val="000000"/>
          <w:sz w:val="24"/>
          <w:szCs w:val="24"/>
          <w:lang w:val="uk-UA" w:eastAsia="ru-RU"/>
        </w:rPr>
        <w:t xml:space="preserve"> обмеження:</w:t>
      </w:r>
    </w:p>
    <w:p w:rsidR="00F05672" w:rsidRDefault="00F05672" w:rsidP="00F05672">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F05672">
        <w:rPr>
          <w:rFonts w:ascii="Times New Roman" w:eastAsia="Times New Roman" w:hAnsi="Times New Roman"/>
          <w:color w:val="000000"/>
          <w:sz w:val="24"/>
          <w:szCs w:val="24"/>
          <w:lang w:val="uk-UA" w:eastAsia="ru-RU"/>
        </w:rPr>
        <w:t>- охоронна зона навколо (уздовж) об’єк</w:t>
      </w:r>
      <w:r w:rsidR="006534AC">
        <w:rPr>
          <w:rFonts w:ascii="Times New Roman" w:eastAsia="Times New Roman" w:hAnsi="Times New Roman"/>
          <w:color w:val="000000"/>
          <w:sz w:val="24"/>
          <w:szCs w:val="24"/>
          <w:lang w:val="uk-UA" w:eastAsia="ru-RU"/>
        </w:rPr>
        <w:t>та енергетичної системи – 0,7327</w:t>
      </w:r>
      <w:r w:rsidRPr="00F05672">
        <w:rPr>
          <w:rFonts w:ascii="Times New Roman" w:eastAsia="Times New Roman" w:hAnsi="Times New Roman"/>
          <w:color w:val="000000"/>
          <w:sz w:val="24"/>
          <w:szCs w:val="24"/>
          <w:lang w:val="uk-UA" w:eastAsia="ru-RU"/>
        </w:rPr>
        <w:t xml:space="preserve"> га. </w:t>
      </w:r>
    </w:p>
    <w:p w:rsidR="00F81786" w:rsidRPr="003D5D9E" w:rsidRDefault="00F81786" w:rsidP="00F05672">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F81786" w:rsidRPr="003D5D9E" w:rsidRDefault="00F81786" w:rsidP="00F81786">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F81786" w:rsidRPr="003D5D9E" w:rsidRDefault="00F81786" w:rsidP="00F81786">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proofErr w:type="spellStart"/>
      <w:r w:rsidRPr="003D5D9E">
        <w:rPr>
          <w:rFonts w:ascii="Times New Roman" w:eastAsia="Times New Roman" w:hAnsi="Times New Roman"/>
          <w:sz w:val="24"/>
          <w:szCs w:val="24"/>
          <w:lang w:val="uk-UA" w:eastAsia="ru-RU"/>
        </w:rPr>
        <w:t>-вільного</w:t>
      </w:r>
      <w:proofErr w:type="spellEnd"/>
      <w:r w:rsidRPr="003D5D9E">
        <w:rPr>
          <w:rFonts w:ascii="Times New Roman" w:eastAsia="Times New Roman" w:hAnsi="Times New Roman"/>
          <w:sz w:val="24"/>
          <w:szCs w:val="24"/>
          <w:lang w:val="uk-UA" w:eastAsia="ru-RU"/>
        </w:rPr>
        <w:t xml:space="preserve"> доступу до переданої в оренду земельної ділянки для контролю за додержанням Орендарем умов договору;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proofErr w:type="spellStart"/>
      <w:r w:rsidRPr="003D5D9E">
        <w:rPr>
          <w:rFonts w:ascii="Times New Roman" w:eastAsia="Times New Roman" w:hAnsi="Times New Roman"/>
          <w:sz w:val="24"/>
          <w:szCs w:val="24"/>
          <w:lang w:val="uk-UA" w:eastAsia="ru-RU"/>
        </w:rPr>
        <w:t>-вимагати</w:t>
      </w:r>
      <w:proofErr w:type="spellEnd"/>
      <w:r w:rsidRPr="003D5D9E">
        <w:rPr>
          <w:rFonts w:ascii="Times New Roman" w:eastAsia="Times New Roman" w:hAnsi="Times New Roman"/>
          <w:sz w:val="24"/>
          <w:szCs w:val="24"/>
          <w:lang w:val="uk-UA" w:eastAsia="ru-RU"/>
        </w:rPr>
        <w:t xml:space="preserve"> від Орендаря збільшення розмірів орендної плати у разі збільшення відповідно до законодавства України розмірів земельного податку та ін.</w:t>
      </w:r>
    </w:p>
    <w:p w:rsidR="00F81786" w:rsidRPr="003D5D9E" w:rsidRDefault="00F81786" w:rsidP="00F81786">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земельної</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ділянки</w:t>
      </w:r>
      <w:proofErr w:type="spellEnd"/>
      <w:r>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F81786" w:rsidRPr="003D5D9E" w:rsidRDefault="00F81786" w:rsidP="00F81786">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F81786" w:rsidRPr="003D5D9E" w:rsidRDefault="00F81786" w:rsidP="00F81786">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визначеною у окремій угоді сторін, проводити поліпшення земельної ділянки;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F81786" w:rsidRPr="003D5D9E" w:rsidRDefault="00F81786" w:rsidP="00F81786">
      <w:pPr>
        <w:shd w:val="clear" w:color="auto" w:fill="FFFFFF"/>
        <w:spacing w:after="0" w:line="240" w:lineRule="atLeast"/>
        <w:ind w:firstLine="450"/>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F81786" w:rsidRPr="003D5D9E" w:rsidRDefault="00F81786" w:rsidP="00F81786">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F81786" w:rsidRPr="003D5D9E" w:rsidRDefault="00F81786" w:rsidP="00F81786">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F81786" w:rsidRPr="003D5D9E" w:rsidRDefault="00F81786" w:rsidP="00F81786">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F81786" w:rsidRPr="003D5D9E" w:rsidRDefault="00F81786" w:rsidP="00F81786">
      <w:pPr>
        <w:spacing w:after="0" w:line="240" w:lineRule="atLeast"/>
        <w:jc w:val="both"/>
        <w:textAlignment w:val="baseline"/>
        <w:rPr>
          <w:rFonts w:ascii="Arial" w:eastAsia="Times New Roman" w:hAnsi="Arial" w:cs="Arial"/>
          <w:color w:val="0070C0"/>
          <w:sz w:val="24"/>
          <w:szCs w:val="24"/>
          <w:lang w:val="uk-UA" w:eastAsia="uk-UA"/>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F81786" w:rsidRPr="003D5D9E" w:rsidRDefault="00F81786" w:rsidP="00F81786">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F81786" w:rsidRPr="006A3628" w:rsidRDefault="00F81786" w:rsidP="00F81786">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410DF6" w:rsidRDefault="00F81786" w:rsidP="00B04ED5">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F81786" w:rsidRPr="003D5D9E" w:rsidRDefault="00F81786" w:rsidP="00F81786">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F81786" w:rsidRPr="003D5D9E" w:rsidRDefault="00F81786" w:rsidP="00F81786">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F81786" w:rsidRPr="003D5D9E" w:rsidRDefault="00F81786" w:rsidP="00F81786">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F81786"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B04ED5" w:rsidRDefault="00B04ED5" w:rsidP="00B157CE">
      <w:pPr>
        <w:spacing w:after="0" w:line="240" w:lineRule="atLeast"/>
        <w:jc w:val="both"/>
        <w:rPr>
          <w:rFonts w:ascii="Times New Roman" w:eastAsia="Times New Roman" w:hAnsi="Times New Roman"/>
          <w:sz w:val="24"/>
          <w:szCs w:val="24"/>
          <w:lang w:val="uk-UA" w:eastAsia="ru-RU"/>
        </w:rPr>
      </w:pPr>
    </w:p>
    <w:p w:rsidR="00F81786" w:rsidRPr="001D2D71" w:rsidRDefault="00F81786" w:rsidP="00F81786">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F81786" w:rsidRPr="001D2D71" w:rsidRDefault="00F81786" w:rsidP="00F81786">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F81786" w:rsidRPr="001D2D71" w:rsidTr="0049770D">
        <w:tc>
          <w:tcPr>
            <w:tcW w:w="4928" w:type="dxa"/>
            <w:shd w:val="clear" w:color="auto" w:fill="auto"/>
          </w:tcPr>
          <w:p w:rsidR="00F81786" w:rsidRPr="001D2D7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F81786" w:rsidRPr="001D2D7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lastRenderedPageBreak/>
              <w:t>фізичної особи, паспортні дані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lastRenderedPageBreak/>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F81786" w:rsidRPr="003D5D9E" w:rsidTr="0049770D">
        <w:tc>
          <w:tcPr>
            <w:tcW w:w="9747" w:type="dxa"/>
            <w:gridSpan w:val="2"/>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1D2D71" w:rsidRDefault="00F81786"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BB259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F81786" w:rsidRPr="00BB259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F81786" w:rsidRPr="003D5D9E" w:rsidRDefault="00F81786" w:rsidP="00F81786">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F81786" w:rsidRPr="003D5D9E" w:rsidRDefault="00F81786" w:rsidP="00F81786">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F81786" w:rsidRPr="005D0835" w:rsidRDefault="00F81786" w:rsidP="00F81786">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F81786" w:rsidRDefault="00F81786"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sectPr w:rsidR="006618BC" w:rsidSect="00D90B65">
      <w:pgSz w:w="11906" w:h="16838"/>
      <w:pgMar w:top="993"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45"/>
    <w:multiLevelType w:val="hybridMultilevel"/>
    <w:tmpl w:val="318637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6C428D"/>
    <w:multiLevelType w:val="hybridMultilevel"/>
    <w:tmpl w:val="FA1244BE"/>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1873FA4"/>
    <w:multiLevelType w:val="hybridMultilevel"/>
    <w:tmpl w:val="4A2E3184"/>
    <w:lvl w:ilvl="0" w:tplc="2FC2835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B20EE3"/>
    <w:multiLevelType w:val="hybridMultilevel"/>
    <w:tmpl w:val="68C02CBA"/>
    <w:lvl w:ilvl="0" w:tplc="545EEFF6">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4">
    <w:nsid w:val="039653C3"/>
    <w:multiLevelType w:val="multilevel"/>
    <w:tmpl w:val="4B34925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0A395366"/>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0ACC61E1"/>
    <w:multiLevelType w:val="hybridMultilevel"/>
    <w:tmpl w:val="732A83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3061E"/>
    <w:multiLevelType w:val="hybridMultilevel"/>
    <w:tmpl w:val="AAB4544A"/>
    <w:lvl w:ilvl="0" w:tplc="CB9A5AE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12C84021"/>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6295295"/>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192559BF"/>
    <w:multiLevelType w:val="hybridMultilevel"/>
    <w:tmpl w:val="3F4C9D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C17502"/>
    <w:multiLevelType w:val="hybridMultilevel"/>
    <w:tmpl w:val="C4CC7886"/>
    <w:lvl w:ilvl="0" w:tplc="E614113E">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2">
    <w:nsid w:val="20EC2EB3"/>
    <w:multiLevelType w:val="multilevel"/>
    <w:tmpl w:val="F732E0AC"/>
    <w:lvl w:ilvl="0">
      <w:start w:val="3"/>
      <w:numFmt w:val="decimal"/>
      <w:lvlText w:val="%1."/>
      <w:lvlJc w:val="left"/>
      <w:pPr>
        <w:ind w:left="502"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25206DD2"/>
    <w:multiLevelType w:val="hybridMultilevel"/>
    <w:tmpl w:val="25A0D5B0"/>
    <w:lvl w:ilvl="0" w:tplc="82882A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301E15"/>
    <w:multiLevelType w:val="hybridMultilevel"/>
    <w:tmpl w:val="E92838C4"/>
    <w:lvl w:ilvl="0" w:tplc="F0BA9072">
      <w:start w:val="1"/>
      <w:numFmt w:val="decimal"/>
      <w:lvlText w:val="%1."/>
      <w:lvlJc w:val="left"/>
      <w:pPr>
        <w:tabs>
          <w:tab w:val="num" w:pos="495"/>
        </w:tabs>
        <w:ind w:left="495" w:hanging="375"/>
      </w:pPr>
    </w:lvl>
    <w:lvl w:ilvl="1" w:tplc="04220019">
      <w:start w:val="1"/>
      <w:numFmt w:val="lowerLetter"/>
      <w:lvlText w:val="%2."/>
      <w:lvlJc w:val="left"/>
      <w:pPr>
        <w:tabs>
          <w:tab w:val="num" w:pos="1200"/>
        </w:tabs>
        <w:ind w:left="1200" w:hanging="360"/>
      </w:pPr>
    </w:lvl>
    <w:lvl w:ilvl="2" w:tplc="0422001B">
      <w:start w:val="1"/>
      <w:numFmt w:val="lowerRoman"/>
      <w:lvlText w:val="%3."/>
      <w:lvlJc w:val="right"/>
      <w:pPr>
        <w:tabs>
          <w:tab w:val="num" w:pos="1920"/>
        </w:tabs>
        <w:ind w:left="1920" w:hanging="180"/>
      </w:pPr>
    </w:lvl>
    <w:lvl w:ilvl="3" w:tplc="0422000F">
      <w:start w:val="1"/>
      <w:numFmt w:val="decimal"/>
      <w:lvlText w:val="%4."/>
      <w:lvlJc w:val="left"/>
      <w:pPr>
        <w:tabs>
          <w:tab w:val="num" w:pos="2640"/>
        </w:tabs>
        <w:ind w:left="2640" w:hanging="360"/>
      </w:pPr>
    </w:lvl>
    <w:lvl w:ilvl="4" w:tplc="04220019">
      <w:start w:val="1"/>
      <w:numFmt w:val="lowerLetter"/>
      <w:lvlText w:val="%5."/>
      <w:lvlJc w:val="left"/>
      <w:pPr>
        <w:tabs>
          <w:tab w:val="num" w:pos="3360"/>
        </w:tabs>
        <w:ind w:left="3360" w:hanging="360"/>
      </w:pPr>
    </w:lvl>
    <w:lvl w:ilvl="5" w:tplc="0422001B">
      <w:start w:val="1"/>
      <w:numFmt w:val="lowerRoman"/>
      <w:lvlText w:val="%6."/>
      <w:lvlJc w:val="right"/>
      <w:pPr>
        <w:tabs>
          <w:tab w:val="num" w:pos="4080"/>
        </w:tabs>
        <w:ind w:left="4080" w:hanging="180"/>
      </w:pPr>
    </w:lvl>
    <w:lvl w:ilvl="6" w:tplc="0422000F">
      <w:start w:val="1"/>
      <w:numFmt w:val="decimal"/>
      <w:lvlText w:val="%7."/>
      <w:lvlJc w:val="left"/>
      <w:pPr>
        <w:tabs>
          <w:tab w:val="num" w:pos="4800"/>
        </w:tabs>
        <w:ind w:left="4800" w:hanging="360"/>
      </w:pPr>
    </w:lvl>
    <w:lvl w:ilvl="7" w:tplc="04220019">
      <w:start w:val="1"/>
      <w:numFmt w:val="lowerLetter"/>
      <w:lvlText w:val="%8."/>
      <w:lvlJc w:val="left"/>
      <w:pPr>
        <w:tabs>
          <w:tab w:val="num" w:pos="5520"/>
        </w:tabs>
        <w:ind w:left="5520" w:hanging="360"/>
      </w:pPr>
    </w:lvl>
    <w:lvl w:ilvl="8" w:tplc="0422001B">
      <w:start w:val="1"/>
      <w:numFmt w:val="lowerRoman"/>
      <w:lvlText w:val="%9."/>
      <w:lvlJc w:val="right"/>
      <w:pPr>
        <w:tabs>
          <w:tab w:val="num" w:pos="6240"/>
        </w:tabs>
        <w:ind w:left="6240" w:hanging="180"/>
      </w:pPr>
    </w:lvl>
  </w:abstractNum>
  <w:abstractNum w:abstractNumId="15">
    <w:nsid w:val="2D7B0273"/>
    <w:multiLevelType w:val="multilevel"/>
    <w:tmpl w:val="6324F4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B81FF9"/>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227D12"/>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04461F"/>
    <w:multiLevelType w:val="hybridMultilevel"/>
    <w:tmpl w:val="71462DCC"/>
    <w:lvl w:ilvl="0" w:tplc="FDCABF96">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nsid w:val="36232BCB"/>
    <w:multiLevelType w:val="hybridMultilevel"/>
    <w:tmpl w:val="E68406E6"/>
    <w:lvl w:ilvl="0" w:tplc="860265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9E37B26"/>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BA61E82"/>
    <w:multiLevelType w:val="hybridMultilevel"/>
    <w:tmpl w:val="BC7A467C"/>
    <w:lvl w:ilvl="0" w:tplc="00CA8C7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nsid w:val="3F8645DF"/>
    <w:multiLevelType w:val="multilevel"/>
    <w:tmpl w:val="67303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AD5DF3"/>
    <w:multiLevelType w:val="multilevel"/>
    <w:tmpl w:val="DF0082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9C744A"/>
    <w:multiLevelType w:val="hybridMultilevel"/>
    <w:tmpl w:val="21BCB38A"/>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489C3CB6"/>
    <w:multiLevelType w:val="hybridMultilevel"/>
    <w:tmpl w:val="8DE4109E"/>
    <w:lvl w:ilvl="0" w:tplc="3A564B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5E6207"/>
    <w:multiLevelType w:val="multilevel"/>
    <w:tmpl w:val="FE4E86A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4BB344F8"/>
    <w:multiLevelType w:val="multilevel"/>
    <w:tmpl w:val="3910A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CB27BDB"/>
    <w:multiLevelType w:val="multilevel"/>
    <w:tmpl w:val="C262E29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F5C33E8"/>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4550FE"/>
    <w:multiLevelType w:val="multilevel"/>
    <w:tmpl w:val="C42A0D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FA24A2"/>
    <w:multiLevelType w:val="hybridMultilevel"/>
    <w:tmpl w:val="BDCCD7E0"/>
    <w:lvl w:ilvl="0" w:tplc="04A0B89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nsid w:val="5C9A46CE"/>
    <w:multiLevelType w:val="hybridMultilevel"/>
    <w:tmpl w:val="B82C0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34461"/>
    <w:multiLevelType w:val="hybridMultilevel"/>
    <w:tmpl w:val="7200D7E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4347409"/>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65D433D6"/>
    <w:multiLevelType w:val="multilevel"/>
    <w:tmpl w:val="8C0078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BF02D9B"/>
    <w:multiLevelType w:val="multilevel"/>
    <w:tmpl w:val="C276AE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nsid w:val="6EEA4435"/>
    <w:multiLevelType w:val="hybridMultilevel"/>
    <w:tmpl w:val="7F82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E178F"/>
    <w:multiLevelType w:val="hybridMultilevel"/>
    <w:tmpl w:val="642C43B2"/>
    <w:lvl w:ilvl="0" w:tplc="603A266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0873E67"/>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0">
    <w:nsid w:val="77B9337E"/>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13"/>
  </w:num>
  <w:num w:numId="6">
    <w:abstractNumId w:val="0"/>
  </w:num>
  <w:num w:numId="7">
    <w:abstractNumId w:val="33"/>
  </w:num>
  <w:num w:numId="8">
    <w:abstractNumId w:val="35"/>
  </w:num>
  <w:num w:numId="9">
    <w:abstractNumId w:val="28"/>
  </w:num>
  <w:num w:numId="10">
    <w:abstractNumId w:val="37"/>
  </w:num>
  <w:num w:numId="11">
    <w:abstractNumId w:val="25"/>
  </w:num>
  <w:num w:numId="12">
    <w:abstractNumId w:val="32"/>
  </w:num>
  <w:num w:numId="13">
    <w:abstractNumId w:val="19"/>
  </w:num>
  <w:num w:numId="14">
    <w:abstractNumId w:val="4"/>
  </w:num>
  <w:num w:numId="15">
    <w:abstractNumId w:val="38"/>
  </w:num>
  <w:num w:numId="16">
    <w:abstractNumId w:val="27"/>
  </w:num>
  <w:num w:numId="17">
    <w:abstractNumId w:val="21"/>
  </w:num>
  <w:num w:numId="18">
    <w:abstractNumId w:val="40"/>
  </w:num>
  <w:num w:numId="19">
    <w:abstractNumId w:val="10"/>
  </w:num>
  <w:num w:numId="20">
    <w:abstractNumId w:val="16"/>
  </w:num>
  <w:num w:numId="21">
    <w:abstractNumId w:val="29"/>
  </w:num>
  <w:num w:numId="22">
    <w:abstractNumId w:val="20"/>
  </w:num>
  <w:num w:numId="23">
    <w:abstractNumId w:val="7"/>
  </w:num>
  <w:num w:numId="24">
    <w:abstractNumId w:val="15"/>
  </w:num>
  <w:num w:numId="25">
    <w:abstractNumId w:val="8"/>
  </w:num>
  <w:num w:numId="26">
    <w:abstractNumId w:val="31"/>
  </w:num>
  <w:num w:numId="27">
    <w:abstractNumId w:val="23"/>
  </w:num>
  <w:num w:numId="28">
    <w:abstractNumId w:val="17"/>
  </w:num>
  <w:num w:numId="29">
    <w:abstractNumId w:val="18"/>
  </w:num>
  <w:num w:numId="30">
    <w:abstractNumId w:val="30"/>
  </w:num>
  <w:num w:numId="31">
    <w:abstractNumId w:val="34"/>
  </w:num>
  <w:num w:numId="32">
    <w:abstractNumId w:val="24"/>
  </w:num>
  <w:num w:numId="33">
    <w:abstractNumId w:val="1"/>
  </w:num>
  <w:num w:numId="34">
    <w:abstractNumId w:val="5"/>
  </w:num>
  <w:num w:numId="35">
    <w:abstractNumId w:val="22"/>
  </w:num>
  <w:num w:numId="36">
    <w:abstractNumId w:val="9"/>
  </w:num>
  <w:num w:numId="37">
    <w:abstractNumId w:val="11"/>
  </w:num>
  <w:num w:numId="38">
    <w:abstractNumId w:val="36"/>
  </w:num>
  <w:num w:numId="39">
    <w:abstractNumId w:val="39"/>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43"/>
    <w:rsid w:val="00001190"/>
    <w:rsid w:val="0001087E"/>
    <w:rsid w:val="00022295"/>
    <w:rsid w:val="00026DA9"/>
    <w:rsid w:val="00027272"/>
    <w:rsid w:val="000317FB"/>
    <w:rsid w:val="00032227"/>
    <w:rsid w:val="00055CAA"/>
    <w:rsid w:val="00065D3A"/>
    <w:rsid w:val="000677AF"/>
    <w:rsid w:val="000714D7"/>
    <w:rsid w:val="00076AE9"/>
    <w:rsid w:val="000805B2"/>
    <w:rsid w:val="00081A78"/>
    <w:rsid w:val="0008367B"/>
    <w:rsid w:val="0008424E"/>
    <w:rsid w:val="00085888"/>
    <w:rsid w:val="000910EF"/>
    <w:rsid w:val="00096341"/>
    <w:rsid w:val="000A2201"/>
    <w:rsid w:val="000B1D3E"/>
    <w:rsid w:val="000B7820"/>
    <w:rsid w:val="000D2685"/>
    <w:rsid w:val="000E0716"/>
    <w:rsid w:val="000E556E"/>
    <w:rsid w:val="000F10D5"/>
    <w:rsid w:val="00102390"/>
    <w:rsid w:val="00120A98"/>
    <w:rsid w:val="00126844"/>
    <w:rsid w:val="00127B1E"/>
    <w:rsid w:val="00140C44"/>
    <w:rsid w:val="00150219"/>
    <w:rsid w:val="00150B4D"/>
    <w:rsid w:val="0015724C"/>
    <w:rsid w:val="00157BAA"/>
    <w:rsid w:val="00170D5B"/>
    <w:rsid w:val="00172EE3"/>
    <w:rsid w:val="001750D2"/>
    <w:rsid w:val="00191A6A"/>
    <w:rsid w:val="00194F8B"/>
    <w:rsid w:val="001A3043"/>
    <w:rsid w:val="001C04B8"/>
    <w:rsid w:val="001C3D3F"/>
    <w:rsid w:val="001D2D71"/>
    <w:rsid w:val="001F3BF8"/>
    <w:rsid w:val="001F771B"/>
    <w:rsid w:val="001F7C22"/>
    <w:rsid w:val="00225693"/>
    <w:rsid w:val="00235908"/>
    <w:rsid w:val="00236540"/>
    <w:rsid w:val="00240462"/>
    <w:rsid w:val="00240F6A"/>
    <w:rsid w:val="00243ADE"/>
    <w:rsid w:val="00245926"/>
    <w:rsid w:val="002463B5"/>
    <w:rsid w:val="002666C1"/>
    <w:rsid w:val="00272A92"/>
    <w:rsid w:val="00285FED"/>
    <w:rsid w:val="00290A59"/>
    <w:rsid w:val="00292E2D"/>
    <w:rsid w:val="002C12E4"/>
    <w:rsid w:val="002C6A24"/>
    <w:rsid w:val="002C6A59"/>
    <w:rsid w:val="002E4A85"/>
    <w:rsid w:val="002F1448"/>
    <w:rsid w:val="002F6DBB"/>
    <w:rsid w:val="002F7FE5"/>
    <w:rsid w:val="00301521"/>
    <w:rsid w:val="00302CC7"/>
    <w:rsid w:val="0030344E"/>
    <w:rsid w:val="003057C5"/>
    <w:rsid w:val="003075DF"/>
    <w:rsid w:val="00313A61"/>
    <w:rsid w:val="00316F1B"/>
    <w:rsid w:val="00333BC1"/>
    <w:rsid w:val="00334B49"/>
    <w:rsid w:val="00336677"/>
    <w:rsid w:val="0034297F"/>
    <w:rsid w:val="00342CB8"/>
    <w:rsid w:val="00347BA8"/>
    <w:rsid w:val="00354B30"/>
    <w:rsid w:val="00371A25"/>
    <w:rsid w:val="003744C9"/>
    <w:rsid w:val="003766E1"/>
    <w:rsid w:val="00384AF5"/>
    <w:rsid w:val="003934FE"/>
    <w:rsid w:val="003D27A3"/>
    <w:rsid w:val="003D5D9E"/>
    <w:rsid w:val="003E7E44"/>
    <w:rsid w:val="003F3EA7"/>
    <w:rsid w:val="003F4C8F"/>
    <w:rsid w:val="0040260D"/>
    <w:rsid w:val="004067FA"/>
    <w:rsid w:val="00410DF6"/>
    <w:rsid w:val="00415BFD"/>
    <w:rsid w:val="00422EA1"/>
    <w:rsid w:val="00424222"/>
    <w:rsid w:val="00424FB3"/>
    <w:rsid w:val="00432453"/>
    <w:rsid w:val="00432505"/>
    <w:rsid w:val="00432939"/>
    <w:rsid w:val="00435E3C"/>
    <w:rsid w:val="0043729F"/>
    <w:rsid w:val="00444812"/>
    <w:rsid w:val="00462B27"/>
    <w:rsid w:val="00464450"/>
    <w:rsid w:val="0046582F"/>
    <w:rsid w:val="00483B6B"/>
    <w:rsid w:val="00483B7C"/>
    <w:rsid w:val="0049187B"/>
    <w:rsid w:val="0049770D"/>
    <w:rsid w:val="004A1049"/>
    <w:rsid w:val="004A6C9A"/>
    <w:rsid w:val="004B71BE"/>
    <w:rsid w:val="004C3D29"/>
    <w:rsid w:val="004C7EEC"/>
    <w:rsid w:val="004E59E3"/>
    <w:rsid w:val="004F7CC7"/>
    <w:rsid w:val="005031D1"/>
    <w:rsid w:val="00510E81"/>
    <w:rsid w:val="00512F8B"/>
    <w:rsid w:val="005169BE"/>
    <w:rsid w:val="00517482"/>
    <w:rsid w:val="00525A8A"/>
    <w:rsid w:val="005379EF"/>
    <w:rsid w:val="0054219E"/>
    <w:rsid w:val="005565CF"/>
    <w:rsid w:val="0055697C"/>
    <w:rsid w:val="005612C4"/>
    <w:rsid w:val="0056491D"/>
    <w:rsid w:val="00581C29"/>
    <w:rsid w:val="005859A7"/>
    <w:rsid w:val="005947B8"/>
    <w:rsid w:val="00596C67"/>
    <w:rsid w:val="005A1830"/>
    <w:rsid w:val="005A39B4"/>
    <w:rsid w:val="005A769F"/>
    <w:rsid w:val="005D0001"/>
    <w:rsid w:val="005D0835"/>
    <w:rsid w:val="005D427F"/>
    <w:rsid w:val="005E1FB8"/>
    <w:rsid w:val="005E33D3"/>
    <w:rsid w:val="005E6769"/>
    <w:rsid w:val="006011E6"/>
    <w:rsid w:val="006020EF"/>
    <w:rsid w:val="00617722"/>
    <w:rsid w:val="00624D0F"/>
    <w:rsid w:val="006351AE"/>
    <w:rsid w:val="00635669"/>
    <w:rsid w:val="00635B6C"/>
    <w:rsid w:val="006363BA"/>
    <w:rsid w:val="00645192"/>
    <w:rsid w:val="00646F27"/>
    <w:rsid w:val="00647F59"/>
    <w:rsid w:val="006517D8"/>
    <w:rsid w:val="006534AC"/>
    <w:rsid w:val="0065649B"/>
    <w:rsid w:val="00660A6D"/>
    <w:rsid w:val="006618BC"/>
    <w:rsid w:val="0067138D"/>
    <w:rsid w:val="006735BD"/>
    <w:rsid w:val="00674991"/>
    <w:rsid w:val="00675FC7"/>
    <w:rsid w:val="00682AC9"/>
    <w:rsid w:val="00685F00"/>
    <w:rsid w:val="006A3628"/>
    <w:rsid w:val="006A57E0"/>
    <w:rsid w:val="006A63CB"/>
    <w:rsid w:val="006B1693"/>
    <w:rsid w:val="006C36ED"/>
    <w:rsid w:val="006C441A"/>
    <w:rsid w:val="006D4AF0"/>
    <w:rsid w:val="006E08A9"/>
    <w:rsid w:val="006E5E2F"/>
    <w:rsid w:val="006E7A5A"/>
    <w:rsid w:val="006F1807"/>
    <w:rsid w:val="006F72CB"/>
    <w:rsid w:val="007017BD"/>
    <w:rsid w:val="00713E98"/>
    <w:rsid w:val="0071518F"/>
    <w:rsid w:val="007326AF"/>
    <w:rsid w:val="0073663E"/>
    <w:rsid w:val="007612CA"/>
    <w:rsid w:val="007764AF"/>
    <w:rsid w:val="00777DB4"/>
    <w:rsid w:val="0078117D"/>
    <w:rsid w:val="00784F63"/>
    <w:rsid w:val="007A17D5"/>
    <w:rsid w:val="007D650A"/>
    <w:rsid w:val="007E2B77"/>
    <w:rsid w:val="007E45AC"/>
    <w:rsid w:val="007F10DE"/>
    <w:rsid w:val="007F767D"/>
    <w:rsid w:val="007F77E8"/>
    <w:rsid w:val="00806B88"/>
    <w:rsid w:val="00814C79"/>
    <w:rsid w:val="00817232"/>
    <w:rsid w:val="008229C0"/>
    <w:rsid w:val="00826D4D"/>
    <w:rsid w:val="00831920"/>
    <w:rsid w:val="00851F14"/>
    <w:rsid w:val="00852575"/>
    <w:rsid w:val="008540BC"/>
    <w:rsid w:val="00856EDD"/>
    <w:rsid w:val="00861707"/>
    <w:rsid w:val="00866447"/>
    <w:rsid w:val="00886D27"/>
    <w:rsid w:val="00891EE7"/>
    <w:rsid w:val="008A5826"/>
    <w:rsid w:val="008B0696"/>
    <w:rsid w:val="008C745E"/>
    <w:rsid w:val="008C7E76"/>
    <w:rsid w:val="008F1276"/>
    <w:rsid w:val="009126B8"/>
    <w:rsid w:val="00916F00"/>
    <w:rsid w:val="00923293"/>
    <w:rsid w:val="009258BA"/>
    <w:rsid w:val="00925D0A"/>
    <w:rsid w:val="00930C71"/>
    <w:rsid w:val="00931BD5"/>
    <w:rsid w:val="00937855"/>
    <w:rsid w:val="009402A7"/>
    <w:rsid w:val="00953AAF"/>
    <w:rsid w:val="00953FF7"/>
    <w:rsid w:val="00957CC0"/>
    <w:rsid w:val="009770E9"/>
    <w:rsid w:val="00980BB0"/>
    <w:rsid w:val="009A1FE7"/>
    <w:rsid w:val="009A6672"/>
    <w:rsid w:val="009A6EFE"/>
    <w:rsid w:val="009B268C"/>
    <w:rsid w:val="009C1B0A"/>
    <w:rsid w:val="009C60C6"/>
    <w:rsid w:val="00A0642A"/>
    <w:rsid w:val="00A130E3"/>
    <w:rsid w:val="00A14FD4"/>
    <w:rsid w:val="00A16693"/>
    <w:rsid w:val="00A4488E"/>
    <w:rsid w:val="00A44F36"/>
    <w:rsid w:val="00A51274"/>
    <w:rsid w:val="00A91B9D"/>
    <w:rsid w:val="00AA52A4"/>
    <w:rsid w:val="00AB3B8B"/>
    <w:rsid w:val="00AC4892"/>
    <w:rsid w:val="00AC4C96"/>
    <w:rsid w:val="00AC5A39"/>
    <w:rsid w:val="00AE0DC7"/>
    <w:rsid w:val="00AE3F43"/>
    <w:rsid w:val="00AE5E8F"/>
    <w:rsid w:val="00AF2724"/>
    <w:rsid w:val="00AF4F19"/>
    <w:rsid w:val="00AF7533"/>
    <w:rsid w:val="00B03660"/>
    <w:rsid w:val="00B04267"/>
    <w:rsid w:val="00B04ED5"/>
    <w:rsid w:val="00B05232"/>
    <w:rsid w:val="00B0764D"/>
    <w:rsid w:val="00B157CE"/>
    <w:rsid w:val="00B226D2"/>
    <w:rsid w:val="00B2346A"/>
    <w:rsid w:val="00B31093"/>
    <w:rsid w:val="00B544FC"/>
    <w:rsid w:val="00B57E8D"/>
    <w:rsid w:val="00B72DD4"/>
    <w:rsid w:val="00B82012"/>
    <w:rsid w:val="00B93B54"/>
    <w:rsid w:val="00BA01AE"/>
    <w:rsid w:val="00BA2535"/>
    <w:rsid w:val="00BB2591"/>
    <w:rsid w:val="00BB2AE4"/>
    <w:rsid w:val="00BB5A63"/>
    <w:rsid w:val="00BC18AC"/>
    <w:rsid w:val="00BD03E5"/>
    <w:rsid w:val="00BE1024"/>
    <w:rsid w:val="00BE6B72"/>
    <w:rsid w:val="00BF1A8B"/>
    <w:rsid w:val="00C055AC"/>
    <w:rsid w:val="00C142D7"/>
    <w:rsid w:val="00C20C43"/>
    <w:rsid w:val="00C21208"/>
    <w:rsid w:val="00C33158"/>
    <w:rsid w:val="00C342F0"/>
    <w:rsid w:val="00C3759E"/>
    <w:rsid w:val="00C43721"/>
    <w:rsid w:val="00C44BA4"/>
    <w:rsid w:val="00C514A0"/>
    <w:rsid w:val="00C57E2C"/>
    <w:rsid w:val="00C74F98"/>
    <w:rsid w:val="00C7685E"/>
    <w:rsid w:val="00CC6642"/>
    <w:rsid w:val="00CD1696"/>
    <w:rsid w:val="00CD207C"/>
    <w:rsid w:val="00CD6CF9"/>
    <w:rsid w:val="00CE0132"/>
    <w:rsid w:val="00CE2360"/>
    <w:rsid w:val="00CE2F2B"/>
    <w:rsid w:val="00D05576"/>
    <w:rsid w:val="00D15320"/>
    <w:rsid w:val="00D2260D"/>
    <w:rsid w:val="00D24AF4"/>
    <w:rsid w:val="00D368F7"/>
    <w:rsid w:val="00D565F9"/>
    <w:rsid w:val="00D63DC4"/>
    <w:rsid w:val="00D73083"/>
    <w:rsid w:val="00D767BB"/>
    <w:rsid w:val="00D76CCC"/>
    <w:rsid w:val="00D774E8"/>
    <w:rsid w:val="00D90B65"/>
    <w:rsid w:val="00D90C4A"/>
    <w:rsid w:val="00D96A68"/>
    <w:rsid w:val="00D96D74"/>
    <w:rsid w:val="00DA4903"/>
    <w:rsid w:val="00DA6AF8"/>
    <w:rsid w:val="00DB2D2C"/>
    <w:rsid w:val="00DB3DF1"/>
    <w:rsid w:val="00DC0B96"/>
    <w:rsid w:val="00DC55AB"/>
    <w:rsid w:val="00DC67AB"/>
    <w:rsid w:val="00DE1905"/>
    <w:rsid w:val="00DE38F9"/>
    <w:rsid w:val="00DF1298"/>
    <w:rsid w:val="00DF3B97"/>
    <w:rsid w:val="00DF42EC"/>
    <w:rsid w:val="00E00C31"/>
    <w:rsid w:val="00E02D78"/>
    <w:rsid w:val="00E06B32"/>
    <w:rsid w:val="00E14511"/>
    <w:rsid w:val="00E27408"/>
    <w:rsid w:val="00E31ED5"/>
    <w:rsid w:val="00E346FE"/>
    <w:rsid w:val="00E36235"/>
    <w:rsid w:val="00E46908"/>
    <w:rsid w:val="00E5481C"/>
    <w:rsid w:val="00E54C02"/>
    <w:rsid w:val="00E602E9"/>
    <w:rsid w:val="00E822E3"/>
    <w:rsid w:val="00EA5E88"/>
    <w:rsid w:val="00EB092D"/>
    <w:rsid w:val="00EC0D4C"/>
    <w:rsid w:val="00EC219D"/>
    <w:rsid w:val="00EC46CD"/>
    <w:rsid w:val="00EE21D6"/>
    <w:rsid w:val="00EF06DB"/>
    <w:rsid w:val="00F035B8"/>
    <w:rsid w:val="00F05672"/>
    <w:rsid w:val="00F15018"/>
    <w:rsid w:val="00F2066B"/>
    <w:rsid w:val="00F240B0"/>
    <w:rsid w:val="00F26B8F"/>
    <w:rsid w:val="00F326F8"/>
    <w:rsid w:val="00F34E67"/>
    <w:rsid w:val="00F359E5"/>
    <w:rsid w:val="00F52D38"/>
    <w:rsid w:val="00F645DA"/>
    <w:rsid w:val="00F719A3"/>
    <w:rsid w:val="00F72178"/>
    <w:rsid w:val="00F7623B"/>
    <w:rsid w:val="00F81786"/>
    <w:rsid w:val="00F83B93"/>
    <w:rsid w:val="00F92496"/>
    <w:rsid w:val="00FA3416"/>
    <w:rsid w:val="00FA4486"/>
    <w:rsid w:val="00FA6637"/>
    <w:rsid w:val="00FB04E6"/>
    <w:rsid w:val="00FB3AFC"/>
    <w:rsid w:val="00FB7295"/>
    <w:rsid w:val="00FC7828"/>
    <w:rsid w:val="00FD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4796">
      <w:bodyDiv w:val="1"/>
      <w:marLeft w:val="0"/>
      <w:marRight w:val="0"/>
      <w:marTop w:val="0"/>
      <w:marBottom w:val="0"/>
      <w:divBdr>
        <w:top w:val="none" w:sz="0" w:space="0" w:color="auto"/>
        <w:left w:val="none" w:sz="0" w:space="0" w:color="auto"/>
        <w:bottom w:val="none" w:sz="0" w:space="0" w:color="auto"/>
        <w:right w:val="none" w:sz="0" w:space="0" w:color="auto"/>
      </w:divBdr>
    </w:div>
    <w:div w:id="212230925">
      <w:bodyDiv w:val="1"/>
      <w:marLeft w:val="0"/>
      <w:marRight w:val="0"/>
      <w:marTop w:val="0"/>
      <w:marBottom w:val="0"/>
      <w:divBdr>
        <w:top w:val="none" w:sz="0" w:space="0" w:color="auto"/>
        <w:left w:val="none" w:sz="0" w:space="0" w:color="auto"/>
        <w:bottom w:val="none" w:sz="0" w:space="0" w:color="auto"/>
        <w:right w:val="none" w:sz="0" w:space="0" w:color="auto"/>
      </w:divBdr>
    </w:div>
    <w:div w:id="235477244">
      <w:bodyDiv w:val="1"/>
      <w:marLeft w:val="0"/>
      <w:marRight w:val="0"/>
      <w:marTop w:val="0"/>
      <w:marBottom w:val="0"/>
      <w:divBdr>
        <w:top w:val="none" w:sz="0" w:space="0" w:color="auto"/>
        <w:left w:val="none" w:sz="0" w:space="0" w:color="auto"/>
        <w:bottom w:val="none" w:sz="0" w:space="0" w:color="auto"/>
        <w:right w:val="none" w:sz="0" w:space="0" w:color="auto"/>
      </w:divBdr>
    </w:div>
    <w:div w:id="488064079">
      <w:bodyDiv w:val="1"/>
      <w:marLeft w:val="0"/>
      <w:marRight w:val="0"/>
      <w:marTop w:val="0"/>
      <w:marBottom w:val="0"/>
      <w:divBdr>
        <w:top w:val="none" w:sz="0" w:space="0" w:color="auto"/>
        <w:left w:val="none" w:sz="0" w:space="0" w:color="auto"/>
        <w:bottom w:val="none" w:sz="0" w:space="0" w:color="auto"/>
        <w:right w:val="none" w:sz="0" w:space="0" w:color="auto"/>
      </w:divBdr>
    </w:div>
    <w:div w:id="779881735">
      <w:bodyDiv w:val="1"/>
      <w:marLeft w:val="0"/>
      <w:marRight w:val="0"/>
      <w:marTop w:val="0"/>
      <w:marBottom w:val="0"/>
      <w:divBdr>
        <w:top w:val="none" w:sz="0" w:space="0" w:color="auto"/>
        <w:left w:val="none" w:sz="0" w:space="0" w:color="auto"/>
        <w:bottom w:val="none" w:sz="0" w:space="0" w:color="auto"/>
        <w:right w:val="none" w:sz="0" w:space="0" w:color="auto"/>
      </w:divBdr>
    </w:div>
    <w:div w:id="1510636703">
      <w:bodyDiv w:val="1"/>
      <w:marLeft w:val="0"/>
      <w:marRight w:val="0"/>
      <w:marTop w:val="0"/>
      <w:marBottom w:val="0"/>
      <w:divBdr>
        <w:top w:val="none" w:sz="0" w:space="0" w:color="auto"/>
        <w:left w:val="none" w:sz="0" w:space="0" w:color="auto"/>
        <w:bottom w:val="none" w:sz="0" w:space="0" w:color="auto"/>
        <w:right w:val="none" w:sz="0" w:space="0" w:color="auto"/>
      </w:divBdr>
    </w:div>
    <w:div w:id="1787503517">
      <w:bodyDiv w:val="1"/>
      <w:marLeft w:val="0"/>
      <w:marRight w:val="0"/>
      <w:marTop w:val="0"/>
      <w:marBottom w:val="0"/>
      <w:divBdr>
        <w:top w:val="none" w:sz="0" w:space="0" w:color="auto"/>
        <w:left w:val="none" w:sz="0" w:space="0" w:color="auto"/>
        <w:bottom w:val="none" w:sz="0" w:space="0" w:color="auto"/>
        <w:right w:val="none" w:sz="0" w:space="0" w:color="auto"/>
      </w:divBdr>
    </w:div>
    <w:div w:id="21150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49DD7-AB0C-4CB7-B91B-C02A7D41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25748</Words>
  <Characters>14677</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35</cp:revision>
  <cp:lastPrinted>2025-11-17T07:02:00Z</cp:lastPrinted>
  <dcterms:created xsi:type="dcterms:W3CDTF">2025-10-07T07:26:00Z</dcterms:created>
  <dcterms:modified xsi:type="dcterms:W3CDTF">2025-11-17T07:05:00Z</dcterms:modified>
</cp:coreProperties>
</file>