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745" w:rsidRPr="00FB2745" w:rsidRDefault="00FB2745" w:rsidP="00FB274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FB2745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09011CE" wp14:editId="62080A8A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45" w:rsidRPr="00FB2745" w:rsidRDefault="00FB2745" w:rsidP="00FB274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FB274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FB2745" w:rsidRPr="00FB2745" w:rsidRDefault="00FB2745" w:rsidP="00FB2745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FB274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FB2745" w:rsidRPr="00FB2745" w:rsidRDefault="00FB2745" w:rsidP="00FB27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B2745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FB2745" w:rsidRPr="00FB2745" w:rsidRDefault="00FB2745" w:rsidP="00FB274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FB2745" w:rsidRPr="00FB2745" w:rsidRDefault="00FB2745" w:rsidP="00FB274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274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26 вересня </w:t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FB2745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FB2745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650AB8" w:rsidRPr="00FB2745" w:rsidRDefault="00650AB8" w:rsidP="00650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3FDE" w:rsidRDefault="00030D1A" w:rsidP="00FC5D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Про надання дозволу</w:t>
      </w:r>
      <w:r w:rsidR="00FC5DB4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на </w:t>
      </w:r>
      <w:r w:rsidR="00563F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розробку проекту</w:t>
      </w:r>
      <w:r w:rsidR="000D3FDE" w:rsidRPr="000D3FD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землеустрою щодо відведення земельн</w:t>
      </w:r>
      <w:r w:rsidR="00563F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ої</w:t>
      </w:r>
      <w:r w:rsidR="00FC5DB4">
        <w:rPr>
          <w:rFonts w:ascii="Times New Roman" w:eastAsia="Calibri" w:hAnsi="Times New Roman" w:cs="Times New Roman"/>
          <w:b/>
          <w:sz w:val="28"/>
          <w:szCs w:val="28"/>
          <w:lang w:val="ru-RU" w:eastAsia="ar-SA"/>
        </w:rPr>
        <w:t xml:space="preserve"> </w:t>
      </w:r>
      <w:r w:rsidR="00563F0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ділянки</w:t>
      </w:r>
      <w:r w:rsidR="000D3FD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зі зміною</w:t>
      </w:r>
      <w:r w:rsidR="000D3FDE" w:rsidRPr="000D3FD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цільового призначення </w:t>
      </w:r>
    </w:p>
    <w:p w:rsidR="00333621" w:rsidRPr="009569D8" w:rsidRDefault="00333621" w:rsidP="00FC5D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громадянці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Педченко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Антоніні Альбертівні </w:t>
      </w:r>
    </w:p>
    <w:p w:rsidR="00650AB8" w:rsidRPr="009310E8" w:rsidRDefault="00650AB8" w:rsidP="000D3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50AB8" w:rsidRPr="00650AB8" w:rsidRDefault="00563F0E" w:rsidP="00650AB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63F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Розглянувши заяву та долучені документи громадянки </w:t>
      </w:r>
      <w:proofErr w:type="spellStart"/>
      <w:r w:rsidRPr="00563F0E">
        <w:rPr>
          <w:rFonts w:ascii="Times New Roman" w:eastAsia="Calibri" w:hAnsi="Times New Roman" w:cs="Times New Roman"/>
          <w:sz w:val="28"/>
          <w:szCs w:val="28"/>
          <w:lang w:eastAsia="ar-SA"/>
        </w:rPr>
        <w:t>Педченко</w:t>
      </w:r>
      <w:proofErr w:type="spellEnd"/>
      <w:r w:rsidRPr="00563F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Антоніни Альбертівни, РНОКПП </w:t>
      </w:r>
      <w:r w:rsidR="00CD1363" w:rsidRPr="00CD1363">
        <w:rPr>
          <w:rFonts w:ascii="e-ukraine" w:eastAsia="Calibri" w:hAnsi="e-ukraine" w:cs="Times New Roman"/>
          <w:sz w:val="28"/>
          <w:szCs w:val="28"/>
        </w:rPr>
        <w:t>(</w:t>
      </w:r>
      <w:r w:rsidR="00CD1363" w:rsidRPr="00CD1363">
        <w:rPr>
          <w:rFonts w:ascii="e-ukraine" w:eastAsia="Calibri" w:hAnsi="e-ukraine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563F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тел. </w:t>
      </w:r>
      <w:r w:rsidR="00CD1363" w:rsidRPr="00CD1363">
        <w:rPr>
          <w:rFonts w:ascii="e-ukraine" w:eastAsia="Calibri" w:hAnsi="e-ukraine" w:cs="Times New Roman"/>
          <w:sz w:val="28"/>
          <w:szCs w:val="28"/>
        </w:rPr>
        <w:t>(</w:t>
      </w:r>
      <w:r w:rsidR="00CD1363" w:rsidRPr="00CD1363">
        <w:rPr>
          <w:rFonts w:ascii="e-ukraine" w:eastAsia="Calibri" w:hAnsi="e-ukraine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Pr="00563F0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зареєстроване місце проживання: </w:t>
      </w:r>
      <w:r w:rsidR="00CD1363" w:rsidRPr="00CD1363">
        <w:rPr>
          <w:rFonts w:ascii="e-ukraine" w:eastAsia="Calibri" w:hAnsi="e-ukraine" w:cs="Times New Roman"/>
          <w:sz w:val="28"/>
          <w:szCs w:val="28"/>
        </w:rPr>
        <w:t>(</w:t>
      </w:r>
      <w:r w:rsidR="00CD1363" w:rsidRPr="00CD1363">
        <w:rPr>
          <w:rFonts w:ascii="e-ukraine" w:eastAsia="Calibri" w:hAnsi="e-ukraine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D1363">
        <w:rPr>
          <w:rFonts w:ascii="e-ukraine" w:eastAsia="Calibri" w:hAnsi="e-ukraine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E500A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 </w:t>
      </w:r>
      <w:r w:rsidR="00E500A6" w:rsidRPr="00E500A6">
        <w:rPr>
          <w:rFonts w:ascii="Times New Roman" w:eastAsia="Calibri" w:hAnsi="Times New Roman" w:cs="Times New Roman"/>
          <w:sz w:val="28"/>
          <w:szCs w:val="28"/>
          <w:lang w:eastAsia="ar-SA"/>
        </w:rPr>
        <w:t>надання дозволу на розробку проекту землеустрою щодо відведення земельної ділянки зі зміною цільового призначення</w:t>
      </w:r>
      <w:r w:rsidR="00E500A6">
        <w:rPr>
          <w:rFonts w:ascii="Times New Roman" w:eastAsia="Calibri" w:hAnsi="Times New Roman" w:cs="Times New Roman"/>
          <w:sz w:val="28"/>
          <w:szCs w:val="28"/>
          <w:lang w:eastAsia="ar-SA"/>
        </w:rPr>
        <w:t>, к</w:t>
      </w:r>
      <w:r w:rsidR="00650AB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еруючись статтями </w:t>
      </w:r>
      <w:r w:rsidR="00ED61A9">
        <w:rPr>
          <w:rFonts w:ascii="Times New Roman" w:eastAsia="Calibri" w:hAnsi="Times New Roman" w:cs="Times New Roman"/>
          <w:sz w:val="28"/>
          <w:szCs w:val="28"/>
          <w:lang w:eastAsia="ar-SA"/>
        </w:rPr>
        <w:t>12,</w:t>
      </w:r>
      <w:r w:rsidR="00D20F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83 </w:t>
      </w:r>
      <w:r w:rsidR="00650AB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>Земельного кодексу</w:t>
      </w:r>
      <w:r w:rsidR="00586C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України, статтею</w:t>
      </w:r>
      <w:r w:rsidR="005A1BE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50</w:t>
      </w:r>
      <w:r w:rsidR="00586CE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50AB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Закону України «Про землеустрій», пунктом 34 частини </w:t>
      </w:r>
      <w:r w:rsidR="00143638">
        <w:rPr>
          <w:rFonts w:ascii="Times New Roman" w:eastAsia="Calibri" w:hAnsi="Times New Roman" w:cs="Times New Roman"/>
          <w:sz w:val="28"/>
          <w:szCs w:val="28"/>
          <w:lang w:eastAsia="ar-SA"/>
        </w:rPr>
        <w:t>першої</w:t>
      </w:r>
      <w:r w:rsidR="00650AB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статті 26 Закону України «Про місцеве самоврядування в Україні», </w:t>
      </w:r>
      <w:r w:rsidR="00F25C78">
        <w:rPr>
          <w:rFonts w:ascii="Times New Roman" w:hAnsi="Times New Roman"/>
          <w:sz w:val="28"/>
          <w:szCs w:val="28"/>
          <w:lang w:eastAsia="uk-UA"/>
        </w:rPr>
        <w:t>Законом України «Про адміністративну процедуру»,</w:t>
      </w:r>
      <w:r w:rsidR="00F25C7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50AB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DE2FE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щодо погодження заяви про </w:t>
      </w:r>
      <w:r w:rsidR="00DE2FE2" w:rsidRPr="00E500A6">
        <w:rPr>
          <w:rFonts w:ascii="Times New Roman" w:eastAsia="Calibri" w:hAnsi="Times New Roman" w:cs="Times New Roman"/>
          <w:sz w:val="28"/>
          <w:szCs w:val="28"/>
          <w:lang w:eastAsia="ar-SA"/>
        </w:rPr>
        <w:t>надання дозволу на розробку проекту землеустрою щодо відведення земельної ділянки зі зміною цільового призначення</w:t>
      </w:r>
      <w:r w:rsidR="003A3D8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заявнику</w:t>
      </w:r>
      <w:r w:rsidR="00650AB8"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>, Ананьївська міська рада</w:t>
      </w:r>
    </w:p>
    <w:p w:rsidR="00650AB8" w:rsidRPr="009310E8" w:rsidRDefault="00650AB8" w:rsidP="00650AB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50AB8" w:rsidRPr="00650AB8" w:rsidRDefault="00650AB8" w:rsidP="00650A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650AB8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ВИРІШИЛА:</w:t>
      </w:r>
    </w:p>
    <w:p w:rsidR="00F01061" w:rsidRPr="009310E8" w:rsidRDefault="00F01061" w:rsidP="00D5781A">
      <w:pPr>
        <w:pStyle w:val="a5"/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6438B" w:rsidRDefault="00650AB8" w:rsidP="00C34426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5781A">
        <w:rPr>
          <w:rFonts w:ascii="Times New Roman" w:hAnsi="Times New Roman"/>
          <w:sz w:val="28"/>
          <w:szCs w:val="28"/>
          <w:lang w:eastAsia="ar-SA"/>
        </w:rPr>
        <w:t xml:space="preserve">1. </w:t>
      </w:r>
      <w:r w:rsidR="00362694" w:rsidRPr="00D5781A">
        <w:rPr>
          <w:rFonts w:ascii="Times New Roman" w:eastAsia="Times New Roman" w:hAnsi="Times New Roman"/>
          <w:sz w:val="28"/>
          <w:szCs w:val="28"/>
          <w:lang w:eastAsia="ar-SA"/>
        </w:rPr>
        <w:t xml:space="preserve">Надати </w:t>
      </w:r>
      <w:r w:rsidR="00617859">
        <w:rPr>
          <w:rFonts w:ascii="Times New Roman" w:eastAsia="Times New Roman" w:hAnsi="Times New Roman"/>
          <w:sz w:val="28"/>
          <w:szCs w:val="28"/>
          <w:lang w:eastAsia="ar-SA"/>
        </w:rPr>
        <w:t xml:space="preserve">громадянці </w:t>
      </w:r>
      <w:proofErr w:type="spellStart"/>
      <w:r w:rsidR="00617859">
        <w:rPr>
          <w:rFonts w:ascii="Times New Roman" w:eastAsia="Times New Roman" w:hAnsi="Times New Roman"/>
          <w:sz w:val="28"/>
          <w:szCs w:val="28"/>
          <w:lang w:eastAsia="ar-SA"/>
        </w:rPr>
        <w:t>Педченко</w:t>
      </w:r>
      <w:proofErr w:type="spellEnd"/>
      <w:r w:rsidR="00617859">
        <w:rPr>
          <w:rFonts w:ascii="Times New Roman" w:eastAsia="Times New Roman" w:hAnsi="Times New Roman"/>
          <w:sz w:val="28"/>
          <w:szCs w:val="28"/>
          <w:lang w:eastAsia="ar-SA"/>
        </w:rPr>
        <w:t xml:space="preserve"> Антоніні Альбертівні</w:t>
      </w:r>
      <w:r w:rsidR="00180693" w:rsidRPr="00D5781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62694" w:rsidRPr="00D5781A">
        <w:rPr>
          <w:rFonts w:ascii="Times New Roman" w:eastAsia="Times New Roman" w:hAnsi="Times New Roman"/>
          <w:sz w:val="28"/>
          <w:szCs w:val="28"/>
          <w:lang w:eastAsia="ar-SA"/>
        </w:rPr>
        <w:t>дозвіл на розробку прое</w:t>
      </w:r>
      <w:r w:rsidR="00C34426">
        <w:rPr>
          <w:rFonts w:ascii="Times New Roman" w:eastAsia="Times New Roman" w:hAnsi="Times New Roman"/>
          <w:sz w:val="28"/>
          <w:szCs w:val="28"/>
          <w:lang w:eastAsia="ar-SA"/>
        </w:rPr>
        <w:t>кту</w:t>
      </w:r>
      <w:r w:rsidRPr="00D5781A">
        <w:rPr>
          <w:rFonts w:ascii="Times New Roman" w:eastAsia="Times New Roman" w:hAnsi="Times New Roman"/>
          <w:sz w:val="28"/>
          <w:szCs w:val="28"/>
          <w:lang w:eastAsia="ar-SA"/>
        </w:rPr>
        <w:t xml:space="preserve"> землеустрою </w:t>
      </w:r>
      <w:r w:rsidR="00F35D4C" w:rsidRPr="00D5781A">
        <w:rPr>
          <w:rFonts w:ascii="Times New Roman" w:eastAsia="Times New Roman" w:hAnsi="Times New Roman"/>
          <w:sz w:val="28"/>
          <w:szCs w:val="28"/>
          <w:lang w:eastAsia="ar-SA"/>
        </w:rPr>
        <w:t xml:space="preserve">щодо </w:t>
      </w:r>
      <w:r w:rsidR="00C34426">
        <w:rPr>
          <w:rFonts w:ascii="Times New Roman" w:eastAsia="Times New Roman" w:hAnsi="Times New Roman"/>
          <w:sz w:val="28"/>
          <w:szCs w:val="28"/>
          <w:lang w:eastAsia="ar-SA"/>
        </w:rPr>
        <w:t>відведення земельної ділянки</w:t>
      </w:r>
      <w:r w:rsidR="000F2B3C">
        <w:rPr>
          <w:rFonts w:ascii="Times New Roman" w:eastAsia="Times New Roman" w:hAnsi="Times New Roman"/>
          <w:sz w:val="28"/>
          <w:szCs w:val="28"/>
          <w:lang w:eastAsia="ar-SA"/>
        </w:rPr>
        <w:t xml:space="preserve"> зі зміною цільового призначення</w:t>
      </w:r>
      <w:r w:rsidR="00C34426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F2B3C">
        <w:rPr>
          <w:rFonts w:ascii="Times New Roman" w:eastAsia="Times New Roman" w:hAnsi="Times New Roman"/>
          <w:sz w:val="28"/>
          <w:szCs w:val="28"/>
          <w:lang w:eastAsia="ar-SA"/>
        </w:rPr>
        <w:t>з</w:t>
      </w:r>
      <w:r w:rsidR="00F01061" w:rsidRPr="00D5781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34426">
        <w:rPr>
          <w:rFonts w:ascii="Times New Roman" w:hAnsi="Times New Roman"/>
          <w:sz w:val="28"/>
          <w:szCs w:val="28"/>
        </w:rPr>
        <w:t>коду згідно КВЦПЗ 03.15</w:t>
      </w:r>
      <w:r w:rsidR="00F01061" w:rsidRPr="00D5781A">
        <w:rPr>
          <w:rFonts w:ascii="Times New Roman" w:hAnsi="Times New Roman"/>
          <w:sz w:val="28"/>
          <w:szCs w:val="28"/>
        </w:rPr>
        <w:t xml:space="preserve"> </w:t>
      </w:r>
      <w:r w:rsidR="00840950">
        <w:rPr>
          <w:rFonts w:ascii="Times New Roman" w:hAnsi="Times New Roman"/>
          <w:sz w:val="28"/>
          <w:szCs w:val="28"/>
        </w:rPr>
        <w:t>–</w:t>
      </w:r>
      <w:r w:rsidR="00F01061" w:rsidRPr="00D5781A">
        <w:rPr>
          <w:rFonts w:ascii="Times New Roman" w:hAnsi="Times New Roman"/>
          <w:sz w:val="28"/>
          <w:szCs w:val="28"/>
        </w:rPr>
        <w:t xml:space="preserve"> </w:t>
      </w:r>
      <w:r w:rsidR="00C34426" w:rsidRPr="00C34426">
        <w:rPr>
          <w:rFonts w:ascii="Times New Roman" w:hAnsi="Times New Roman"/>
          <w:bCs/>
          <w:sz w:val="28"/>
          <w:szCs w:val="28"/>
        </w:rPr>
        <w:t>для будівництва та обслуговування інших будівель громадської забудови</w:t>
      </w:r>
      <w:r w:rsidR="00F01061" w:rsidRPr="00D5781A">
        <w:rPr>
          <w:rFonts w:ascii="Times New Roman" w:hAnsi="Times New Roman"/>
          <w:sz w:val="28"/>
          <w:szCs w:val="28"/>
        </w:rPr>
        <w:t xml:space="preserve"> на </w:t>
      </w:r>
      <w:r w:rsidR="00C34426">
        <w:rPr>
          <w:rFonts w:ascii="Times New Roman" w:hAnsi="Times New Roman"/>
          <w:sz w:val="28"/>
          <w:szCs w:val="28"/>
        </w:rPr>
        <w:t>03.07</w:t>
      </w:r>
      <w:r w:rsidR="00F01061" w:rsidRPr="00D5781A">
        <w:rPr>
          <w:rFonts w:ascii="Times New Roman" w:hAnsi="Times New Roman"/>
          <w:sz w:val="28"/>
          <w:szCs w:val="28"/>
        </w:rPr>
        <w:t xml:space="preserve"> – </w:t>
      </w:r>
      <w:r w:rsidR="00F01061" w:rsidRPr="00D5781A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для </w:t>
      </w:r>
      <w:r w:rsidR="00562EE1">
        <w:rPr>
          <w:rFonts w:ascii="Times New Roman" w:hAnsi="Times New Roman"/>
          <w:color w:val="000000"/>
          <w:sz w:val="28"/>
          <w:szCs w:val="28"/>
          <w:lang w:eastAsia="ar-SA"/>
        </w:rPr>
        <w:t>будівництва та обслуговування будівель торгівлі</w:t>
      </w:r>
      <w:r w:rsidR="00F01061" w:rsidRPr="00D5781A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5E60DD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256C43">
        <w:rPr>
          <w:rFonts w:ascii="Times New Roman" w:hAnsi="Times New Roman"/>
          <w:sz w:val="28"/>
          <w:szCs w:val="28"/>
        </w:rPr>
        <w:t>5120210100:02:001:0658, площею 0,0310</w:t>
      </w:r>
      <w:r w:rsidR="004A3E67">
        <w:rPr>
          <w:rFonts w:ascii="Times New Roman" w:hAnsi="Times New Roman"/>
          <w:sz w:val="28"/>
          <w:szCs w:val="28"/>
        </w:rPr>
        <w:t xml:space="preserve"> га;</w:t>
      </w:r>
      <w:r w:rsidR="00256C43" w:rsidRPr="00256C4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56C43">
        <w:rPr>
          <w:rFonts w:ascii="Times New Roman" w:eastAsia="Times New Roman" w:hAnsi="Times New Roman"/>
          <w:sz w:val="28"/>
          <w:szCs w:val="28"/>
          <w:lang w:eastAsia="ar-SA"/>
        </w:rPr>
        <w:t>яка розташована</w:t>
      </w:r>
      <w:r w:rsidR="00256C43" w:rsidRPr="00D5781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44238">
        <w:rPr>
          <w:rFonts w:ascii="Times New Roman" w:eastAsia="Times New Roman" w:hAnsi="Times New Roman"/>
          <w:sz w:val="28"/>
          <w:szCs w:val="28"/>
          <w:lang w:eastAsia="ar-SA"/>
        </w:rPr>
        <w:t xml:space="preserve">за адресою: Одеська область, Подільський район, м. </w:t>
      </w:r>
      <w:proofErr w:type="spellStart"/>
      <w:r w:rsidR="00F44238">
        <w:rPr>
          <w:rFonts w:ascii="Times New Roman" w:eastAsia="Times New Roman" w:hAnsi="Times New Roman"/>
          <w:sz w:val="28"/>
          <w:szCs w:val="28"/>
          <w:lang w:eastAsia="ar-SA"/>
        </w:rPr>
        <w:t>Ананьїв</w:t>
      </w:r>
      <w:proofErr w:type="spellEnd"/>
      <w:r w:rsidR="00F44238">
        <w:rPr>
          <w:rFonts w:ascii="Times New Roman" w:eastAsia="Times New Roman" w:hAnsi="Times New Roman"/>
          <w:sz w:val="28"/>
          <w:szCs w:val="28"/>
          <w:lang w:eastAsia="ar-SA"/>
        </w:rPr>
        <w:t>, вул. Незалежності, 40.</w:t>
      </w:r>
    </w:p>
    <w:p w:rsidR="00185941" w:rsidRPr="009310E8" w:rsidRDefault="00185941" w:rsidP="00C34426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5941" w:rsidRPr="00185941" w:rsidRDefault="00185941" w:rsidP="00185941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 xml:space="preserve">2. Рекомендувати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громадянці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Педченко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Антоніні Альбертівні</w:t>
      </w:r>
      <w:r w:rsidRPr="00D5781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 xml:space="preserve">у шестимісячний термін з дня набрання чинності цього рішення надати до Ананьївської міської ради для затвердження </w:t>
      </w:r>
      <w:r w:rsidR="00F77D6B">
        <w:rPr>
          <w:rFonts w:ascii="Times New Roman" w:eastAsia="Times New Roman" w:hAnsi="Times New Roman"/>
          <w:sz w:val="28"/>
          <w:szCs w:val="28"/>
          <w:lang w:eastAsia="ar-SA"/>
        </w:rPr>
        <w:t>розроблений проект</w:t>
      </w:r>
      <w:r w:rsidR="00F77D6B" w:rsidRPr="00F77D6B">
        <w:rPr>
          <w:rFonts w:ascii="Times New Roman" w:eastAsia="Times New Roman" w:hAnsi="Times New Roman"/>
          <w:sz w:val="28"/>
          <w:szCs w:val="28"/>
          <w:lang w:eastAsia="ar-SA"/>
        </w:rPr>
        <w:t xml:space="preserve"> землеустрою </w:t>
      </w:r>
      <w:r w:rsidR="00F77D6B" w:rsidRPr="00F77D6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щодо відведення земельної ділянки зі зміною цільового призначення </w:t>
      </w:r>
      <w:r w:rsidR="00D046C4">
        <w:rPr>
          <w:rFonts w:ascii="Times New Roman" w:eastAsia="Times New Roman" w:hAnsi="Times New Roman"/>
          <w:sz w:val="28"/>
          <w:szCs w:val="28"/>
          <w:lang w:eastAsia="ar-SA"/>
        </w:rPr>
        <w:t>з витягом</w:t>
      </w: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 xml:space="preserve"> з Державного земельного кадастру п</w:t>
      </w:r>
      <w:r w:rsidR="00D046C4">
        <w:rPr>
          <w:rFonts w:ascii="Times New Roman" w:eastAsia="Times New Roman" w:hAnsi="Times New Roman"/>
          <w:sz w:val="28"/>
          <w:szCs w:val="28"/>
          <w:lang w:eastAsia="ar-SA"/>
        </w:rPr>
        <w:t>ро державну реєстрацію земельної ділянки</w:t>
      </w: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185941" w:rsidRPr="00185941" w:rsidRDefault="00185941" w:rsidP="00185941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185941" w:rsidRPr="009310E8" w:rsidRDefault="00185941" w:rsidP="00185941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5941" w:rsidRPr="00185941" w:rsidRDefault="00185941" w:rsidP="00185941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>3. Дане рішення набирає чинності з моменту його прийняття.</w:t>
      </w:r>
    </w:p>
    <w:p w:rsidR="00185941" w:rsidRPr="00FB2745" w:rsidRDefault="00185941" w:rsidP="00185941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85941" w:rsidRPr="00C34426" w:rsidRDefault="00185941" w:rsidP="00185941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D76D02">
        <w:rPr>
          <w:rFonts w:ascii="Times New Roman" w:eastAsia="Times New Roman" w:hAnsi="Times New Roman"/>
          <w:sz w:val="28"/>
          <w:szCs w:val="28"/>
          <w:lang w:eastAsia="ar-SA"/>
        </w:rPr>
        <w:t xml:space="preserve">громадянки </w:t>
      </w:r>
      <w:proofErr w:type="spellStart"/>
      <w:r w:rsidR="00D76D02">
        <w:rPr>
          <w:rFonts w:ascii="Times New Roman" w:eastAsia="Times New Roman" w:hAnsi="Times New Roman"/>
          <w:sz w:val="28"/>
          <w:szCs w:val="28"/>
          <w:lang w:eastAsia="ar-SA"/>
        </w:rPr>
        <w:t>Педченко</w:t>
      </w:r>
      <w:proofErr w:type="spellEnd"/>
      <w:r w:rsidR="00D76D02">
        <w:rPr>
          <w:rFonts w:ascii="Times New Roman" w:eastAsia="Times New Roman" w:hAnsi="Times New Roman"/>
          <w:sz w:val="28"/>
          <w:szCs w:val="28"/>
          <w:lang w:eastAsia="ar-SA"/>
        </w:rPr>
        <w:t xml:space="preserve"> Антоніни Альбертівни</w:t>
      </w:r>
      <w:r w:rsidRPr="00185941">
        <w:rPr>
          <w:rFonts w:ascii="Times New Roman" w:eastAsia="Times New Roman" w:hAnsi="Times New Roman"/>
          <w:sz w:val="28"/>
          <w:szCs w:val="28"/>
          <w:lang w:eastAsia="ar-SA"/>
        </w:rPr>
        <w:t xml:space="preserve">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0F2B3C" w:rsidRPr="009310E8" w:rsidRDefault="000F2B3C" w:rsidP="000F2B3C">
      <w:pPr>
        <w:pStyle w:val="a5"/>
        <w:tabs>
          <w:tab w:val="left" w:pos="851"/>
        </w:tabs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50AB8" w:rsidRPr="00650AB8" w:rsidRDefault="00650AB8" w:rsidP="00650A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ar-SA"/>
        </w:rPr>
      </w:pPr>
      <w:r w:rsidRPr="00650A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76D0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5</w:t>
      </w:r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. Контроль за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виконанням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цього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рішення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покласти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на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постійну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комісію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r w:rsidRPr="00650AB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Ананьївської міської ради </w:t>
      </w:r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з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питань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земельних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відносин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природокористування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планування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території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архітектури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охорони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пам’яток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,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історичного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середовища</w:t>
      </w:r>
      <w:proofErr w:type="spellEnd"/>
      <w:r w:rsidRPr="00650AB8">
        <w:rPr>
          <w:rFonts w:ascii="Times New Roman" w:eastAsia="Calibri" w:hAnsi="Times New Roman" w:cs="Times New Roman"/>
          <w:sz w:val="28"/>
          <w:szCs w:val="28"/>
          <w:lang w:val="ru-RU" w:eastAsia="ar-SA"/>
        </w:rPr>
        <w:t xml:space="preserve"> та благоустрою.</w:t>
      </w:r>
    </w:p>
    <w:p w:rsidR="00650AB8" w:rsidRDefault="00650AB8" w:rsidP="00650A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FB6E1D" w:rsidRPr="00650AB8" w:rsidRDefault="00FB6E1D" w:rsidP="00650A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650AB8" w:rsidRPr="009310E8" w:rsidRDefault="00650AB8" w:rsidP="00650AB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8349D7" w:rsidRPr="008349D7" w:rsidRDefault="008349D7" w:rsidP="008349D7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8349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Ананьївський міський голова                                                Юрій ТИЩЕНКО</w:t>
      </w:r>
    </w:p>
    <w:p w:rsidR="00083A42" w:rsidRPr="00F750B5" w:rsidRDefault="00083A42" w:rsidP="008349D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ar-SA"/>
        </w:rPr>
      </w:pPr>
    </w:p>
    <w:sectPr w:rsidR="00083A42" w:rsidRPr="00F750B5" w:rsidSect="00FB2745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05"/>
    <w:rsid w:val="00020FDE"/>
    <w:rsid w:val="00030D1A"/>
    <w:rsid w:val="00030F79"/>
    <w:rsid w:val="000573CF"/>
    <w:rsid w:val="00083A42"/>
    <w:rsid w:val="00085C02"/>
    <w:rsid w:val="000B7F98"/>
    <w:rsid w:val="000D3FDE"/>
    <w:rsid w:val="000D427E"/>
    <w:rsid w:val="000E560C"/>
    <w:rsid w:val="000F2B3C"/>
    <w:rsid w:val="00112A42"/>
    <w:rsid w:val="00127A2C"/>
    <w:rsid w:val="00143638"/>
    <w:rsid w:val="00172CA8"/>
    <w:rsid w:val="001767CA"/>
    <w:rsid w:val="00180693"/>
    <w:rsid w:val="00185941"/>
    <w:rsid w:val="001B20B9"/>
    <w:rsid w:val="001E02AC"/>
    <w:rsid w:val="001F1CC2"/>
    <w:rsid w:val="00251189"/>
    <w:rsid w:val="00256C43"/>
    <w:rsid w:val="0026578B"/>
    <w:rsid w:val="002B3E7D"/>
    <w:rsid w:val="002D37C5"/>
    <w:rsid w:val="00325464"/>
    <w:rsid w:val="00333621"/>
    <w:rsid w:val="00362694"/>
    <w:rsid w:val="00365C6C"/>
    <w:rsid w:val="00384DB0"/>
    <w:rsid w:val="003A3D86"/>
    <w:rsid w:val="00451FCC"/>
    <w:rsid w:val="00487D0B"/>
    <w:rsid w:val="004A3E67"/>
    <w:rsid w:val="00562EE1"/>
    <w:rsid w:val="00563F0E"/>
    <w:rsid w:val="00586CE0"/>
    <w:rsid w:val="005A1BE9"/>
    <w:rsid w:val="005E60DD"/>
    <w:rsid w:val="00617859"/>
    <w:rsid w:val="00650AB8"/>
    <w:rsid w:val="00672C83"/>
    <w:rsid w:val="00690BB7"/>
    <w:rsid w:val="0073010A"/>
    <w:rsid w:val="00745190"/>
    <w:rsid w:val="00813186"/>
    <w:rsid w:val="008258A8"/>
    <w:rsid w:val="008349D7"/>
    <w:rsid w:val="00840950"/>
    <w:rsid w:val="008458A7"/>
    <w:rsid w:val="00893305"/>
    <w:rsid w:val="008F59FF"/>
    <w:rsid w:val="009310E8"/>
    <w:rsid w:val="00946F70"/>
    <w:rsid w:val="009557D2"/>
    <w:rsid w:val="009569D8"/>
    <w:rsid w:val="00957FAB"/>
    <w:rsid w:val="009873A9"/>
    <w:rsid w:val="009B7D5C"/>
    <w:rsid w:val="00A73558"/>
    <w:rsid w:val="00AE29FF"/>
    <w:rsid w:val="00BB6900"/>
    <w:rsid w:val="00C151B2"/>
    <w:rsid w:val="00C34426"/>
    <w:rsid w:val="00C9335D"/>
    <w:rsid w:val="00CD0ADE"/>
    <w:rsid w:val="00CD1363"/>
    <w:rsid w:val="00CF3721"/>
    <w:rsid w:val="00D046C4"/>
    <w:rsid w:val="00D20FF5"/>
    <w:rsid w:val="00D5781A"/>
    <w:rsid w:val="00D75325"/>
    <w:rsid w:val="00D76D02"/>
    <w:rsid w:val="00DA7815"/>
    <w:rsid w:val="00DD59F8"/>
    <w:rsid w:val="00DE2FE2"/>
    <w:rsid w:val="00DF23A3"/>
    <w:rsid w:val="00E242B0"/>
    <w:rsid w:val="00E500A6"/>
    <w:rsid w:val="00ED61A9"/>
    <w:rsid w:val="00F01061"/>
    <w:rsid w:val="00F25C78"/>
    <w:rsid w:val="00F35D4C"/>
    <w:rsid w:val="00F44238"/>
    <w:rsid w:val="00F53C1C"/>
    <w:rsid w:val="00F6438B"/>
    <w:rsid w:val="00F750B5"/>
    <w:rsid w:val="00F77D6B"/>
    <w:rsid w:val="00F866C9"/>
    <w:rsid w:val="00F94082"/>
    <w:rsid w:val="00FB2745"/>
    <w:rsid w:val="00FB6E1D"/>
    <w:rsid w:val="00FB7754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7D5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35D4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010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7D5C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35D4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0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34</cp:revision>
  <cp:lastPrinted>2024-07-08T08:51:00Z</cp:lastPrinted>
  <dcterms:created xsi:type="dcterms:W3CDTF">2025-05-12T13:32:00Z</dcterms:created>
  <dcterms:modified xsi:type="dcterms:W3CDTF">2025-09-26T05:43:00Z</dcterms:modified>
</cp:coreProperties>
</file>