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34" w:rsidRPr="00974B34" w:rsidRDefault="00974B34" w:rsidP="00974B3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974B34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4EC6CED" wp14:editId="3D1BA91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34" w:rsidRPr="00974B34" w:rsidRDefault="00974B34" w:rsidP="00974B3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974B3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74B34" w:rsidRPr="00974B34" w:rsidRDefault="00974B34" w:rsidP="00974B3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974B3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974B3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974B34" w:rsidRPr="00974B34" w:rsidRDefault="00974B34" w:rsidP="00974B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proofErr w:type="spellStart"/>
      <w:r w:rsidRPr="00974B3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proofErr w:type="spellEnd"/>
    </w:p>
    <w:p w:rsidR="00974B34" w:rsidRPr="00974B34" w:rsidRDefault="00974B34" w:rsidP="00974B34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1D49CD" w:rsidRDefault="00974B34" w:rsidP="00974B3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974B3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серпня </w:t>
      </w:r>
      <w:r w:rsidRPr="00974B3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974B3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974B3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974B3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974B3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974B3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974B3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974B3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974B3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</w:t>
      </w:r>
      <w:r w:rsidRPr="00974B34">
        <w:rPr>
          <w:rFonts w:ascii="Times New Roman" w:eastAsia="Times New Roman" w:hAnsi="Times New Roman"/>
          <w:bCs/>
          <w:sz w:val="28"/>
          <w:szCs w:val="28"/>
        </w:rPr>
        <w:t>____</w:t>
      </w:r>
      <w:r w:rsidRPr="00974B3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974B3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74B3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974B34" w:rsidRPr="00A91356" w:rsidRDefault="00974B34" w:rsidP="00974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2B680C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земельних ділянок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2B680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їх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</w:p>
    <w:p w:rsidR="006F04A6" w:rsidRPr="00E173F1" w:rsidRDefault="003A3F64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2B680C">
        <w:rPr>
          <w:rFonts w:ascii="Times New Roman" w:eastAsia="Times New Roman" w:hAnsi="Times New Roman"/>
          <w:b/>
          <w:sz w:val="28"/>
          <w:szCs w:val="28"/>
          <w:lang w:eastAsia="ar-SA"/>
        </w:rPr>
        <w:t>Чашуріну</w:t>
      </w:r>
      <w:proofErr w:type="spellEnd"/>
      <w:r w:rsidR="002B680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Валерію Володимировичу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</w:t>
      </w:r>
      <w:r w:rsidR="000437AB">
        <w:rPr>
          <w:rFonts w:ascii="Times New Roman" w:eastAsia="MS Mincho" w:hAnsi="Times New Roman"/>
          <w:sz w:val="28"/>
          <w:szCs w:val="28"/>
          <w:lang w:eastAsia="ar-SA"/>
        </w:rPr>
        <w:t>заяву</w:t>
      </w: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B680C">
        <w:rPr>
          <w:rFonts w:ascii="Times New Roman" w:eastAsia="MS Mincho" w:hAnsi="Times New Roman"/>
          <w:sz w:val="28"/>
          <w:szCs w:val="28"/>
          <w:lang w:eastAsia="ar-SA"/>
        </w:rPr>
        <w:t>та долучені документи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625C4" w:rsidRPr="00C625C4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C625C4" w:rsidRPr="00C625C4">
        <w:rPr>
          <w:rFonts w:ascii="Times New Roman" w:eastAsia="MS Mincho" w:hAnsi="Times New Roman"/>
          <w:sz w:val="28"/>
          <w:szCs w:val="28"/>
          <w:lang w:eastAsia="ar-SA"/>
        </w:rPr>
        <w:t>Чашуріна</w:t>
      </w:r>
      <w:proofErr w:type="spellEnd"/>
      <w:r w:rsidR="00C625C4" w:rsidRPr="00C625C4">
        <w:rPr>
          <w:rFonts w:ascii="Times New Roman" w:eastAsia="MS Mincho" w:hAnsi="Times New Roman"/>
          <w:sz w:val="28"/>
          <w:szCs w:val="28"/>
          <w:lang w:eastAsia="ar-SA"/>
        </w:rPr>
        <w:t xml:space="preserve"> Валерія Володимировича, </w:t>
      </w:r>
      <w:r w:rsidR="00C625C4" w:rsidRPr="005D6EB1">
        <w:rPr>
          <w:rFonts w:ascii="Times New Roman" w:eastAsia="MS Mincho" w:hAnsi="Times New Roman"/>
          <w:sz w:val="28"/>
          <w:szCs w:val="28"/>
          <w:lang w:eastAsia="ar-SA"/>
        </w:rPr>
        <w:t xml:space="preserve">РНОКПП </w:t>
      </w:r>
      <w:r w:rsidR="00B31FBE" w:rsidRPr="005D6EB1">
        <w:rPr>
          <w:rFonts w:ascii="e-ukraine" w:hAnsi="e-ukraine"/>
          <w:sz w:val="28"/>
          <w:szCs w:val="28"/>
        </w:rPr>
        <w:t>(</w:t>
      </w:r>
      <w:r w:rsidR="00B31FBE" w:rsidRPr="005D6EB1">
        <w:rPr>
          <w:rStyle w:val="a9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625C4" w:rsidRPr="005D6EB1">
        <w:rPr>
          <w:rFonts w:ascii="Times New Roman" w:eastAsia="MS Mincho" w:hAnsi="Times New Roman"/>
          <w:sz w:val="28"/>
          <w:szCs w:val="28"/>
          <w:lang w:eastAsia="ar-SA"/>
        </w:rPr>
        <w:t xml:space="preserve">, тел. </w:t>
      </w:r>
      <w:r w:rsidR="00B31FBE" w:rsidRPr="005D6EB1">
        <w:rPr>
          <w:rFonts w:ascii="e-ukraine" w:hAnsi="e-ukraine"/>
          <w:sz w:val="28"/>
          <w:szCs w:val="28"/>
        </w:rPr>
        <w:t>(</w:t>
      </w:r>
      <w:r w:rsidR="00B31FBE" w:rsidRPr="005D6EB1">
        <w:rPr>
          <w:rStyle w:val="a9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625C4" w:rsidRPr="005D6EB1">
        <w:rPr>
          <w:rFonts w:ascii="Times New Roman" w:eastAsia="MS Mincho" w:hAnsi="Times New Roman"/>
          <w:sz w:val="28"/>
          <w:szCs w:val="28"/>
          <w:lang w:eastAsia="ar-SA"/>
        </w:rPr>
        <w:t xml:space="preserve">, фактичне місце проживання: </w:t>
      </w:r>
      <w:r w:rsidR="00B31FBE" w:rsidRPr="005D6EB1">
        <w:rPr>
          <w:rFonts w:ascii="e-ukraine" w:hAnsi="e-ukraine"/>
          <w:sz w:val="28"/>
          <w:szCs w:val="28"/>
        </w:rPr>
        <w:t>(</w:t>
      </w:r>
      <w:r w:rsidR="00B31FBE" w:rsidRPr="005D6EB1">
        <w:rPr>
          <w:rStyle w:val="a9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31FBE" w:rsidRPr="005D6EB1">
        <w:rPr>
          <w:rFonts w:ascii="Times New Roman" w:eastAsia="MS Mincho" w:hAnsi="Times New Roman"/>
          <w:lang w:eastAsia="ar-SA"/>
        </w:rPr>
        <w:t xml:space="preserve"> </w:t>
      </w:r>
      <w:r w:rsidR="0027428E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</w:t>
      </w:r>
      <w:r w:rsidR="00F061F2">
        <w:rPr>
          <w:rFonts w:ascii="Times New Roman" w:eastAsia="MS Mincho" w:hAnsi="Times New Roman"/>
          <w:sz w:val="28"/>
          <w:szCs w:val="28"/>
          <w:lang w:eastAsia="ar-SA"/>
        </w:rPr>
        <w:t>их ділянок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 для ведення товарного сільськогосподарс</w:t>
      </w:r>
      <w:r w:rsidR="00F061F2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передачі їх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F061F2">
        <w:rPr>
          <w:rFonts w:ascii="Times New Roman" w:eastAsia="MS Mincho" w:hAnsi="Times New Roman"/>
          <w:sz w:val="28"/>
          <w:szCs w:val="28"/>
          <w:lang w:eastAsia="ar-SA"/>
        </w:rPr>
        <w:t>ня) меж земельних ділянок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545DA5">
        <w:rPr>
          <w:rFonts w:ascii="Times New Roman" w:hAnsi="Times New Roman"/>
          <w:sz w:val="28"/>
          <w:szCs w:val="28"/>
          <w:lang w:eastAsia="uk-UA"/>
        </w:rPr>
        <w:t>17</w:t>
      </w:r>
      <w:r w:rsidR="00545DA5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,22, пунктами 16,17 Розділу Х </w:t>
      </w:r>
      <w:r w:rsidR="002B680C">
        <w:rPr>
          <w:rFonts w:ascii="Times New Roman" w:hAnsi="Times New Roman"/>
          <w:sz w:val="28"/>
          <w:szCs w:val="28"/>
          <w:lang w:eastAsia="uk-UA"/>
        </w:rPr>
        <w:t>«Перехідні положення»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3908B6" w:rsidRPr="003908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8B6">
        <w:rPr>
          <w:rFonts w:ascii="Times New Roman" w:hAnsi="Times New Roman"/>
          <w:sz w:val="28"/>
          <w:szCs w:val="28"/>
          <w:lang w:eastAsia="uk-UA"/>
        </w:rPr>
        <w:t>14</w:t>
      </w:r>
      <w:r w:rsidR="003908B6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16296B">
        <w:rPr>
          <w:rFonts w:ascii="Times New Roman" w:hAnsi="Times New Roman"/>
          <w:sz w:val="28"/>
          <w:szCs w:val="28"/>
          <w:lang w:eastAsia="uk-UA"/>
        </w:rPr>
        <w:t>уру»,</w:t>
      </w:r>
      <w:r w:rsidR="00F061F2">
        <w:rPr>
          <w:rFonts w:ascii="Times New Roman" w:hAnsi="Times New Roman"/>
          <w:sz w:val="28"/>
          <w:szCs w:val="28"/>
          <w:lang w:eastAsia="uk-UA"/>
        </w:rPr>
        <w:t xml:space="preserve"> враховуючи реєстрацію земельних ділянок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F061F2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F061F2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F061F2">
        <w:rPr>
          <w:rFonts w:ascii="Times New Roman" w:hAnsi="Times New Roman"/>
          <w:sz w:val="28"/>
          <w:szCs w:val="28"/>
          <w:lang w:eastAsia="uk-UA"/>
        </w:rPr>
        <w:t>передачі їх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C87FED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C87FED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C87FED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lastRenderedPageBreak/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F514E7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</w:t>
      </w:r>
      <w:r w:rsidR="00D4614E">
        <w:rPr>
          <w:rFonts w:ascii="Times New Roman" w:hAnsi="Times New Roman"/>
          <w:sz w:val="28"/>
          <w:szCs w:val="28"/>
          <w:lang w:eastAsia="ar-SA"/>
        </w:rPr>
        <w:t>сі</w:t>
      </w:r>
      <w:r w:rsidR="00F514E7">
        <w:rPr>
          <w:rFonts w:ascii="Times New Roman" w:hAnsi="Times New Roman"/>
          <w:sz w:val="28"/>
          <w:szCs w:val="28"/>
          <w:lang w:eastAsia="ar-SA"/>
        </w:rPr>
        <w:t>льськогосподарського виробництва (</w:t>
      </w:r>
      <w:proofErr w:type="spellStart"/>
      <w:r w:rsidR="00F514E7">
        <w:rPr>
          <w:rFonts w:ascii="Times New Roman" w:hAnsi="Times New Roman"/>
          <w:sz w:val="28"/>
          <w:szCs w:val="28"/>
          <w:lang w:eastAsia="ar-SA"/>
        </w:rPr>
        <w:t>невитребувані</w:t>
      </w:r>
      <w:proofErr w:type="spellEnd"/>
      <w:r w:rsidR="00F514E7">
        <w:rPr>
          <w:rFonts w:ascii="Times New Roman" w:hAnsi="Times New Roman"/>
          <w:sz w:val="28"/>
          <w:szCs w:val="28"/>
          <w:lang w:eastAsia="ar-SA"/>
        </w:rPr>
        <w:t xml:space="preserve"> частки – паї) (код згідно КВЦПЗ – 01.01) громадянину </w:t>
      </w:r>
      <w:proofErr w:type="spellStart"/>
      <w:r w:rsidR="00F514E7">
        <w:rPr>
          <w:rFonts w:ascii="Times New Roman" w:hAnsi="Times New Roman"/>
          <w:sz w:val="28"/>
          <w:szCs w:val="28"/>
          <w:lang w:eastAsia="ar-SA"/>
        </w:rPr>
        <w:t>Чашуріну</w:t>
      </w:r>
      <w:proofErr w:type="spellEnd"/>
      <w:r w:rsidR="00F514E7">
        <w:rPr>
          <w:rFonts w:ascii="Times New Roman" w:hAnsi="Times New Roman"/>
          <w:sz w:val="28"/>
          <w:szCs w:val="28"/>
          <w:lang w:eastAsia="ar-SA"/>
        </w:rPr>
        <w:t xml:space="preserve"> Валерію Володимировичу за адресою:</w:t>
      </w:r>
      <w:r w:rsidR="00D4614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514E7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Ананьївська міська територіальна громада (за межами с. </w:t>
      </w:r>
      <w:proofErr w:type="spellStart"/>
      <w:r w:rsidR="00F514E7">
        <w:rPr>
          <w:rFonts w:ascii="Times New Roman" w:hAnsi="Times New Roman"/>
          <w:sz w:val="28"/>
          <w:szCs w:val="28"/>
          <w:lang w:eastAsia="ar-SA"/>
        </w:rPr>
        <w:t>Точилове</w:t>
      </w:r>
      <w:proofErr w:type="spellEnd"/>
      <w:r w:rsidR="00F514E7">
        <w:rPr>
          <w:rFonts w:ascii="Times New Roman" w:hAnsi="Times New Roman"/>
          <w:sz w:val="28"/>
          <w:szCs w:val="28"/>
          <w:lang w:eastAsia="ar-SA"/>
        </w:rPr>
        <w:t xml:space="preserve">). </w:t>
      </w:r>
    </w:p>
    <w:p w:rsidR="00475414" w:rsidRPr="00A63A7A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02B0" w:rsidRDefault="008921FE" w:rsidP="008921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</w:t>
      </w:r>
      <w:r w:rsidR="006302B0" w:rsidRPr="006302B0">
        <w:rPr>
          <w:rFonts w:ascii="Times New Roman" w:hAnsi="Times New Roman"/>
          <w:sz w:val="28"/>
          <w:szCs w:val="28"/>
        </w:rPr>
        <w:t xml:space="preserve">Передати громадянину </w:t>
      </w:r>
      <w:proofErr w:type="spellStart"/>
      <w:r w:rsidR="006302B0" w:rsidRPr="006302B0">
        <w:rPr>
          <w:rFonts w:ascii="Times New Roman" w:hAnsi="Times New Roman"/>
          <w:sz w:val="28"/>
          <w:szCs w:val="28"/>
        </w:rPr>
        <w:t>Чашуріну</w:t>
      </w:r>
      <w:proofErr w:type="spellEnd"/>
      <w:r w:rsidR="006302B0" w:rsidRPr="006302B0">
        <w:rPr>
          <w:rFonts w:ascii="Times New Roman" w:hAnsi="Times New Roman"/>
          <w:sz w:val="28"/>
          <w:szCs w:val="28"/>
        </w:rPr>
        <w:t xml:space="preserve"> Валерію Володимировичу в оренду земельні ділянки для ведення товарного сільськогосподарського виробництва із земель нерозподілених та </w:t>
      </w:r>
      <w:proofErr w:type="spellStart"/>
      <w:r w:rsidR="006302B0" w:rsidRPr="006302B0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="006302B0" w:rsidRPr="006302B0">
        <w:rPr>
          <w:rFonts w:ascii="Times New Roman" w:hAnsi="Times New Roman"/>
          <w:sz w:val="28"/>
          <w:szCs w:val="28"/>
        </w:rPr>
        <w:t xml:space="preserve"> земельних часток (паїв) терміном на 7 (сім) років або до дня державної реєстрації права приватної власності на ці земельні ділянки або у разі переходу таких земельних ділянок у комунальну власність договір оренди припиняється через два роки з дня державної реєстрації права комунальної власності на них, які розташовані на території Ананьївської міської територіальної громади Подільського району Одеської області, згідно додатку.</w:t>
      </w:r>
    </w:p>
    <w:p w:rsidR="00B37A16" w:rsidRPr="00FF269F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C36B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Чашуріну</w:t>
      </w:r>
      <w:proofErr w:type="spellEnd"/>
      <w:r w:rsidR="00C36B6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Валерію Володимировичу</w:t>
      </w:r>
      <w:r w:rsidR="00ED110B" w:rsidRPr="00ED110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56B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bookmarkStart w:id="0" w:name="_GoBack"/>
      <w:bookmarkEnd w:id="0"/>
      <w:r w:rsidR="00C36B62">
        <w:rPr>
          <w:rFonts w:ascii="Times New Roman" w:eastAsia="Times New Roman" w:hAnsi="Times New Roman"/>
          <w:sz w:val="28"/>
          <w:szCs w:val="28"/>
          <w:lang w:eastAsia="ru-RU"/>
        </w:rPr>
        <w:t>укласти договори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C36B62">
        <w:rPr>
          <w:rFonts w:ascii="Times New Roman" w:hAnsi="Times New Roman"/>
          <w:color w:val="00000A"/>
          <w:sz w:val="28"/>
          <w:szCs w:val="28"/>
          <w:lang w:eastAsia="uk-UA"/>
        </w:rPr>
        <w:t>їх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FF2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220ED4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A16" w:rsidRDefault="00E07E5C" w:rsidP="00B5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D6446" w:rsidRPr="00DD6446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DD6446" w:rsidRPr="00CC434E" w:rsidRDefault="00DD644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CCA" w:rsidRPr="00296C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3235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Чашуріна</w:t>
      </w:r>
      <w:proofErr w:type="spellEnd"/>
      <w:r w:rsidR="003235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Валерія Володимировича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CC434E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Pr="00E173F1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720C64" w:rsidRDefault="007765B1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</w:t>
      </w:r>
      <w:proofErr w:type="spellEnd"/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Pr="00CC434E" w:rsidRDefault="005C4D45" w:rsidP="005C4D45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3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Додаток </w:t>
      </w:r>
    </w:p>
    <w:p w:rsidR="005C4D45" w:rsidRPr="00484A9C" w:rsidRDefault="005C4D45" w:rsidP="005C4D45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до рішення Ананьївської</w:t>
      </w:r>
    </w:p>
    <w:p w:rsidR="005C4D45" w:rsidRPr="00484A9C" w:rsidRDefault="005C4D45" w:rsidP="005C4D45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5C4D45" w:rsidRPr="00484A9C" w:rsidRDefault="00CC434E" w:rsidP="005C4D45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 серпня</w:t>
      </w:r>
      <w:r w:rsidR="005C4D45" w:rsidRPr="00484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4D45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5C4D45"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</w:p>
    <w:p w:rsidR="005C4D45" w:rsidRPr="00484A9C" w:rsidRDefault="005C4D45" w:rsidP="005C4D45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№ ___-</w:t>
      </w:r>
      <w:r w:rsidRPr="00484A9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5C4D45" w:rsidRPr="00484A9C" w:rsidRDefault="005C4D45" w:rsidP="005C4D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5C4D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Перелік земельних ділянок для ведення товарного сільськогосподарського виробництва, які розташовані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Ананьївської міської </w:t>
      </w:r>
    </w:p>
    <w:p w:rsidR="005C4D45" w:rsidRPr="00484A9C" w:rsidRDefault="005C4D45" w:rsidP="005C4D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</w:p>
    <w:p w:rsidR="005C4D45" w:rsidRPr="00484A9C" w:rsidRDefault="005C4D45" w:rsidP="005C4D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544"/>
      </w:tblGrid>
      <w:tr w:rsidR="005C4D45" w:rsidRPr="00484A9C" w:rsidTr="00DE540E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Кадастровий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Площа, га</w:t>
            </w:r>
          </w:p>
        </w:tc>
      </w:tr>
      <w:tr w:rsidR="005C4D45" w:rsidRPr="00484A9C" w:rsidTr="00DE54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5120285100:01:003:0438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2,0877</w:t>
            </w:r>
          </w:p>
        </w:tc>
      </w:tr>
      <w:tr w:rsidR="005C4D45" w:rsidRPr="00484A9C" w:rsidTr="00DE540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hAnsi="Times New Roman"/>
                <w:sz w:val="28"/>
                <w:szCs w:val="28"/>
              </w:rPr>
            </w:pPr>
            <w:r w:rsidRPr="005C0CF9">
              <w:rPr>
                <w:rFonts w:ascii="Times New Roman" w:hAnsi="Times New Roman"/>
                <w:sz w:val="28"/>
                <w:szCs w:val="28"/>
              </w:rPr>
              <w:t>5120285100:01:003:0435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1,7785</w:t>
            </w:r>
          </w:p>
        </w:tc>
      </w:tr>
      <w:tr w:rsidR="005C4D45" w:rsidRPr="00484A9C" w:rsidTr="00DE540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484A9C" w:rsidRDefault="005C4D45" w:rsidP="00DE54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hAnsi="Times New Roman"/>
                <w:sz w:val="28"/>
                <w:szCs w:val="28"/>
              </w:rPr>
            </w:pPr>
            <w:r w:rsidRPr="005C0CF9">
              <w:rPr>
                <w:rFonts w:ascii="Times New Roman" w:hAnsi="Times New Roman"/>
                <w:sz w:val="28"/>
                <w:szCs w:val="28"/>
              </w:rPr>
              <w:t>5120285100:01:003:0434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5" w:rsidRPr="005C0CF9" w:rsidRDefault="00ED415F" w:rsidP="00DE54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2,6000</w:t>
            </w:r>
          </w:p>
        </w:tc>
      </w:tr>
    </w:tbl>
    <w:p w:rsidR="005C4D45" w:rsidRDefault="005C4D45" w:rsidP="005C4D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Default="005C4D45" w:rsidP="005C4D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D45" w:rsidRPr="00ED415F" w:rsidRDefault="005C4D45" w:rsidP="00040D63">
      <w:pPr>
        <w:spacing w:after="0" w:line="240" w:lineRule="auto"/>
        <w:rPr>
          <w:rStyle w:val="a8"/>
        </w:rPr>
      </w:pPr>
    </w:p>
    <w:p w:rsidR="005C4D45" w:rsidRDefault="005C4D45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0C64" w:rsidRDefault="00720C6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20C64" w:rsidSect="00B37A1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2BBC"/>
    <w:rsid w:val="00027AFC"/>
    <w:rsid w:val="00032870"/>
    <w:rsid w:val="000405DA"/>
    <w:rsid w:val="00040D63"/>
    <w:rsid w:val="000437AB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6296B"/>
    <w:rsid w:val="00187167"/>
    <w:rsid w:val="001A2437"/>
    <w:rsid w:val="001C4DDA"/>
    <w:rsid w:val="001D49CD"/>
    <w:rsid w:val="001F3290"/>
    <w:rsid w:val="0021263F"/>
    <w:rsid w:val="00220ED4"/>
    <w:rsid w:val="0027428E"/>
    <w:rsid w:val="002844E2"/>
    <w:rsid w:val="00287CB0"/>
    <w:rsid w:val="00296CCA"/>
    <w:rsid w:val="002B569F"/>
    <w:rsid w:val="002B680C"/>
    <w:rsid w:val="002C08AA"/>
    <w:rsid w:val="002D4007"/>
    <w:rsid w:val="002D4933"/>
    <w:rsid w:val="0032149B"/>
    <w:rsid w:val="003235CC"/>
    <w:rsid w:val="003255BB"/>
    <w:rsid w:val="00332BF2"/>
    <w:rsid w:val="003441D7"/>
    <w:rsid w:val="00365C96"/>
    <w:rsid w:val="00367DF2"/>
    <w:rsid w:val="00375D53"/>
    <w:rsid w:val="00377561"/>
    <w:rsid w:val="0038556D"/>
    <w:rsid w:val="003908B6"/>
    <w:rsid w:val="003A3F64"/>
    <w:rsid w:val="003A6E27"/>
    <w:rsid w:val="003B2C45"/>
    <w:rsid w:val="003B4AA1"/>
    <w:rsid w:val="003C511A"/>
    <w:rsid w:val="003D4BE1"/>
    <w:rsid w:val="003E2E40"/>
    <w:rsid w:val="003E5592"/>
    <w:rsid w:val="00415EA1"/>
    <w:rsid w:val="00443E29"/>
    <w:rsid w:val="00457156"/>
    <w:rsid w:val="0046403D"/>
    <w:rsid w:val="00475414"/>
    <w:rsid w:val="00483FB2"/>
    <w:rsid w:val="004B2987"/>
    <w:rsid w:val="004C385B"/>
    <w:rsid w:val="004C6FC8"/>
    <w:rsid w:val="004E0093"/>
    <w:rsid w:val="004E0C45"/>
    <w:rsid w:val="004E620A"/>
    <w:rsid w:val="00503F79"/>
    <w:rsid w:val="00515EE7"/>
    <w:rsid w:val="00532240"/>
    <w:rsid w:val="00545DA5"/>
    <w:rsid w:val="005B2E31"/>
    <w:rsid w:val="005C0CF9"/>
    <w:rsid w:val="005C312B"/>
    <w:rsid w:val="005C4D45"/>
    <w:rsid w:val="005D6EB1"/>
    <w:rsid w:val="005F6B3E"/>
    <w:rsid w:val="006020B4"/>
    <w:rsid w:val="006302B0"/>
    <w:rsid w:val="00637E5F"/>
    <w:rsid w:val="006446DC"/>
    <w:rsid w:val="00660C65"/>
    <w:rsid w:val="00665A66"/>
    <w:rsid w:val="00667511"/>
    <w:rsid w:val="006B34F4"/>
    <w:rsid w:val="006C6A51"/>
    <w:rsid w:val="006D1513"/>
    <w:rsid w:val="006D2A52"/>
    <w:rsid w:val="006E1611"/>
    <w:rsid w:val="006E5997"/>
    <w:rsid w:val="006F04A6"/>
    <w:rsid w:val="00720C64"/>
    <w:rsid w:val="00747376"/>
    <w:rsid w:val="007507CE"/>
    <w:rsid w:val="007551FD"/>
    <w:rsid w:val="00764397"/>
    <w:rsid w:val="007765B1"/>
    <w:rsid w:val="007B68B9"/>
    <w:rsid w:val="007C7D9E"/>
    <w:rsid w:val="00803F1C"/>
    <w:rsid w:val="008212AF"/>
    <w:rsid w:val="00857810"/>
    <w:rsid w:val="008621BC"/>
    <w:rsid w:val="00862491"/>
    <w:rsid w:val="008676C7"/>
    <w:rsid w:val="00885BFA"/>
    <w:rsid w:val="008866B6"/>
    <w:rsid w:val="00886983"/>
    <w:rsid w:val="008921FE"/>
    <w:rsid w:val="008A3575"/>
    <w:rsid w:val="008D2F45"/>
    <w:rsid w:val="008E1420"/>
    <w:rsid w:val="008E183B"/>
    <w:rsid w:val="008E7F80"/>
    <w:rsid w:val="008F20FF"/>
    <w:rsid w:val="00942700"/>
    <w:rsid w:val="00974B34"/>
    <w:rsid w:val="00975B53"/>
    <w:rsid w:val="00996D42"/>
    <w:rsid w:val="009C2DAD"/>
    <w:rsid w:val="009C43FC"/>
    <w:rsid w:val="009C4CFC"/>
    <w:rsid w:val="009D760E"/>
    <w:rsid w:val="009D78D9"/>
    <w:rsid w:val="009D79F2"/>
    <w:rsid w:val="009F2D06"/>
    <w:rsid w:val="00A02511"/>
    <w:rsid w:val="00A2155D"/>
    <w:rsid w:val="00A33E5D"/>
    <w:rsid w:val="00A63A7A"/>
    <w:rsid w:val="00A91356"/>
    <w:rsid w:val="00AE0842"/>
    <w:rsid w:val="00AF1AB4"/>
    <w:rsid w:val="00B13600"/>
    <w:rsid w:val="00B2792C"/>
    <w:rsid w:val="00B31FBE"/>
    <w:rsid w:val="00B37A16"/>
    <w:rsid w:val="00B55452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5DAB"/>
    <w:rsid w:val="00C10D2F"/>
    <w:rsid w:val="00C36B62"/>
    <w:rsid w:val="00C502E7"/>
    <w:rsid w:val="00C625C4"/>
    <w:rsid w:val="00C81DDA"/>
    <w:rsid w:val="00C87FED"/>
    <w:rsid w:val="00C92DCB"/>
    <w:rsid w:val="00CC434E"/>
    <w:rsid w:val="00CE17EE"/>
    <w:rsid w:val="00CE4082"/>
    <w:rsid w:val="00D215F2"/>
    <w:rsid w:val="00D4535D"/>
    <w:rsid w:val="00D4614E"/>
    <w:rsid w:val="00D74C5F"/>
    <w:rsid w:val="00D94E75"/>
    <w:rsid w:val="00DD5CE1"/>
    <w:rsid w:val="00DD6446"/>
    <w:rsid w:val="00DF657B"/>
    <w:rsid w:val="00E07E5C"/>
    <w:rsid w:val="00E173F1"/>
    <w:rsid w:val="00E20C8C"/>
    <w:rsid w:val="00E23D58"/>
    <w:rsid w:val="00E3241A"/>
    <w:rsid w:val="00E331C6"/>
    <w:rsid w:val="00E35E22"/>
    <w:rsid w:val="00E432D6"/>
    <w:rsid w:val="00E46840"/>
    <w:rsid w:val="00E66863"/>
    <w:rsid w:val="00E975D8"/>
    <w:rsid w:val="00EA408E"/>
    <w:rsid w:val="00EA48F3"/>
    <w:rsid w:val="00EA5668"/>
    <w:rsid w:val="00EC1C74"/>
    <w:rsid w:val="00ED0A23"/>
    <w:rsid w:val="00ED110B"/>
    <w:rsid w:val="00ED115C"/>
    <w:rsid w:val="00ED3638"/>
    <w:rsid w:val="00ED415F"/>
    <w:rsid w:val="00EE5441"/>
    <w:rsid w:val="00F061F2"/>
    <w:rsid w:val="00F1132D"/>
    <w:rsid w:val="00F17388"/>
    <w:rsid w:val="00F3156B"/>
    <w:rsid w:val="00F43A61"/>
    <w:rsid w:val="00F514E7"/>
    <w:rsid w:val="00F605F9"/>
    <w:rsid w:val="00FB4B9D"/>
    <w:rsid w:val="00FB5871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C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Intense Emphasis"/>
    <w:basedOn w:val="a0"/>
    <w:uiPriority w:val="21"/>
    <w:qFormat/>
    <w:rsid w:val="00ED415F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B31F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C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Intense Emphasis"/>
    <w:basedOn w:val="a0"/>
    <w:uiPriority w:val="21"/>
    <w:qFormat/>
    <w:rsid w:val="00ED415F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B31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3180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57</cp:revision>
  <cp:lastPrinted>2024-12-03T08:52:00Z</cp:lastPrinted>
  <dcterms:created xsi:type="dcterms:W3CDTF">2024-12-04T06:53:00Z</dcterms:created>
  <dcterms:modified xsi:type="dcterms:W3CDTF">2025-08-13T14:10:00Z</dcterms:modified>
</cp:coreProperties>
</file>