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7B" w:rsidRPr="007A367B" w:rsidRDefault="007A367B" w:rsidP="007A367B">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7A367B">
        <w:rPr>
          <w:rFonts w:ascii="Times New Roman" w:eastAsia="Times New Roman" w:hAnsi="Times New Roman" w:cs="Times New Roman"/>
          <w:b/>
          <w:noProof/>
          <w:sz w:val="28"/>
          <w:szCs w:val="28"/>
          <w:lang w:eastAsia="uk-UA"/>
        </w:rPr>
        <w:drawing>
          <wp:inline distT="0" distB="0" distL="0" distR="0" wp14:anchorId="760992C8" wp14:editId="68510614">
            <wp:extent cx="525780" cy="693420"/>
            <wp:effectExtent l="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A367B" w:rsidRPr="007A367B" w:rsidRDefault="007A367B" w:rsidP="007A367B">
      <w:pPr>
        <w:tabs>
          <w:tab w:val="center" w:pos="4931"/>
        </w:tabs>
        <w:suppressAutoHyphens/>
        <w:spacing w:after="0" w:line="240" w:lineRule="auto"/>
        <w:jc w:val="center"/>
        <w:rPr>
          <w:rFonts w:ascii="Times New Roman" w:eastAsia="Times New Roman" w:hAnsi="Times New Roman" w:cs="Times New Roman"/>
          <w:b/>
          <w:bCs/>
          <w:color w:val="000000"/>
          <w:sz w:val="32"/>
          <w:szCs w:val="32"/>
          <w:lang w:eastAsia="ar-SA"/>
        </w:rPr>
      </w:pPr>
      <w:r w:rsidRPr="007A367B">
        <w:rPr>
          <w:rFonts w:ascii="Times New Roman" w:eastAsia="Times New Roman" w:hAnsi="Times New Roman" w:cs="Times New Roman"/>
          <w:b/>
          <w:bCs/>
          <w:color w:val="000000"/>
          <w:sz w:val="32"/>
          <w:szCs w:val="32"/>
          <w:lang w:eastAsia="ar-SA"/>
        </w:rPr>
        <w:t>АНАНЬЇВСЬКА МІСЬКА РАДА</w:t>
      </w:r>
    </w:p>
    <w:p w:rsidR="007A367B" w:rsidRPr="007A367B" w:rsidRDefault="007A367B" w:rsidP="007A367B">
      <w:pPr>
        <w:suppressAutoHyphens/>
        <w:spacing w:after="0" w:line="240" w:lineRule="auto"/>
        <w:jc w:val="center"/>
        <w:rPr>
          <w:rFonts w:ascii="Times New Roman" w:eastAsia="Times New Roman" w:hAnsi="Times New Roman" w:cs="Times New Roman"/>
          <w:b/>
          <w:bCs/>
          <w:color w:val="000000"/>
          <w:sz w:val="30"/>
          <w:szCs w:val="30"/>
          <w:lang w:eastAsia="ar-SA"/>
        </w:rPr>
      </w:pPr>
      <w:r w:rsidRPr="007A367B">
        <w:rPr>
          <w:rFonts w:ascii="Times New Roman" w:eastAsia="Times New Roman" w:hAnsi="Times New Roman" w:cs="Times New Roman"/>
          <w:b/>
          <w:bCs/>
          <w:color w:val="000000"/>
          <w:sz w:val="30"/>
          <w:szCs w:val="30"/>
          <w:lang w:eastAsia="ar-SA"/>
        </w:rPr>
        <w:t>ПРОЄКТ РІШЕННЯ</w:t>
      </w:r>
    </w:p>
    <w:p w:rsidR="007A367B" w:rsidRPr="007A367B" w:rsidRDefault="007A367B" w:rsidP="007A367B">
      <w:pPr>
        <w:suppressAutoHyphens/>
        <w:spacing w:after="0" w:line="240" w:lineRule="auto"/>
        <w:jc w:val="both"/>
        <w:rPr>
          <w:rFonts w:ascii="Times New Roman" w:eastAsia="Times New Roman" w:hAnsi="Times New Roman" w:cs="Calibri"/>
          <w:kern w:val="2"/>
          <w:sz w:val="28"/>
          <w:szCs w:val="28"/>
          <w:lang w:eastAsia="ar-SA"/>
        </w:rPr>
      </w:pPr>
    </w:p>
    <w:p w:rsidR="007A367B" w:rsidRDefault="007A367B" w:rsidP="007A367B">
      <w:pPr>
        <w:suppressAutoHyphens/>
        <w:spacing w:after="0" w:line="240" w:lineRule="auto"/>
        <w:jc w:val="both"/>
        <w:rPr>
          <w:rFonts w:ascii="Times New Roman" w:eastAsia="Times New Roman" w:hAnsi="Times New Roman" w:cs="Calibri"/>
          <w:kern w:val="2"/>
          <w:sz w:val="28"/>
          <w:szCs w:val="28"/>
          <w:lang w:eastAsia="ar-SA"/>
        </w:rPr>
      </w:pPr>
      <w:r w:rsidRPr="007A367B">
        <w:rPr>
          <w:rFonts w:ascii="Times New Roman" w:eastAsia="Times New Roman" w:hAnsi="Times New Roman" w:cs="Calibri"/>
          <w:kern w:val="2"/>
          <w:sz w:val="28"/>
          <w:szCs w:val="28"/>
          <w:lang w:eastAsia="ar-SA"/>
        </w:rPr>
        <w:t>__ серпня 2025 року</w:t>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r>
      <w:r w:rsidRPr="007A367B">
        <w:rPr>
          <w:rFonts w:ascii="Times New Roman" w:eastAsia="Times New Roman" w:hAnsi="Times New Roman" w:cs="Calibri"/>
          <w:kern w:val="2"/>
          <w:sz w:val="28"/>
          <w:szCs w:val="28"/>
          <w:lang w:eastAsia="ar-SA"/>
        </w:rPr>
        <w:tab/>
        <w:t xml:space="preserve">№____ – </w:t>
      </w:r>
      <w:r w:rsidRPr="007A367B">
        <w:rPr>
          <w:rFonts w:ascii="Times New Roman" w:eastAsia="Times New Roman" w:hAnsi="Times New Roman" w:cs="Calibri"/>
          <w:kern w:val="2"/>
          <w:sz w:val="28"/>
          <w:szCs w:val="28"/>
          <w:lang w:val="en-US" w:eastAsia="ar-SA"/>
        </w:rPr>
        <w:t>V</w:t>
      </w:r>
      <w:r w:rsidRPr="007A367B">
        <w:rPr>
          <w:rFonts w:ascii="Times New Roman" w:eastAsia="Times New Roman" w:hAnsi="Times New Roman" w:cs="Calibri"/>
          <w:kern w:val="2"/>
          <w:sz w:val="28"/>
          <w:szCs w:val="28"/>
          <w:lang w:eastAsia="ar-SA"/>
        </w:rPr>
        <w:t>ІІІ</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p>
    <w:p w:rsidR="001868ED"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Про Прогноз бюджету Ананьївської міської територіальної громади </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на 2026-2028 роки </w:t>
      </w: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5B4918">
      <w:pPr>
        <w:widowControl w:val="0"/>
        <w:suppressAutoHyphens/>
        <w:spacing w:after="0" w:line="240" w:lineRule="auto"/>
        <w:ind w:firstLine="709"/>
        <w:jc w:val="both"/>
        <w:rPr>
          <w:rFonts w:ascii="Times New Roman" w:eastAsia="SimSun" w:hAnsi="Times New Roman" w:cs="Lucida Sans"/>
          <w:kern w:val="1"/>
          <w:sz w:val="28"/>
          <w:szCs w:val="28"/>
          <w:lang w:eastAsia="hi-IN" w:bidi="hi-IN"/>
        </w:rPr>
      </w:pPr>
      <w:r w:rsidRPr="00FC50E8">
        <w:rPr>
          <w:rFonts w:ascii="Times New Roman" w:eastAsia="SimSun" w:hAnsi="Times New Roman" w:cs="Lucida Sans"/>
          <w:kern w:val="1"/>
          <w:sz w:val="28"/>
          <w:szCs w:val="28"/>
          <w:lang w:eastAsia="hi-IN" w:bidi="hi-IN"/>
        </w:rPr>
        <w:t xml:space="preserve">Відповідно до </w:t>
      </w:r>
      <w:r w:rsidR="005B4918" w:rsidRPr="00FC50E8">
        <w:rPr>
          <w:rFonts w:ascii="Times New Roman" w:eastAsia="SimSun" w:hAnsi="Times New Roman" w:cs="Lucida Sans"/>
          <w:kern w:val="1"/>
          <w:sz w:val="28"/>
          <w:szCs w:val="28"/>
          <w:lang w:eastAsia="hi-IN" w:bidi="hi-IN"/>
        </w:rPr>
        <w:t>статей</w:t>
      </w:r>
      <w:r w:rsidRPr="00FC50E8">
        <w:rPr>
          <w:rFonts w:ascii="Times New Roman" w:eastAsia="SimSun" w:hAnsi="Times New Roman" w:cs="Lucida Sans"/>
          <w:kern w:val="1"/>
          <w:sz w:val="28"/>
          <w:szCs w:val="28"/>
          <w:lang w:eastAsia="hi-IN" w:bidi="hi-IN"/>
        </w:rPr>
        <w:t xml:space="preserve"> 75, 75</w:t>
      </w:r>
      <w:r w:rsidRPr="00FC50E8">
        <w:rPr>
          <w:rFonts w:ascii="Times New Roman" w:eastAsia="SimSun" w:hAnsi="Times New Roman" w:cs="Times New Roman"/>
          <w:kern w:val="1"/>
          <w:sz w:val="28"/>
          <w:szCs w:val="28"/>
          <w:lang w:eastAsia="hi-IN" w:bidi="hi-IN"/>
        </w:rPr>
        <w:t>¹</w:t>
      </w:r>
      <w:r w:rsidRPr="00FC50E8">
        <w:rPr>
          <w:rFonts w:ascii="Times New Roman" w:eastAsia="SimSun" w:hAnsi="Times New Roman" w:cs="Lucida Sans"/>
          <w:kern w:val="1"/>
          <w:sz w:val="28"/>
          <w:szCs w:val="28"/>
          <w:lang w:eastAsia="hi-IN" w:bidi="hi-IN"/>
        </w:rPr>
        <w:t xml:space="preserve"> Бюджетного кодексу України, на підставі статей 26, 42 Закону України "Про місцеве самоврядування в Україні", рішення виконавчого комітету Ананьївської міської ради від </w:t>
      </w:r>
      <w:r w:rsidR="00F96964">
        <w:rPr>
          <w:rFonts w:ascii="Times New Roman" w:eastAsia="SimSun" w:hAnsi="Times New Roman" w:cs="Lucida Sans"/>
          <w:kern w:val="1"/>
          <w:sz w:val="28"/>
          <w:szCs w:val="28"/>
          <w:lang w:eastAsia="hi-IN" w:bidi="hi-IN"/>
        </w:rPr>
        <w:t xml:space="preserve">__ серпня 2025 року </w:t>
      </w:r>
      <w:r w:rsidRPr="00FC50E8">
        <w:rPr>
          <w:rFonts w:ascii="Times New Roman" w:eastAsia="SimSun" w:hAnsi="Times New Roman" w:cs="Lucida Sans"/>
          <w:kern w:val="1"/>
          <w:sz w:val="28"/>
          <w:szCs w:val="28"/>
          <w:lang w:eastAsia="hi-IN" w:bidi="hi-IN"/>
        </w:rPr>
        <w:t xml:space="preserve">№____ «Про Прогноз бюджету Ананьївської міської територіальної громади на </w:t>
      </w:r>
      <w:r w:rsidR="001868ED">
        <w:rPr>
          <w:rFonts w:ascii="Times New Roman" w:eastAsia="SimSun" w:hAnsi="Times New Roman" w:cs="Lucida Sans"/>
          <w:kern w:val="1"/>
          <w:sz w:val="28"/>
          <w:szCs w:val="28"/>
          <w:lang w:eastAsia="hi-IN" w:bidi="hi-IN"/>
        </w:rPr>
        <w:t xml:space="preserve">               </w:t>
      </w:r>
      <w:r w:rsidRPr="00FC50E8">
        <w:rPr>
          <w:rFonts w:ascii="Times New Roman" w:eastAsia="SimSun" w:hAnsi="Times New Roman" w:cs="Lucida Sans"/>
          <w:kern w:val="1"/>
          <w:sz w:val="28"/>
          <w:szCs w:val="28"/>
          <w:lang w:eastAsia="hi-IN" w:bidi="hi-IN"/>
        </w:rPr>
        <w:t>2026-2028 роки», враховуючи висновки та рекомендації постійної комісії міської ради з питань фінансів, бюджету, планування соціально-економічного</w:t>
      </w:r>
      <w:r w:rsidRPr="00FC50E8">
        <w:rPr>
          <w:rFonts w:ascii="Times New Roman" w:eastAsia="SimSun" w:hAnsi="Times New Roman" w:cs="Mangal"/>
          <w:kern w:val="1"/>
          <w:sz w:val="28"/>
          <w:szCs w:val="28"/>
          <w:lang w:eastAsia="hi-IN" w:bidi="hi-IN"/>
        </w:rPr>
        <w:t xml:space="preserve"> розвитку, інвестицій та міжнародного співробітництва, </w:t>
      </w:r>
      <w:r w:rsidRPr="00FC50E8">
        <w:rPr>
          <w:rFonts w:ascii="Times New Roman" w:eastAsia="SimSun" w:hAnsi="Times New Roman" w:cs="Lucida Sans"/>
          <w:kern w:val="1"/>
          <w:sz w:val="28"/>
          <w:szCs w:val="28"/>
          <w:lang w:eastAsia="hi-IN" w:bidi="hi-IN"/>
        </w:rPr>
        <w:t xml:space="preserve"> Ананьївська міська рада </w:t>
      </w:r>
    </w:p>
    <w:p w:rsidR="005B4918" w:rsidRPr="001868ED" w:rsidRDefault="005B4918" w:rsidP="005B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1D1D1B"/>
          <w:sz w:val="24"/>
          <w:szCs w:val="24"/>
          <w:bdr w:val="none" w:sz="0" w:space="0" w:color="auto" w:frame="1"/>
          <w:lang w:eastAsia="uk-UA"/>
        </w:rPr>
      </w:pPr>
    </w:p>
    <w:p w:rsidR="00FC50E8" w:rsidRPr="00FC50E8" w:rsidRDefault="00FC50E8" w:rsidP="005B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ProbaPro" w:eastAsia="Times New Roman" w:hAnsi="ProbaPro" w:cs="Courier New"/>
          <w:color w:val="1D1D1B"/>
          <w:sz w:val="28"/>
          <w:szCs w:val="28"/>
          <w:lang w:eastAsia="uk-UA"/>
        </w:rPr>
      </w:pPr>
      <w:r w:rsidRPr="00FC50E8">
        <w:rPr>
          <w:rFonts w:ascii="ProbaPro" w:eastAsia="Times New Roman" w:hAnsi="ProbaPro" w:cs="Courier New"/>
          <w:b/>
          <w:bCs/>
          <w:color w:val="1D1D1B"/>
          <w:sz w:val="28"/>
          <w:szCs w:val="28"/>
          <w:bdr w:val="none" w:sz="0" w:space="0" w:color="auto" w:frame="1"/>
          <w:lang w:eastAsia="uk-UA"/>
        </w:rPr>
        <w:t>ВИРІШИЛА:</w:t>
      </w:r>
    </w:p>
    <w:p w:rsidR="00FC50E8" w:rsidRPr="005B4918" w:rsidRDefault="00FC50E8" w:rsidP="005B4918">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FC50E8" w:rsidRPr="00FC50E8" w:rsidRDefault="00FC50E8" w:rsidP="005B4918">
      <w:pPr>
        <w:shd w:val="clear" w:color="auto" w:fill="FFFFFF"/>
        <w:spacing w:after="0" w:line="240" w:lineRule="auto"/>
        <w:ind w:firstLine="709"/>
        <w:jc w:val="both"/>
        <w:rPr>
          <w:rFonts w:ascii="Times New Roman" w:eastAsia="SimSun" w:hAnsi="Times New Roman" w:cs="Lucida Sans"/>
          <w:kern w:val="1"/>
          <w:sz w:val="28"/>
          <w:szCs w:val="28"/>
          <w:lang w:eastAsia="hi-IN" w:bidi="hi-IN"/>
        </w:rPr>
      </w:pPr>
      <w:r w:rsidRPr="00FC50E8">
        <w:rPr>
          <w:rFonts w:ascii="Times New Roman" w:eastAsia="Times New Roman" w:hAnsi="Times New Roman" w:cs="Times New Roman"/>
          <w:color w:val="000000"/>
          <w:sz w:val="28"/>
          <w:szCs w:val="28"/>
          <w:lang w:eastAsia="uk-UA"/>
        </w:rPr>
        <w:t xml:space="preserve">1. </w:t>
      </w:r>
      <w:r w:rsidR="001868ED">
        <w:rPr>
          <w:rFonts w:ascii="Times New Roman" w:eastAsia="Times New Roman" w:hAnsi="Times New Roman" w:cs="Times New Roman"/>
          <w:color w:val="000000"/>
          <w:sz w:val="28"/>
          <w:szCs w:val="28"/>
          <w:lang w:eastAsia="uk-UA"/>
        </w:rPr>
        <w:t>Взяти до відома</w:t>
      </w:r>
      <w:r w:rsidRPr="00FC50E8">
        <w:rPr>
          <w:rFonts w:ascii="Times New Roman" w:eastAsia="Times New Roman" w:hAnsi="Times New Roman" w:cs="Times New Roman"/>
          <w:color w:val="000000"/>
          <w:sz w:val="28"/>
          <w:szCs w:val="28"/>
          <w:lang w:eastAsia="uk-UA"/>
        </w:rPr>
        <w:t xml:space="preserve"> Пр</w:t>
      </w:r>
      <w:r w:rsidRPr="00FC50E8">
        <w:rPr>
          <w:rFonts w:ascii="Times New Roman" w:eastAsia="SimSun" w:hAnsi="Times New Roman" w:cs="Lucida Sans"/>
          <w:kern w:val="1"/>
          <w:sz w:val="28"/>
          <w:szCs w:val="28"/>
          <w:lang w:eastAsia="hi-IN" w:bidi="hi-IN"/>
        </w:rPr>
        <w:t>огноз бюджету Ананьївської міської територіальної гр</w:t>
      </w:r>
      <w:r w:rsidR="00584B4E">
        <w:rPr>
          <w:rFonts w:ascii="Times New Roman" w:eastAsia="SimSun" w:hAnsi="Times New Roman" w:cs="Lucida Sans"/>
          <w:kern w:val="1"/>
          <w:sz w:val="28"/>
          <w:szCs w:val="28"/>
          <w:lang w:eastAsia="hi-IN" w:bidi="hi-IN"/>
        </w:rPr>
        <w:t>омади на 2026</w:t>
      </w:r>
      <w:r w:rsidR="00DB299D">
        <w:rPr>
          <w:rFonts w:ascii="Times New Roman" w:eastAsia="SimSun" w:hAnsi="Times New Roman" w:cs="Lucida Sans"/>
          <w:kern w:val="1"/>
          <w:sz w:val="28"/>
          <w:szCs w:val="28"/>
          <w:lang w:eastAsia="hi-IN" w:bidi="hi-IN"/>
        </w:rPr>
        <w:t>-2028 роки</w:t>
      </w:r>
      <w:r w:rsidRPr="00FC50E8">
        <w:rPr>
          <w:rFonts w:ascii="Times New Roman" w:eastAsia="SimSun" w:hAnsi="Times New Roman" w:cs="Lucida Sans"/>
          <w:kern w:val="1"/>
          <w:sz w:val="28"/>
          <w:szCs w:val="28"/>
          <w:lang w:eastAsia="hi-IN" w:bidi="hi-IN"/>
        </w:rPr>
        <w:t xml:space="preserve"> </w:t>
      </w:r>
      <w:r w:rsidR="00DB299D">
        <w:rPr>
          <w:rFonts w:ascii="Times New Roman" w:eastAsia="SimSun" w:hAnsi="Times New Roman" w:cs="Lucida Sans"/>
          <w:kern w:val="1"/>
          <w:sz w:val="28"/>
          <w:szCs w:val="28"/>
          <w:lang w:eastAsia="hi-IN" w:bidi="hi-IN"/>
        </w:rPr>
        <w:t>(</w:t>
      </w:r>
      <w:r w:rsidRPr="00FC50E8">
        <w:rPr>
          <w:rFonts w:ascii="Times New Roman" w:eastAsia="SimSun" w:hAnsi="Times New Roman" w:cs="Lucida Sans"/>
          <w:kern w:val="1"/>
          <w:sz w:val="28"/>
          <w:szCs w:val="28"/>
          <w:lang w:eastAsia="hi-IN" w:bidi="hi-IN"/>
        </w:rPr>
        <w:t>додається</w:t>
      </w:r>
      <w:r w:rsidR="00DB299D">
        <w:rPr>
          <w:rFonts w:ascii="Times New Roman" w:eastAsia="SimSun" w:hAnsi="Times New Roman" w:cs="Lucida Sans"/>
          <w:kern w:val="1"/>
          <w:sz w:val="28"/>
          <w:szCs w:val="28"/>
          <w:lang w:eastAsia="hi-IN" w:bidi="hi-IN"/>
        </w:rPr>
        <w:t>)</w:t>
      </w:r>
      <w:r w:rsidRPr="00FC50E8">
        <w:rPr>
          <w:rFonts w:ascii="Times New Roman" w:eastAsia="SimSun" w:hAnsi="Times New Roman" w:cs="Lucida Sans"/>
          <w:kern w:val="1"/>
          <w:sz w:val="28"/>
          <w:szCs w:val="28"/>
          <w:lang w:eastAsia="hi-IN" w:bidi="hi-IN"/>
        </w:rPr>
        <w:t>.</w:t>
      </w:r>
    </w:p>
    <w:p w:rsidR="00FC50E8" w:rsidRPr="005B4918" w:rsidRDefault="00FC50E8" w:rsidP="005B4918">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FC50E8" w:rsidRPr="00FC50E8" w:rsidRDefault="00FC50E8" w:rsidP="005B4918">
      <w:pPr>
        <w:suppressAutoHyphens/>
        <w:spacing w:after="0" w:line="240" w:lineRule="auto"/>
        <w:ind w:firstLine="709"/>
        <w:jc w:val="both"/>
        <w:rPr>
          <w:rFonts w:ascii="Times New Roman" w:eastAsia="Times New Roman" w:hAnsi="Times New Roman" w:cs="Times New Roman"/>
          <w:bCs/>
          <w:sz w:val="28"/>
          <w:szCs w:val="28"/>
          <w:lang w:eastAsia="ar-SA"/>
        </w:rPr>
      </w:pPr>
      <w:r w:rsidRPr="00FC50E8">
        <w:rPr>
          <w:rFonts w:ascii="Times New Roman" w:eastAsia="Times New Roman" w:hAnsi="Times New Roman" w:cs="Times New Roman"/>
          <w:sz w:val="28"/>
          <w:szCs w:val="28"/>
          <w:lang w:eastAsia="ar-SA"/>
        </w:rPr>
        <w:t xml:space="preserve">2. </w:t>
      </w:r>
      <w:r w:rsidRPr="00FC50E8">
        <w:rPr>
          <w:rFonts w:ascii="Times New Roman" w:eastAsia="Times New Roman" w:hAnsi="Times New Roman" w:cs="Times New Roman"/>
          <w:bCs/>
          <w:sz w:val="28"/>
          <w:szCs w:val="28"/>
          <w:lang w:eastAsia="ar-SA"/>
        </w:rPr>
        <w:t xml:space="preserve">Контроль за виконання цього рішення покласти на </w:t>
      </w:r>
      <w:r w:rsidRPr="00FC50E8">
        <w:rPr>
          <w:rFonts w:ascii="Times New Roman" w:eastAsia="Times New Roman" w:hAnsi="Times New Roman" w:cs="Times New Roman"/>
          <w:sz w:val="28"/>
          <w:szCs w:val="28"/>
          <w:lang w:eastAsia="ar-SA"/>
        </w:rPr>
        <w:t>постійну комісію міської ради з питань фінансів, бюджету, планування соціально-економічного розвитку, інвестицій та міжнародного співробітництва.</w:t>
      </w:r>
    </w:p>
    <w:p w:rsidR="00FC50E8" w:rsidRPr="00AB1D53" w:rsidRDefault="00FC50E8" w:rsidP="00AB1D53">
      <w:pPr>
        <w:widowControl w:val="0"/>
        <w:suppressAutoHyphens/>
        <w:spacing w:after="0" w:line="240" w:lineRule="auto"/>
        <w:ind w:firstLine="851"/>
        <w:rPr>
          <w:rFonts w:ascii="Times New Roman" w:eastAsia="SimSun" w:hAnsi="Times New Roman" w:cs="Lucida Sans"/>
          <w:kern w:val="1"/>
          <w:sz w:val="24"/>
          <w:szCs w:val="24"/>
          <w:lang w:eastAsia="hi-IN" w:bidi="hi-IN"/>
        </w:rPr>
      </w:pPr>
      <w:r w:rsidRPr="00AB1D53">
        <w:rPr>
          <w:rFonts w:ascii="Times New Roman" w:eastAsia="SimSun" w:hAnsi="Times New Roman" w:cs="Lucida Sans"/>
          <w:kern w:val="1"/>
          <w:sz w:val="24"/>
          <w:szCs w:val="24"/>
          <w:lang w:eastAsia="hi-IN" w:bidi="hi-IN"/>
        </w:rPr>
        <w:t xml:space="preserve"> </w:t>
      </w:r>
    </w:p>
    <w:p w:rsidR="00FC50E8" w:rsidRPr="00AB1D53" w:rsidRDefault="00FC50E8" w:rsidP="00AB1D53">
      <w:pPr>
        <w:shd w:val="clear" w:color="auto" w:fill="FFFFFF"/>
        <w:spacing w:after="0" w:line="240" w:lineRule="auto"/>
        <w:jc w:val="both"/>
        <w:textAlignment w:val="baseline"/>
        <w:rPr>
          <w:rFonts w:ascii="ProbaPro" w:eastAsia="Times New Roman" w:hAnsi="ProbaPro" w:cs="Times New Roman"/>
          <w:b/>
          <w:bCs/>
          <w:color w:val="000000"/>
          <w:sz w:val="24"/>
          <w:szCs w:val="24"/>
          <w:bdr w:val="none" w:sz="0" w:space="0" w:color="auto" w:frame="1"/>
          <w:lang w:eastAsia="uk-UA"/>
        </w:rPr>
      </w:pPr>
    </w:p>
    <w:p w:rsidR="00AB1D53" w:rsidRPr="00AB1D53" w:rsidRDefault="00AB1D53" w:rsidP="00AB1D53">
      <w:pPr>
        <w:shd w:val="clear" w:color="auto" w:fill="FFFFFF"/>
        <w:spacing w:after="0" w:line="240" w:lineRule="auto"/>
        <w:jc w:val="both"/>
        <w:textAlignment w:val="baseline"/>
        <w:rPr>
          <w:rFonts w:ascii="ProbaPro" w:eastAsia="Times New Roman" w:hAnsi="ProbaPro" w:cs="Times New Roman"/>
          <w:b/>
          <w:bCs/>
          <w:color w:val="000000"/>
          <w:sz w:val="24"/>
          <w:szCs w:val="24"/>
          <w:bdr w:val="none" w:sz="0" w:space="0" w:color="auto" w:frame="1"/>
          <w:lang w:eastAsia="uk-UA"/>
        </w:rPr>
      </w:pPr>
    </w:p>
    <w:p w:rsidR="008B777A" w:rsidRPr="00B909EF" w:rsidRDefault="008B777A" w:rsidP="00AB1D53">
      <w:pPr>
        <w:suppressAutoHyphens/>
        <w:spacing w:after="0" w:line="200" w:lineRule="atLeast"/>
        <w:jc w:val="both"/>
        <w:rPr>
          <w:rFonts w:ascii="Times New Roman" w:eastAsia="Times New Roman" w:hAnsi="Times New Roman" w:cs="Times New Roman"/>
          <w:sz w:val="20"/>
          <w:szCs w:val="20"/>
          <w:lang w:eastAsia="ar-SA"/>
        </w:rPr>
      </w:pPr>
      <w:proofErr w:type="spellStart"/>
      <w:r w:rsidRPr="00B909EF">
        <w:rPr>
          <w:rFonts w:ascii="Times New Roman" w:eastAsia="Times New Roman" w:hAnsi="Times New Roman" w:cs="Times New Roman"/>
          <w:b/>
          <w:sz w:val="28"/>
          <w:szCs w:val="28"/>
          <w:lang w:eastAsia="ar-SA"/>
        </w:rPr>
        <w:t>Ананьївський</w:t>
      </w:r>
      <w:proofErr w:type="spellEnd"/>
      <w:r w:rsidRPr="00B909EF">
        <w:rPr>
          <w:rFonts w:ascii="Times New Roman" w:eastAsia="Times New Roman" w:hAnsi="Times New Roman" w:cs="Times New Roman"/>
          <w:b/>
          <w:sz w:val="28"/>
          <w:szCs w:val="28"/>
          <w:lang w:eastAsia="ar-SA"/>
        </w:rPr>
        <w:t xml:space="preserve"> міський голова </w:t>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 xml:space="preserve">          </w:t>
      </w:r>
      <w:r w:rsidRPr="00B909EF">
        <w:rPr>
          <w:rFonts w:ascii="Times New Roman" w:eastAsia="Times New Roman" w:hAnsi="Times New Roman" w:cs="Times New Roman"/>
          <w:b/>
          <w:sz w:val="28"/>
          <w:szCs w:val="28"/>
          <w:lang w:eastAsia="ar-SA"/>
        </w:rPr>
        <w:t>Юрій ТИЩЕНКО</w:t>
      </w:r>
    </w:p>
    <w:p w:rsidR="00FC50E8" w:rsidRPr="00FC50E8" w:rsidRDefault="00FC50E8" w:rsidP="00AB1D53">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1F706F" w:rsidRDefault="001F706F" w:rsidP="007757A8">
      <w:pPr>
        <w:suppressAutoHyphens/>
        <w:spacing w:after="0" w:line="240" w:lineRule="auto"/>
        <w:ind w:left="6379"/>
        <w:rPr>
          <w:rFonts w:ascii="Times New Roman" w:eastAsia="Times New Roman" w:hAnsi="Times New Roman" w:cs="Times New Roman"/>
          <w:color w:val="FF0000"/>
          <w:sz w:val="28"/>
          <w:szCs w:val="28"/>
          <w:lang w:eastAsia="ar-SA"/>
        </w:rPr>
      </w:pPr>
      <w:r w:rsidRPr="001F706F">
        <w:rPr>
          <w:rFonts w:ascii="Times New Roman" w:eastAsia="Calibri" w:hAnsi="Times New Roman" w:cs="Times New Roman"/>
          <w:b/>
          <w:sz w:val="28"/>
          <w:szCs w:val="28"/>
        </w:rPr>
        <w:t xml:space="preserve"> </w:t>
      </w:r>
    </w:p>
    <w:p w:rsidR="00FC50E8" w:rsidRPr="00636F09" w:rsidRDefault="00453CFB" w:rsidP="00FC50E8">
      <w:pPr>
        <w:suppressAutoHyphens/>
        <w:spacing w:after="0" w:line="240" w:lineRule="auto"/>
        <w:ind w:left="6237"/>
        <w:rPr>
          <w:rFonts w:ascii="Times New Roman" w:eastAsia="Times New Roman" w:hAnsi="Times New Roman" w:cs="Times New Roman"/>
          <w:sz w:val="28"/>
          <w:szCs w:val="28"/>
          <w:lang w:eastAsia="ar-SA"/>
        </w:rPr>
      </w:pPr>
      <w:r w:rsidRPr="00636F09">
        <w:rPr>
          <w:rFonts w:ascii="Times New Roman" w:eastAsia="Times New Roman" w:hAnsi="Times New Roman" w:cs="Times New Roman"/>
          <w:sz w:val="28"/>
          <w:szCs w:val="28"/>
          <w:lang w:eastAsia="ar-SA"/>
        </w:rPr>
        <w:lastRenderedPageBreak/>
        <w:t>Додаток до рішення</w:t>
      </w:r>
    </w:p>
    <w:p w:rsidR="00092111" w:rsidRDefault="00092111" w:rsidP="00092111">
      <w:pPr>
        <w:suppressAutoHyphens/>
        <w:spacing w:after="0" w:line="240" w:lineRule="auto"/>
        <w:ind w:left="6237"/>
        <w:jc w:val="both"/>
        <w:rPr>
          <w:rFonts w:ascii="Times New Roman" w:eastAsia="Times New Roman" w:hAnsi="Times New Roman" w:cs="Calibri"/>
          <w:kern w:val="2"/>
          <w:sz w:val="28"/>
          <w:szCs w:val="28"/>
          <w:lang w:eastAsia="ar-SA"/>
        </w:rPr>
      </w:pPr>
      <w:r>
        <w:rPr>
          <w:rFonts w:ascii="Times New Roman" w:eastAsia="Times New Roman" w:hAnsi="Times New Roman" w:cs="Calibri"/>
          <w:kern w:val="2"/>
          <w:sz w:val="28"/>
          <w:szCs w:val="28"/>
          <w:lang w:eastAsia="ar-SA"/>
        </w:rPr>
        <w:t xml:space="preserve">від </w:t>
      </w:r>
      <w:r w:rsidR="00453CFB" w:rsidRPr="007A367B">
        <w:rPr>
          <w:rFonts w:ascii="Times New Roman" w:eastAsia="Times New Roman" w:hAnsi="Times New Roman" w:cs="Calibri"/>
          <w:kern w:val="2"/>
          <w:sz w:val="28"/>
          <w:szCs w:val="28"/>
          <w:lang w:eastAsia="ar-SA"/>
        </w:rPr>
        <w:t>__ серпня 2025 року</w:t>
      </w:r>
    </w:p>
    <w:p w:rsidR="00453CFB" w:rsidRDefault="00092111" w:rsidP="00092111">
      <w:pPr>
        <w:suppressAutoHyphens/>
        <w:spacing w:after="0" w:line="240" w:lineRule="auto"/>
        <w:ind w:left="6237"/>
        <w:jc w:val="both"/>
        <w:rPr>
          <w:rFonts w:ascii="Times New Roman" w:eastAsia="Times New Roman" w:hAnsi="Times New Roman" w:cs="Calibri"/>
          <w:kern w:val="2"/>
          <w:sz w:val="28"/>
          <w:szCs w:val="28"/>
          <w:lang w:eastAsia="ar-SA"/>
        </w:rPr>
      </w:pPr>
      <w:r w:rsidRPr="007A367B">
        <w:rPr>
          <w:rFonts w:ascii="Times New Roman" w:eastAsia="Times New Roman" w:hAnsi="Times New Roman" w:cs="Calibri"/>
          <w:kern w:val="2"/>
          <w:sz w:val="28"/>
          <w:szCs w:val="28"/>
          <w:lang w:eastAsia="ar-SA"/>
        </w:rPr>
        <w:t>№</w:t>
      </w:r>
      <w:r w:rsidR="00453CFB" w:rsidRPr="007A367B">
        <w:rPr>
          <w:rFonts w:ascii="Times New Roman" w:eastAsia="Times New Roman" w:hAnsi="Times New Roman" w:cs="Calibri"/>
          <w:kern w:val="2"/>
          <w:sz w:val="28"/>
          <w:szCs w:val="28"/>
          <w:lang w:eastAsia="ar-SA"/>
        </w:rPr>
        <w:t xml:space="preserve">____ – </w:t>
      </w:r>
      <w:r w:rsidR="00453CFB" w:rsidRPr="007A367B">
        <w:rPr>
          <w:rFonts w:ascii="Times New Roman" w:eastAsia="Times New Roman" w:hAnsi="Times New Roman" w:cs="Calibri"/>
          <w:kern w:val="2"/>
          <w:sz w:val="28"/>
          <w:szCs w:val="28"/>
          <w:lang w:val="en-US" w:eastAsia="ar-SA"/>
        </w:rPr>
        <w:t>V</w:t>
      </w:r>
      <w:r w:rsidR="00453CFB" w:rsidRPr="007A367B">
        <w:rPr>
          <w:rFonts w:ascii="Times New Roman" w:eastAsia="Times New Roman" w:hAnsi="Times New Roman" w:cs="Calibri"/>
          <w:kern w:val="2"/>
          <w:sz w:val="28"/>
          <w:szCs w:val="28"/>
          <w:lang w:eastAsia="ar-SA"/>
        </w:rPr>
        <w:t>ІІІ</w:t>
      </w:r>
    </w:p>
    <w:p w:rsidR="00453CFB" w:rsidRDefault="00453CFB" w:rsidP="00FC50E8">
      <w:pPr>
        <w:suppressAutoHyphens/>
        <w:spacing w:after="0" w:line="240" w:lineRule="auto"/>
        <w:ind w:left="6237"/>
        <w:rPr>
          <w:rFonts w:ascii="Times New Roman" w:eastAsia="Times New Roman" w:hAnsi="Times New Roman" w:cs="Times New Roman"/>
          <w:color w:val="FF0000"/>
          <w:sz w:val="28"/>
          <w:szCs w:val="28"/>
          <w:lang w:eastAsia="ar-SA"/>
        </w:rPr>
      </w:pPr>
    </w:p>
    <w:p w:rsidR="00453CFB" w:rsidRPr="00FC50E8" w:rsidRDefault="00453CFB" w:rsidP="00FC50E8">
      <w:pPr>
        <w:suppressAutoHyphens/>
        <w:spacing w:after="0" w:line="240" w:lineRule="auto"/>
        <w:ind w:left="6237"/>
        <w:rPr>
          <w:rFonts w:ascii="Times New Roman" w:eastAsia="Times New Roman" w:hAnsi="Times New Roman" w:cs="Times New Roman"/>
          <w:color w:val="FF0000"/>
          <w:sz w:val="28"/>
          <w:szCs w:val="28"/>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ПРОГНОЗ</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бюджету </w:t>
      </w:r>
      <w:r w:rsidR="00897E17" w:rsidRPr="00FC50E8">
        <w:rPr>
          <w:rFonts w:ascii="Times New Roman" w:eastAsia="Times New Roman" w:hAnsi="Times New Roman" w:cs="Times New Roman"/>
          <w:b/>
          <w:sz w:val="28"/>
          <w:szCs w:val="28"/>
          <w:lang w:eastAsia="ar-SA"/>
        </w:rPr>
        <w:t>Ананьївської</w:t>
      </w:r>
      <w:r w:rsidRPr="00FC50E8">
        <w:rPr>
          <w:rFonts w:ascii="Times New Roman" w:eastAsia="Times New Roman" w:hAnsi="Times New Roman" w:cs="Times New Roman"/>
          <w:b/>
          <w:sz w:val="28"/>
          <w:szCs w:val="28"/>
          <w:lang w:eastAsia="ar-SA"/>
        </w:rPr>
        <w:t xml:space="preserve"> міської територіальної громади </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на 2026-2028 роки</w:t>
      </w:r>
    </w:p>
    <w:p w:rsidR="00FC50E8" w:rsidRPr="00945695" w:rsidRDefault="00FC50E8" w:rsidP="00945695">
      <w:pPr>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945695">
        <w:rPr>
          <w:rFonts w:ascii="Times New Roman" w:eastAsia="Times New Roman" w:hAnsi="Times New Roman" w:cs="Times New Roman"/>
          <w:bCs/>
          <w:color w:val="000000"/>
          <w:sz w:val="24"/>
          <w:szCs w:val="24"/>
          <w:u w:val="single"/>
          <w:shd w:val="clear" w:color="auto" w:fill="FFFFFF"/>
          <w:lang w:eastAsia="ar-SA"/>
        </w:rPr>
        <w:t>15538000000</w:t>
      </w:r>
    </w:p>
    <w:p w:rsidR="00FC50E8" w:rsidRPr="00945695" w:rsidRDefault="00FC50E8" w:rsidP="00945695">
      <w:pPr>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945695">
        <w:rPr>
          <w:rFonts w:ascii="Times New Roman" w:eastAsia="Times New Roman" w:hAnsi="Times New Roman" w:cs="Times New Roman"/>
          <w:color w:val="000000"/>
          <w:sz w:val="24"/>
          <w:szCs w:val="24"/>
          <w:shd w:val="clear" w:color="auto" w:fill="FFFFFF"/>
          <w:lang w:eastAsia="ar-SA"/>
        </w:rPr>
        <w:t>(код бюджету)</w:t>
      </w:r>
    </w:p>
    <w:p w:rsidR="007757A8" w:rsidRPr="00FC50E8" w:rsidRDefault="007757A8" w:rsidP="00FC50E8">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І. Загальна частина</w:t>
      </w:r>
    </w:p>
    <w:p w:rsidR="00FC50E8" w:rsidRPr="00FC50E8" w:rsidRDefault="00FC50E8" w:rsidP="007A7CAC">
      <w:pPr>
        <w:suppressAutoHyphens/>
        <w:spacing w:after="0" w:line="240" w:lineRule="auto"/>
        <w:jc w:val="both"/>
        <w:rPr>
          <w:rFonts w:ascii="Times New Roman" w:eastAsia="Times New Roman" w:hAnsi="Times New Roman" w:cs="Times New Roman"/>
          <w:sz w:val="28"/>
          <w:szCs w:val="28"/>
          <w:highlight w:val="yellow"/>
          <w:lang w:eastAsia="ru-RU"/>
        </w:rPr>
      </w:pPr>
      <w:r w:rsidRPr="00FC50E8">
        <w:rPr>
          <w:rFonts w:ascii="Times New Roman" w:eastAsia="Times New Roman" w:hAnsi="Times New Roman" w:cs="Times New Roman"/>
          <w:sz w:val="28"/>
          <w:szCs w:val="28"/>
          <w:lang w:eastAsia="ru-RU"/>
        </w:rPr>
        <w:t xml:space="preserve">Прогноз бюджету Ананьївської міської територіальної громади на </w:t>
      </w:r>
      <w:r w:rsidR="007757A8">
        <w:rPr>
          <w:rFonts w:ascii="Times New Roman" w:eastAsia="Times New Roman" w:hAnsi="Times New Roman" w:cs="Times New Roman"/>
          <w:sz w:val="28"/>
          <w:szCs w:val="28"/>
          <w:lang w:eastAsia="ru-RU"/>
        </w:rPr>
        <w:t xml:space="preserve">              </w:t>
      </w:r>
      <w:r w:rsidRPr="00FC50E8">
        <w:rPr>
          <w:rFonts w:ascii="Times New Roman" w:eastAsia="Times New Roman" w:hAnsi="Times New Roman" w:cs="Times New Roman"/>
          <w:sz w:val="28"/>
          <w:szCs w:val="28"/>
          <w:lang w:eastAsia="ru-RU"/>
        </w:rPr>
        <w:t xml:space="preserve">2026-2028 роки (далі – Прогноз) розроблено на основі положень Бюджетного кодексу України та Податкового кодексу України, ґрунтується на положеннях Програми діяльності Кабінету Міністрів України, складено з урахуванням </w:t>
      </w:r>
      <w:proofErr w:type="spellStart"/>
      <w:r w:rsidRPr="00FC50E8">
        <w:rPr>
          <w:rFonts w:ascii="Times New Roman" w:eastAsia="Times New Roman" w:hAnsi="Times New Roman" w:cs="Times New Roman"/>
          <w:sz w:val="28"/>
          <w:szCs w:val="28"/>
          <w:lang w:eastAsia="ru-RU"/>
        </w:rPr>
        <w:t>макропоказників</w:t>
      </w:r>
      <w:proofErr w:type="spellEnd"/>
      <w:r w:rsidRPr="00FC50E8">
        <w:rPr>
          <w:rFonts w:ascii="Times New Roman" w:eastAsia="Times New Roman" w:hAnsi="Times New Roman" w:cs="Times New Roman"/>
          <w:sz w:val="28"/>
          <w:szCs w:val="28"/>
          <w:lang w:eastAsia="ru-RU"/>
        </w:rPr>
        <w:t xml:space="preserve"> економічного і соціального розвитку України на 2026–2028 роки, </w:t>
      </w:r>
      <w:r w:rsidRPr="00FC50E8">
        <w:rPr>
          <w:rFonts w:ascii="Times New Roman" w:eastAsia="SimSun" w:hAnsi="Times New Roman" w:cs="Lucida Sans"/>
          <w:kern w:val="1"/>
          <w:sz w:val="28"/>
          <w:szCs w:val="28"/>
          <w:lang w:eastAsia="hi-IN" w:bidi="hi-IN"/>
        </w:rPr>
        <w:t>постанови Кабінету Міністрів України від 27 червня 2025 р. № 774 «Про схвалення Бюджетної декларації на 2026-2028 роки»</w:t>
      </w:r>
      <w:r w:rsidRPr="00FC50E8">
        <w:rPr>
          <w:rFonts w:ascii="Times New Roman" w:eastAsia="Times New Roman" w:hAnsi="Times New Roman" w:cs="Times New Roman"/>
          <w:color w:val="000000"/>
          <w:sz w:val="28"/>
          <w:szCs w:val="28"/>
          <w:shd w:val="clear" w:color="auto" w:fill="FFFFFF"/>
          <w:lang w:eastAsia="ru-RU"/>
        </w:rPr>
        <w:t>,</w:t>
      </w:r>
      <w:r w:rsidRPr="00FC50E8">
        <w:rPr>
          <w:rFonts w:ascii="Times New Roman" w:eastAsia="Times New Roman" w:hAnsi="Times New Roman" w:cs="Times New Roman"/>
          <w:b/>
          <w:bCs/>
          <w:color w:val="333333"/>
          <w:sz w:val="32"/>
          <w:szCs w:val="32"/>
          <w:shd w:val="clear" w:color="auto" w:fill="FFFFFF"/>
          <w:lang w:eastAsia="ar-SA"/>
        </w:rPr>
        <w:t xml:space="preserve"> </w:t>
      </w:r>
      <w:r w:rsidRPr="00FC50E8">
        <w:rPr>
          <w:rFonts w:ascii="Times New Roman" w:eastAsia="SimSun" w:hAnsi="Times New Roman" w:cs="Lucida Sans"/>
          <w:kern w:val="1"/>
          <w:sz w:val="28"/>
          <w:szCs w:val="28"/>
          <w:lang w:eastAsia="hi-IN" w:bidi="hi-IN"/>
        </w:rPr>
        <w:t xml:space="preserve">постанови Кабінету Міністрів України від 06 серпня 2025р. № 946 «Про схвалення Прогнозу економічного і соціального розвитку України на 2026-2028 роки», </w:t>
      </w:r>
      <w:r w:rsidRPr="00FC50E8">
        <w:rPr>
          <w:rFonts w:ascii="Times New Roman" w:eastAsia="Times New Roman" w:hAnsi="Times New Roman" w:cs="Times New Roman"/>
          <w:color w:val="000000"/>
          <w:sz w:val="28"/>
          <w:szCs w:val="28"/>
          <w:shd w:val="clear" w:color="auto" w:fill="FFFFFF"/>
          <w:lang w:eastAsia="ru-RU"/>
        </w:rPr>
        <w:t>рішення Ананьївської міської ради від 19 листопада 2021 року №423</w:t>
      </w:r>
      <w:r w:rsidR="007A7CAC">
        <w:rPr>
          <w:rFonts w:ascii="Times New Roman" w:eastAsia="Times New Roman" w:hAnsi="Times New Roman" w:cs="Times New Roman"/>
          <w:color w:val="000000"/>
          <w:sz w:val="28"/>
          <w:szCs w:val="28"/>
          <w:shd w:val="clear" w:color="auto" w:fill="FFFFFF"/>
          <w:lang w:eastAsia="ru-RU"/>
        </w:rPr>
        <w:t>-</w:t>
      </w:r>
      <w:r w:rsidR="007A7CAC" w:rsidRPr="007A367B">
        <w:rPr>
          <w:rFonts w:ascii="Times New Roman" w:eastAsia="Times New Roman" w:hAnsi="Times New Roman" w:cs="Calibri"/>
          <w:kern w:val="2"/>
          <w:sz w:val="28"/>
          <w:szCs w:val="28"/>
          <w:lang w:val="en-US" w:eastAsia="ar-SA"/>
        </w:rPr>
        <w:t>V</w:t>
      </w:r>
      <w:r w:rsidR="007A7CAC" w:rsidRPr="007A367B">
        <w:rPr>
          <w:rFonts w:ascii="Times New Roman" w:eastAsia="Times New Roman" w:hAnsi="Times New Roman" w:cs="Calibri"/>
          <w:kern w:val="2"/>
          <w:sz w:val="28"/>
          <w:szCs w:val="28"/>
          <w:lang w:eastAsia="ar-SA"/>
        </w:rPr>
        <w:t>ІІІ</w:t>
      </w:r>
      <w:r w:rsidR="007A7CAC">
        <w:rPr>
          <w:rFonts w:ascii="Times New Roman" w:eastAsia="Times New Roman" w:hAnsi="Times New Roman" w:cs="Calibri"/>
          <w:kern w:val="2"/>
          <w:sz w:val="28"/>
          <w:szCs w:val="28"/>
          <w:lang w:eastAsia="ar-SA"/>
        </w:rPr>
        <w:t xml:space="preserve"> </w:t>
      </w:r>
      <w:r w:rsidRPr="00FC50E8">
        <w:rPr>
          <w:rFonts w:ascii="Times New Roman" w:eastAsia="Times New Roman" w:hAnsi="Times New Roman" w:cs="Times New Roman"/>
          <w:color w:val="000000"/>
          <w:sz w:val="28"/>
          <w:szCs w:val="28"/>
          <w:shd w:val="clear" w:color="auto" w:fill="FFFFFF"/>
          <w:lang w:eastAsia="ru-RU"/>
        </w:rPr>
        <w:t>«</w:t>
      </w:r>
      <w:r w:rsidR="007A7CAC">
        <w:rPr>
          <w:rFonts w:ascii="Times New Roman" w:eastAsia="Times New Roman" w:hAnsi="Times New Roman" w:cs="Times New Roman"/>
          <w:color w:val="000000"/>
          <w:sz w:val="28"/>
          <w:szCs w:val="28"/>
          <w:shd w:val="clear" w:color="auto" w:fill="FFFFFF"/>
          <w:lang w:eastAsia="ru-RU"/>
        </w:rPr>
        <w:t xml:space="preserve">Про затвердження </w:t>
      </w:r>
      <w:r w:rsidRPr="00FC50E8">
        <w:rPr>
          <w:rFonts w:ascii="Times New Roman" w:eastAsia="Times New Roman" w:hAnsi="Times New Roman" w:cs="Times New Roman"/>
          <w:color w:val="000000"/>
          <w:sz w:val="28"/>
          <w:szCs w:val="28"/>
          <w:shd w:val="clear" w:color="auto" w:fill="FFFFFF"/>
          <w:lang w:eastAsia="ru-RU"/>
        </w:rPr>
        <w:t>Стратегі</w:t>
      </w:r>
      <w:r w:rsidR="00E17489">
        <w:rPr>
          <w:rFonts w:ascii="Times New Roman" w:eastAsia="Times New Roman" w:hAnsi="Times New Roman" w:cs="Times New Roman"/>
          <w:color w:val="000000"/>
          <w:sz w:val="28"/>
          <w:szCs w:val="28"/>
          <w:shd w:val="clear" w:color="auto" w:fill="FFFFFF"/>
          <w:lang w:eastAsia="ru-RU"/>
        </w:rPr>
        <w:t>ї</w:t>
      </w:r>
      <w:r w:rsidRPr="00FC50E8">
        <w:rPr>
          <w:rFonts w:ascii="Times New Roman" w:eastAsia="Times New Roman" w:hAnsi="Times New Roman" w:cs="Times New Roman"/>
          <w:color w:val="000000"/>
          <w:sz w:val="28"/>
          <w:szCs w:val="28"/>
          <w:shd w:val="clear" w:color="auto" w:fill="FFFFFF"/>
          <w:lang w:eastAsia="ru-RU"/>
        </w:rPr>
        <w:t xml:space="preserve"> розвитку Ананьївської міської територіальної громади», </w:t>
      </w:r>
      <w:r w:rsidRPr="00FC50E8">
        <w:rPr>
          <w:rFonts w:ascii="Times New Roman" w:eastAsia="Times New Roman" w:hAnsi="Times New Roman" w:cs="Times New Roman"/>
          <w:sz w:val="28"/>
          <w:szCs w:val="28"/>
          <w:shd w:val="clear" w:color="auto" w:fill="FFFFFF"/>
          <w:lang w:eastAsia="ru-RU"/>
        </w:rPr>
        <w:t>а також відповідно до</w:t>
      </w:r>
      <w:r w:rsidRPr="00FC50E8">
        <w:rPr>
          <w:rFonts w:ascii="Times New Roman" w:eastAsia="Times New Roman" w:hAnsi="Times New Roman" w:cs="Times New Roman"/>
          <w:sz w:val="28"/>
          <w:szCs w:val="28"/>
          <w:lang w:eastAsia="ru-RU"/>
        </w:rPr>
        <w:t xml:space="preserve"> державних цільових програм,</w:t>
      </w:r>
      <w:r w:rsidR="008E319E">
        <w:rPr>
          <w:rFonts w:ascii="Times New Roman" w:eastAsia="Times New Roman" w:hAnsi="Times New Roman" w:cs="Times New Roman"/>
          <w:sz w:val="28"/>
          <w:szCs w:val="28"/>
          <w:lang w:eastAsia="ru-RU"/>
        </w:rPr>
        <w:t xml:space="preserve"> </w:t>
      </w:r>
      <w:r w:rsidRPr="00FC50E8">
        <w:rPr>
          <w:rFonts w:ascii="Times New Roman" w:eastAsia="Times New Roman" w:hAnsi="Times New Roman" w:cs="Times New Roman"/>
          <w:sz w:val="28"/>
          <w:szCs w:val="28"/>
          <w:lang w:eastAsia="ru-RU"/>
        </w:rPr>
        <w:t>місцевих програм соціально-економічного розвитку громади.</w:t>
      </w:r>
      <w:r w:rsidRPr="00FC50E8">
        <w:rPr>
          <w:rFonts w:ascii="Times New Roman" w:eastAsia="Times New Roman" w:hAnsi="Times New Roman" w:cs="Times New Roman"/>
          <w:sz w:val="28"/>
          <w:szCs w:val="28"/>
          <w:highlight w:val="yellow"/>
          <w:lang w:eastAsia="ru-RU"/>
        </w:rPr>
        <w:t xml:space="preserve"> </w:t>
      </w:r>
    </w:p>
    <w:p w:rsidR="00FC50E8" w:rsidRPr="00FC50E8" w:rsidRDefault="00FC50E8" w:rsidP="008E319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Запровадження середньострокового бюджетного планування сприятиме забезпеченню фінансової стабільності та зміцненню економічного зростання у середньостроковій перспективі. </w:t>
      </w:r>
    </w:p>
    <w:p w:rsidR="00FC50E8" w:rsidRPr="00FC50E8" w:rsidRDefault="00FC50E8" w:rsidP="008E31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50E8">
        <w:rPr>
          <w:rFonts w:ascii="Times New Roman" w:eastAsia="Times New Roman" w:hAnsi="Times New Roman" w:cs="Times New Roman"/>
          <w:sz w:val="28"/>
          <w:szCs w:val="28"/>
          <w:lang w:eastAsia="ru-RU"/>
        </w:rPr>
        <w:t>Метою Прогнозу як документа середньострокового бюджетного планування  є</w:t>
      </w:r>
      <w:r w:rsidRPr="00FC50E8">
        <w:rPr>
          <w:rFonts w:ascii="Times New Roman" w:eastAsia="Times New Roman" w:hAnsi="Times New Roman" w:cs="Times New Roman"/>
          <w:color w:val="000000"/>
          <w:sz w:val="28"/>
          <w:szCs w:val="28"/>
          <w:lang w:eastAsia="ru-RU"/>
        </w:rPr>
        <w:t xml:space="preserve"> </w:t>
      </w:r>
      <w:r w:rsidRPr="00FC50E8">
        <w:rPr>
          <w:rFonts w:ascii="Times New Roman" w:eastAsia="Times New Roman" w:hAnsi="Times New Roman" w:cs="Times New Roman"/>
          <w:color w:val="000000"/>
          <w:sz w:val="28"/>
          <w:szCs w:val="28"/>
          <w:lang w:eastAsia="ar-SA"/>
        </w:rPr>
        <w:t>формування послідовної та передбачуваної бюджетної політики громади, створенні дієвого механізму управління бюджетним процесом, встановлення зв’язку між стратегічними цілями та можливостями бюджету у середньостроковій перспективі</w:t>
      </w:r>
      <w:r w:rsidRPr="00FC50E8">
        <w:rPr>
          <w:rFonts w:ascii="Times New Roman" w:eastAsia="Times New Roman" w:hAnsi="Times New Roman" w:cs="Times New Roman"/>
          <w:color w:val="000000"/>
          <w:sz w:val="28"/>
          <w:szCs w:val="28"/>
          <w:lang w:eastAsia="ru-RU"/>
        </w:rPr>
        <w:t>.</w:t>
      </w:r>
    </w:p>
    <w:p w:rsidR="00FC50E8" w:rsidRPr="00FC50E8" w:rsidRDefault="00FC50E8" w:rsidP="008E319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Основними завданнями Прогнозу є: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визначення обсягу ресурсів місцевого бюджету на середньострокову перспективу;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встановлення взаємозв’язку між цілями розвитку громади та можливостями бюджету;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прогнозування обсягу видатків, пов’язаних із продовженням вже існуючих бюджетних програм, та визначення наявності фінансового ресурсу для планування нових бюджетних програм;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забезпечення фінансування інвестиційних проектів (програм), що мають термін реалізації більше одного року; </w:t>
      </w:r>
    </w:p>
    <w:p w:rsidR="00FC50E8" w:rsidRPr="00FC50E8" w:rsidRDefault="00FC50E8" w:rsidP="00285BEB">
      <w:pPr>
        <w:autoSpaceDE w:val="0"/>
        <w:autoSpaceDN w:val="0"/>
        <w:adjustRightInd w:val="0"/>
        <w:spacing w:after="0"/>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підвищення результативності та ефективності бюджетних видатків;</w:t>
      </w:r>
    </w:p>
    <w:p w:rsidR="00FC50E8" w:rsidRPr="00FC50E8" w:rsidRDefault="00FC50E8" w:rsidP="003C083C">
      <w:pPr>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 посилення бюджетної дисципліни та контролю за витрачанням бюджетних коштів; </w:t>
      </w:r>
    </w:p>
    <w:p w:rsidR="00FC50E8" w:rsidRPr="00FC50E8" w:rsidRDefault="00FC50E8" w:rsidP="00285B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uk-UA"/>
        </w:rPr>
      </w:pPr>
      <w:r w:rsidRPr="00FC50E8">
        <w:rPr>
          <w:rFonts w:ascii="Times New Roman" w:eastAsia="Times New Roman" w:hAnsi="Times New Roman" w:cs="Times New Roman"/>
          <w:sz w:val="28"/>
          <w:szCs w:val="28"/>
          <w:lang w:eastAsia="ar-SA"/>
        </w:rPr>
        <w:t xml:space="preserve">- </w:t>
      </w:r>
      <w:r w:rsidR="003C083C">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ефективне управління бюджетними коштами</w:t>
      </w:r>
      <w:r w:rsidR="00285BEB">
        <w:rPr>
          <w:rFonts w:ascii="Times New Roman" w:eastAsia="Times New Roman" w:hAnsi="Times New Roman" w:cs="Times New Roman"/>
          <w:sz w:val="28"/>
          <w:szCs w:val="28"/>
          <w:lang w:eastAsia="ar-SA"/>
        </w:rPr>
        <w:t>.</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lastRenderedPageBreak/>
        <w:t>Прогноз базується на принципах збалансованості, обґрунтованості, ефективності та результативності.</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color w:val="000000"/>
          <w:sz w:val="28"/>
          <w:szCs w:val="28"/>
          <w:lang w:eastAsia="ar-SA"/>
        </w:rPr>
        <w:t>Зазначені показники є основою для складання головними розпорядниками бюджетних коштів планів своєї діяльності, місцевих цільових програм та формування показників проекту бюджету міської територіальної громади на 2026 рік.</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Невиконання прогнозних показників бюджету Ананьївської  міської територіальної громади на 2026-2028 роки може відбутись у разі змін в економічному середовищі, які будуть залежати від наслідків викликаних повномасштабним вторгненням Російської Федерації, невідповідності основних прогнозних показників економічного і соціального розвитку Ананьївської міської територіальної громади показникам, врахованим під час формування прогнозу фактичним показникам.</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Також безпосередній вплив на формування та виконання прогнозних показників бюджету Ананьївської міської територіальної громади на 2026 – 2028 роки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p>
    <w:p w:rsidR="00FC50E8" w:rsidRPr="00584B4E" w:rsidRDefault="00FC50E8" w:rsidP="00FC50E8">
      <w:pPr>
        <w:suppressAutoHyphens/>
        <w:spacing w:after="0" w:line="240" w:lineRule="auto"/>
        <w:jc w:val="both"/>
        <w:rPr>
          <w:rFonts w:ascii="Times New Roman" w:eastAsia="Times New Roman" w:hAnsi="Times New Roman" w:cs="Times New Roman"/>
          <w:sz w:val="24"/>
          <w:szCs w:val="24"/>
          <w:highlight w:val="yellow"/>
          <w:lang w:eastAsia="ar-SA"/>
        </w:rPr>
      </w:pPr>
    </w:p>
    <w:p w:rsidR="00FC50E8" w:rsidRPr="00FC50E8" w:rsidRDefault="00FC50E8" w:rsidP="00584B4E">
      <w:pPr>
        <w:suppressAutoHyphens/>
        <w:spacing w:after="0" w:line="240" w:lineRule="auto"/>
        <w:jc w:val="center"/>
        <w:rPr>
          <w:rFonts w:ascii="Times New Roman" w:eastAsia="Droid Sans Fallback" w:hAnsi="Times New Roman" w:cs="Times New Roman"/>
          <w:b/>
          <w:bCs/>
          <w:kern w:val="1"/>
          <w:sz w:val="28"/>
          <w:szCs w:val="28"/>
          <w:lang w:eastAsia="ar-SA" w:bidi="hi-IN"/>
        </w:rPr>
      </w:pPr>
      <w:r w:rsidRPr="00FC50E8">
        <w:rPr>
          <w:rFonts w:ascii="Times New Roman" w:eastAsia="Times New Roman" w:hAnsi="Times New Roman" w:cs="Times New Roman"/>
          <w:b/>
          <w:sz w:val="28"/>
          <w:szCs w:val="28"/>
          <w:lang w:eastAsia="ar-SA"/>
        </w:rPr>
        <w:t xml:space="preserve">ІІ. </w:t>
      </w:r>
      <w:r w:rsidRPr="00FC50E8">
        <w:rPr>
          <w:rFonts w:ascii="Times New Roman" w:eastAsia="Droid Sans Fallback" w:hAnsi="Times New Roman" w:cs="Times New Roman"/>
          <w:b/>
          <w:bCs/>
          <w:kern w:val="1"/>
          <w:sz w:val="28"/>
          <w:szCs w:val="28"/>
          <w:lang w:eastAsia="ar-SA" w:bidi="hi-IN"/>
        </w:rPr>
        <w:t>Основні прогнозі показники економічного і соціального розвитку</w:t>
      </w:r>
    </w:p>
    <w:p w:rsidR="00FC50E8" w:rsidRPr="00FC50E8" w:rsidRDefault="00FC50E8" w:rsidP="00584B4E">
      <w:pPr>
        <w:suppressAutoHyphens/>
        <w:spacing w:after="0" w:line="240" w:lineRule="auto"/>
        <w:jc w:val="center"/>
        <w:rPr>
          <w:rFonts w:ascii="Times New Roman" w:eastAsia="Droid Sans Fallback" w:hAnsi="Times New Roman" w:cs="Times New Roman"/>
          <w:b/>
          <w:bCs/>
          <w:kern w:val="1"/>
          <w:sz w:val="28"/>
          <w:szCs w:val="28"/>
          <w:lang w:eastAsia="ar-SA" w:bidi="hi-IN"/>
        </w:rPr>
      </w:pPr>
      <w:r w:rsidRPr="00FC50E8">
        <w:rPr>
          <w:rFonts w:ascii="Times New Roman" w:eastAsia="Droid Sans Fallback" w:hAnsi="Times New Roman" w:cs="Times New Roman"/>
          <w:b/>
          <w:bCs/>
          <w:kern w:val="1"/>
          <w:sz w:val="28"/>
          <w:szCs w:val="28"/>
          <w:lang w:eastAsia="ar-SA" w:bidi="hi-IN"/>
        </w:rPr>
        <w:t>Ананьївської міської територіальної громади на 2026-2028 роки</w:t>
      </w:r>
    </w:p>
    <w:p w:rsidR="00FC50E8" w:rsidRPr="00584B4E" w:rsidRDefault="00FC50E8" w:rsidP="00FC50E8">
      <w:pPr>
        <w:tabs>
          <w:tab w:val="left" w:pos="708"/>
          <w:tab w:val="left" w:pos="7980"/>
        </w:tabs>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8"/>
          <w:szCs w:val="28"/>
          <w:lang w:eastAsia="ar-SA"/>
        </w:rPr>
        <w:tab/>
      </w:r>
    </w:p>
    <w:p w:rsidR="00FC50E8" w:rsidRPr="00FC50E8" w:rsidRDefault="00FC50E8" w:rsidP="00970D46">
      <w:pPr>
        <w:tabs>
          <w:tab w:val="left" w:pos="0"/>
          <w:tab w:val="left" w:pos="708"/>
        </w:tabs>
        <w:suppressAutoHyphens/>
        <w:spacing w:after="0" w:line="240" w:lineRule="auto"/>
        <w:ind w:firstLine="709"/>
        <w:jc w:val="both"/>
        <w:rPr>
          <w:rFonts w:ascii="TimesNewRomanPSMT" w:eastAsia="Times New Roman" w:hAnsi="TimesNewRomanPSMT" w:cs="Times New Roman"/>
          <w:color w:val="000000"/>
          <w:sz w:val="28"/>
          <w:szCs w:val="28"/>
          <w:lang w:eastAsia="ar-SA"/>
        </w:rPr>
      </w:pPr>
      <w:r w:rsidRPr="00FC50E8">
        <w:rPr>
          <w:rFonts w:ascii="TimesNewRomanPSMT" w:eastAsia="Times New Roman" w:hAnsi="TimesNewRomanPSMT" w:cs="Times New Roman"/>
          <w:color w:val="000000"/>
          <w:sz w:val="28"/>
          <w:szCs w:val="28"/>
          <w:lang w:eastAsia="ar-SA"/>
        </w:rPr>
        <w:t xml:space="preserve">Економічний розвиток України значною мірою буде залежати від тривалості та перебігу активної фази військових дій, обсягів фінансової допомоги міжнародних партнерів та динаміки міграційних процесів. Зниження рівня </w:t>
      </w:r>
      <w:proofErr w:type="spellStart"/>
      <w:r w:rsidRPr="00FC50E8">
        <w:rPr>
          <w:rFonts w:ascii="TimesNewRomanPSMT" w:eastAsia="Times New Roman" w:hAnsi="TimesNewRomanPSMT" w:cs="Times New Roman"/>
          <w:color w:val="000000"/>
          <w:sz w:val="28"/>
          <w:szCs w:val="28"/>
          <w:lang w:eastAsia="ar-SA"/>
        </w:rPr>
        <w:t>безпекових</w:t>
      </w:r>
      <w:proofErr w:type="spellEnd"/>
      <w:r w:rsidRPr="00FC50E8">
        <w:rPr>
          <w:rFonts w:ascii="TimesNewRomanPSMT" w:eastAsia="Times New Roman" w:hAnsi="TimesNewRomanPSMT" w:cs="Times New Roman"/>
          <w:color w:val="000000"/>
          <w:sz w:val="28"/>
          <w:szCs w:val="28"/>
          <w:lang w:eastAsia="ar-SA"/>
        </w:rPr>
        <w:t xml:space="preserve"> ризиків та підтримка міжнародних партнерів у подоланні наслідків війни створюватимуть передумови для відновлення інвестиційної активності в Україні. Також це сприятиме поверненню вимушених мігрантів, що стане вагомим фактором економічного відновлення у середньостроковій перспективі.</w:t>
      </w:r>
    </w:p>
    <w:p w:rsidR="00FC50E8" w:rsidRPr="00FC50E8" w:rsidRDefault="00FC50E8" w:rsidP="00970D46">
      <w:pPr>
        <w:tabs>
          <w:tab w:val="left" w:pos="0"/>
          <w:tab w:val="left" w:pos="708"/>
        </w:tabs>
        <w:suppressAutoHyphens/>
        <w:spacing w:after="0" w:line="240" w:lineRule="auto"/>
        <w:ind w:firstLine="709"/>
        <w:jc w:val="both"/>
        <w:rPr>
          <w:rFonts w:ascii="TimesNewRomanPSMT" w:eastAsia="Times New Roman" w:hAnsi="TimesNewRomanPSMT" w:cs="Times New Roman"/>
          <w:color w:val="000000"/>
          <w:sz w:val="28"/>
          <w:szCs w:val="28"/>
          <w:lang w:eastAsia="ar-SA"/>
        </w:rPr>
      </w:pPr>
      <w:r w:rsidRPr="00FC50E8">
        <w:rPr>
          <w:rFonts w:ascii="TimesNewRomanPSMT" w:eastAsia="Times New Roman" w:hAnsi="TimesNewRomanPSMT" w:cs="Times New Roman"/>
          <w:color w:val="000000"/>
          <w:sz w:val="28"/>
          <w:szCs w:val="28"/>
          <w:lang w:eastAsia="ar-SA"/>
        </w:rPr>
        <w:t>Пріоритети соціально-економічного розвитку Ананьївської міської територіальної громади визначені Стратегією розвитку Ананьївської міської територіальної громади на 2022-2030 роки</w:t>
      </w:r>
      <w:r w:rsidR="00E17489">
        <w:rPr>
          <w:rFonts w:ascii="TimesNewRomanPSMT" w:eastAsia="Times New Roman" w:hAnsi="TimesNewRomanPSMT" w:cs="Times New Roman"/>
          <w:color w:val="000000"/>
          <w:sz w:val="28"/>
          <w:szCs w:val="28"/>
          <w:lang w:eastAsia="ar-SA"/>
        </w:rPr>
        <w:t>,</w:t>
      </w:r>
      <w:r w:rsidRPr="00FC50E8">
        <w:rPr>
          <w:rFonts w:ascii="TimesNewRomanPSMT" w:eastAsia="Times New Roman" w:hAnsi="TimesNewRomanPSMT" w:cs="Times New Roman"/>
          <w:color w:val="000000"/>
          <w:sz w:val="28"/>
          <w:szCs w:val="28"/>
          <w:lang w:eastAsia="ar-SA"/>
        </w:rPr>
        <w:t xml:space="preserve"> затвердженої рішенням Ананьївської міської ради від 19 листопада 2021 року №423-</w:t>
      </w:r>
      <w:r w:rsidRPr="00FC50E8">
        <w:rPr>
          <w:rFonts w:ascii="TimesNewRomanPSMT" w:eastAsia="Times New Roman" w:hAnsi="TimesNewRomanPSMT" w:cs="Times New Roman"/>
          <w:color w:val="000000"/>
          <w:sz w:val="28"/>
          <w:szCs w:val="28"/>
          <w:lang w:val="en-US" w:eastAsia="ar-SA"/>
        </w:rPr>
        <w:t>VIII</w:t>
      </w:r>
      <w:r w:rsidR="00E17489">
        <w:rPr>
          <w:rFonts w:ascii="TimesNewRomanPSMT" w:eastAsia="Times New Roman" w:hAnsi="TimesNewRomanPSMT" w:cs="Times New Roman"/>
          <w:color w:val="000000"/>
          <w:sz w:val="28"/>
          <w:szCs w:val="28"/>
          <w:lang w:eastAsia="ar-SA"/>
        </w:rPr>
        <w:t>,</w:t>
      </w:r>
      <w:r w:rsidRPr="00FC50E8">
        <w:rPr>
          <w:rFonts w:ascii="TimesNewRomanPSMT" w:eastAsia="Times New Roman" w:hAnsi="TimesNewRomanPSMT" w:cs="Times New Roman"/>
          <w:color w:val="000000"/>
          <w:sz w:val="28"/>
          <w:szCs w:val="28"/>
          <w:lang w:eastAsia="ar-SA"/>
        </w:rPr>
        <w:t xml:space="preserve"> яка передбачає наступні цілі:</w:t>
      </w:r>
    </w:p>
    <w:p w:rsidR="00FC50E8" w:rsidRPr="00FC50E8" w:rsidRDefault="00862DF1"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NewRomanPSMT" w:eastAsia="Times New Roman" w:hAnsi="TimesNewRomanPSMT" w:cs="Times New Roman"/>
          <w:color w:val="000000"/>
          <w:sz w:val="28"/>
          <w:szCs w:val="28"/>
          <w:lang w:eastAsia="ar-SA"/>
        </w:rPr>
        <w:t>-</w:t>
      </w:r>
      <w:r w:rsidR="00FC50E8" w:rsidRPr="00FC50E8">
        <w:rPr>
          <w:rFonts w:ascii="Times New Roman" w:eastAsia="Times New Roman" w:hAnsi="Times New Roman" w:cs="Times New Roman"/>
          <w:sz w:val="28"/>
          <w:szCs w:val="20"/>
          <w:lang w:eastAsia="ar-SA"/>
        </w:rPr>
        <w:t xml:space="preserve"> економічний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добробут</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громади;</w:t>
      </w:r>
    </w:p>
    <w:p w:rsidR="00FC50E8" w:rsidRPr="00FC50E8" w:rsidRDefault="00862DF1"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розвинена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інфраструктура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засадах</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сталого</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розвитку;</w:t>
      </w:r>
    </w:p>
    <w:p w:rsidR="00FC50E8" w:rsidRP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якісна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дошкільна та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загальна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середня</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освіта в громаді;</w:t>
      </w:r>
    </w:p>
    <w:p w:rsidR="00FC50E8" w:rsidRP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фізичний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та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психологічний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добробут</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громади;</w:t>
      </w:r>
    </w:p>
    <w:p w:rsid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соціальн</w:t>
      </w:r>
      <w:r>
        <w:rPr>
          <w:rFonts w:ascii="Times New Roman" w:eastAsia="Times New Roman" w:hAnsi="Times New Roman" w:cs="Times New Roman"/>
          <w:sz w:val="28"/>
          <w:szCs w:val="20"/>
          <w:lang w:eastAsia="ar-SA"/>
        </w:rPr>
        <w:t>е зближення та безпечна громада.</w:t>
      </w:r>
    </w:p>
    <w:p w:rsidR="000B70A8" w:rsidRDefault="000B70A8"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945695" w:rsidRDefault="00945695"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945695" w:rsidRDefault="00945695"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945695" w:rsidRDefault="00945695"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945695" w:rsidRDefault="00945695"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945695" w:rsidRPr="00FC50E8" w:rsidRDefault="00945695"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p>
    <w:p w:rsidR="00FC50E8" w:rsidRPr="003C083C" w:rsidRDefault="00FC50E8" w:rsidP="00FC50E8">
      <w:pPr>
        <w:tabs>
          <w:tab w:val="left" w:pos="708"/>
          <w:tab w:val="left" w:pos="7980"/>
        </w:tabs>
        <w:suppressAutoHyphens/>
        <w:spacing w:after="0" w:line="240" w:lineRule="auto"/>
        <w:jc w:val="both"/>
        <w:rPr>
          <w:rFonts w:ascii="Times New Roman" w:eastAsia="Times New Roman" w:hAnsi="Times New Roman" w:cs="Times New Roman"/>
          <w:sz w:val="24"/>
          <w:szCs w:val="24"/>
          <w:lang w:eastAsia="ar-SA"/>
        </w:rPr>
      </w:pPr>
    </w:p>
    <w:p w:rsidR="00FC50E8" w:rsidRPr="00FC50E8" w:rsidRDefault="00FC50E8" w:rsidP="003C083C">
      <w:pPr>
        <w:widowControl w:val="0"/>
        <w:spacing w:after="180" w:line="240" w:lineRule="auto"/>
        <w:jc w:val="center"/>
        <w:rPr>
          <w:rFonts w:ascii="Times New Roman" w:eastAsia="Times New Roman" w:hAnsi="Times New Roman" w:cs="Times New Roman"/>
          <w:b/>
          <w:sz w:val="28"/>
          <w:szCs w:val="28"/>
          <w:lang w:val="ru-RU" w:eastAsia="ru-RU"/>
        </w:rPr>
      </w:pPr>
      <w:r w:rsidRPr="00FC50E8">
        <w:rPr>
          <w:rFonts w:ascii="Times New Roman" w:eastAsia="Times New Roman" w:hAnsi="Times New Roman" w:cs="Times New Roman"/>
          <w:b/>
          <w:color w:val="000000"/>
          <w:sz w:val="28"/>
          <w:szCs w:val="28"/>
          <w:lang w:eastAsia="ru-RU"/>
        </w:rPr>
        <w:lastRenderedPageBreak/>
        <w:t>О</w:t>
      </w:r>
      <w:proofErr w:type="spellStart"/>
      <w:r w:rsidRPr="00FC50E8">
        <w:rPr>
          <w:rFonts w:ascii="Times New Roman" w:eastAsia="Times New Roman" w:hAnsi="Times New Roman" w:cs="Times New Roman"/>
          <w:b/>
          <w:color w:val="000000"/>
          <w:sz w:val="28"/>
          <w:szCs w:val="28"/>
          <w:lang w:val="ru-RU" w:eastAsia="ru-RU"/>
        </w:rPr>
        <w:t>сновні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прогнозні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макропоказники</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економічного</w:t>
      </w:r>
      <w:proofErr w:type="spellEnd"/>
      <w:r w:rsidRPr="00FC50E8">
        <w:rPr>
          <w:rFonts w:ascii="Times New Roman" w:eastAsia="Times New Roman" w:hAnsi="Times New Roman" w:cs="Times New Roman"/>
          <w:b/>
          <w:color w:val="000000"/>
          <w:sz w:val="28"/>
          <w:szCs w:val="28"/>
          <w:lang w:val="ru-RU" w:eastAsia="ru-RU"/>
        </w:rPr>
        <w:t xml:space="preserve"> і </w:t>
      </w:r>
      <w:proofErr w:type="spellStart"/>
      <w:r w:rsidRPr="00FC50E8">
        <w:rPr>
          <w:rFonts w:ascii="Times New Roman" w:eastAsia="Times New Roman" w:hAnsi="Times New Roman" w:cs="Times New Roman"/>
          <w:b/>
          <w:color w:val="000000"/>
          <w:sz w:val="28"/>
          <w:szCs w:val="28"/>
          <w:lang w:val="ru-RU" w:eastAsia="ru-RU"/>
        </w:rPr>
        <w:t>соціального</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розвитку</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України</w:t>
      </w:r>
      <w:proofErr w:type="spellEnd"/>
      <w:r w:rsidRPr="00FC50E8">
        <w:rPr>
          <w:rFonts w:ascii="Times New Roman" w:eastAsia="Times New Roman" w:hAnsi="Times New Roman" w:cs="Times New Roman"/>
          <w:b/>
          <w:color w:val="000000"/>
          <w:sz w:val="28"/>
          <w:szCs w:val="28"/>
          <w:lang w:val="ru-RU" w:eastAsia="ru-RU"/>
        </w:rPr>
        <w:t xml:space="preserve"> та </w:t>
      </w:r>
      <w:proofErr w:type="spellStart"/>
      <w:r w:rsidRPr="00FC50E8">
        <w:rPr>
          <w:rFonts w:ascii="Times New Roman" w:eastAsia="Times New Roman" w:hAnsi="Times New Roman" w:cs="Times New Roman"/>
          <w:b/>
          <w:color w:val="000000"/>
          <w:sz w:val="28"/>
          <w:szCs w:val="28"/>
          <w:lang w:val="ru-RU" w:eastAsia="ru-RU"/>
        </w:rPr>
        <w:t>окремі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припущення</w:t>
      </w:r>
      <w:proofErr w:type="spellEnd"/>
      <w:r w:rsidRPr="00FC50E8">
        <w:rPr>
          <w:rFonts w:ascii="Times New Roman" w:eastAsia="Times New Roman" w:hAnsi="Times New Roman" w:cs="Times New Roman"/>
          <w:b/>
          <w:color w:val="000000"/>
          <w:sz w:val="28"/>
          <w:szCs w:val="28"/>
          <w:lang w:val="ru-RU" w:eastAsia="ru-RU"/>
        </w:rPr>
        <w:t xml:space="preserve"> на 2026-2028 роки: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0"/>
        <w:gridCol w:w="1248"/>
        <w:gridCol w:w="1330"/>
        <w:gridCol w:w="1330"/>
      </w:tblGrid>
      <w:tr w:rsidR="00FC50E8" w:rsidRPr="00FC50E8" w:rsidTr="00FC50E8">
        <w:trPr>
          <w:trHeight w:hRule="exact" w:val="336"/>
          <w:jc w:val="center"/>
        </w:trPr>
        <w:tc>
          <w:tcPr>
            <w:tcW w:w="5760"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proofErr w:type="spellStart"/>
            <w:r w:rsidRPr="006F6E98">
              <w:rPr>
                <w:rFonts w:ascii="Times New Roman" w:eastAsia="Times New Roman" w:hAnsi="Times New Roman" w:cs="Times New Roman"/>
                <w:b/>
                <w:color w:val="000000"/>
                <w:sz w:val="28"/>
                <w:szCs w:val="28"/>
                <w:lang w:val="ru-RU" w:eastAsia="ru-RU"/>
              </w:rPr>
              <w:t>Показник</w:t>
            </w:r>
            <w:proofErr w:type="spellEnd"/>
          </w:p>
        </w:tc>
        <w:tc>
          <w:tcPr>
            <w:tcW w:w="1248"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2026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c>
          <w:tcPr>
            <w:tcW w:w="1330"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2027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c>
          <w:tcPr>
            <w:tcW w:w="1330" w:type="dxa"/>
            <w:tcBorders>
              <w:top w:val="single" w:sz="4" w:space="0" w:color="auto"/>
              <w:left w:val="single" w:sz="4" w:space="0" w:color="auto"/>
              <w:righ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2028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r>
      <w:tr w:rsidR="00FC50E8" w:rsidRPr="00FC50E8" w:rsidTr="00636F09">
        <w:trPr>
          <w:trHeight w:hRule="exact" w:val="648"/>
          <w:jc w:val="center"/>
        </w:trPr>
        <w:tc>
          <w:tcPr>
            <w:tcW w:w="5760" w:type="dxa"/>
            <w:tcBorders>
              <w:top w:val="single" w:sz="4" w:space="0" w:color="auto"/>
              <w:left w:val="single" w:sz="4" w:space="0" w:color="auto"/>
            </w:tcBorders>
            <w:shd w:val="clear" w:color="auto" w:fill="FFFFFF"/>
            <w:vAlign w:val="bottom"/>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Валовий</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внутрішній</w:t>
            </w:r>
            <w:proofErr w:type="spellEnd"/>
            <w:r w:rsidRPr="00FC50E8">
              <w:rPr>
                <w:rFonts w:ascii="Times New Roman" w:eastAsia="Times New Roman" w:hAnsi="Times New Roman" w:cs="Times New Roman"/>
                <w:color w:val="000000"/>
                <w:sz w:val="28"/>
                <w:szCs w:val="28"/>
                <w:lang w:val="ru-RU" w:eastAsia="ru-RU"/>
              </w:rPr>
              <w:t xml:space="preserve"> продукт: </w:t>
            </w:r>
            <w:proofErr w:type="spellStart"/>
            <w:r w:rsidRPr="00FC50E8">
              <w:rPr>
                <w:rFonts w:ascii="Times New Roman" w:eastAsia="Times New Roman" w:hAnsi="Times New Roman" w:cs="Times New Roman"/>
                <w:color w:val="000000"/>
                <w:sz w:val="28"/>
                <w:szCs w:val="28"/>
                <w:lang w:val="ru-RU" w:eastAsia="ru-RU"/>
              </w:rPr>
              <w:t>номінальний</w:t>
            </w:r>
            <w:proofErr w:type="spellEnd"/>
            <w:r w:rsidRPr="00FC50E8">
              <w:rPr>
                <w:rFonts w:ascii="Times New Roman" w:eastAsia="Times New Roman" w:hAnsi="Times New Roman" w:cs="Times New Roman"/>
                <w:color w:val="000000"/>
                <w:sz w:val="28"/>
                <w:szCs w:val="28"/>
                <w:lang w:val="ru-RU" w:eastAsia="ru-RU"/>
              </w:rPr>
              <w:t xml:space="preserve">, </w:t>
            </w:r>
            <w:proofErr w:type="gramStart"/>
            <w:r w:rsidRPr="00FC50E8">
              <w:rPr>
                <w:rFonts w:ascii="Times New Roman" w:eastAsia="Times New Roman" w:hAnsi="Times New Roman" w:cs="Times New Roman"/>
                <w:color w:val="000000"/>
                <w:sz w:val="28"/>
                <w:szCs w:val="28"/>
                <w:lang w:val="ru-RU" w:eastAsia="ru-RU"/>
              </w:rPr>
              <w:t>млрд</w:t>
            </w:r>
            <w:proofErr w:type="gram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грн</w:t>
            </w:r>
            <w:proofErr w:type="spell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10 443,5</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11 920,9</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13 471,7</w:t>
            </w:r>
          </w:p>
        </w:tc>
      </w:tr>
      <w:tr w:rsidR="00FC50E8" w:rsidRPr="00FC50E8" w:rsidTr="006F6E98">
        <w:trPr>
          <w:trHeight w:hRule="exact" w:val="336"/>
          <w:jc w:val="center"/>
        </w:trPr>
        <w:tc>
          <w:tcPr>
            <w:tcW w:w="5760" w:type="dxa"/>
            <w:tcBorders>
              <w:top w:val="single" w:sz="4" w:space="0" w:color="auto"/>
              <w:left w:val="single" w:sz="4" w:space="0" w:color="auto"/>
            </w:tcBorders>
            <w:shd w:val="clear" w:color="auto" w:fill="FFFFFF"/>
          </w:tcPr>
          <w:p w:rsidR="00FC50E8" w:rsidRPr="00FC50E8" w:rsidRDefault="00CB57E0" w:rsidP="006F6E98">
            <w:pPr>
              <w:widowControl w:val="0"/>
              <w:spacing w:after="0" w:line="240" w:lineRule="auto"/>
              <w:ind w:left="5"/>
              <w:jc w:val="center"/>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color w:val="000000"/>
                <w:sz w:val="28"/>
                <w:szCs w:val="28"/>
                <w:lang w:val="ru-RU" w:eastAsia="ru-RU"/>
              </w:rPr>
              <w:t>Р</w:t>
            </w:r>
            <w:r w:rsidR="00FC50E8" w:rsidRPr="00FC50E8">
              <w:rPr>
                <w:rFonts w:ascii="Times New Roman" w:eastAsia="Times New Roman" w:hAnsi="Times New Roman" w:cs="Times New Roman"/>
                <w:color w:val="000000"/>
                <w:sz w:val="28"/>
                <w:szCs w:val="28"/>
                <w:lang w:val="ru-RU" w:eastAsia="ru-RU"/>
              </w:rPr>
              <w:t>еальна</w:t>
            </w:r>
            <w:proofErr w:type="gram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зміна</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відсотків</w:t>
            </w:r>
            <w:proofErr w:type="spellEnd"/>
            <w:r w:rsidR="00FC50E8" w:rsidRPr="00FC50E8">
              <w:rPr>
                <w:rFonts w:ascii="Times New Roman" w:eastAsia="Times New Roman" w:hAnsi="Times New Roman" w:cs="Times New Roman"/>
                <w:color w:val="000000"/>
                <w:sz w:val="28"/>
                <w:szCs w:val="28"/>
                <w:lang w:val="ru-RU" w:eastAsia="ru-RU"/>
              </w:rPr>
              <w:t xml:space="preserve"> до </w:t>
            </w:r>
            <w:proofErr w:type="spellStart"/>
            <w:r w:rsidR="00FC50E8" w:rsidRPr="00FC50E8">
              <w:rPr>
                <w:rFonts w:ascii="Times New Roman" w:eastAsia="Times New Roman" w:hAnsi="Times New Roman" w:cs="Times New Roman"/>
                <w:color w:val="000000"/>
                <w:sz w:val="28"/>
                <w:szCs w:val="28"/>
                <w:lang w:val="ru-RU" w:eastAsia="ru-RU"/>
              </w:rPr>
              <w:t>попереднього</w:t>
            </w:r>
            <w:proofErr w:type="spellEnd"/>
            <w:r w:rsidR="00FC50E8" w:rsidRPr="00FC50E8">
              <w:rPr>
                <w:rFonts w:ascii="Times New Roman" w:eastAsia="Times New Roman" w:hAnsi="Times New Roman" w:cs="Times New Roman"/>
                <w:color w:val="000000"/>
                <w:sz w:val="28"/>
                <w:szCs w:val="28"/>
                <w:lang w:val="ru-RU" w:eastAsia="ru-RU"/>
              </w:rPr>
              <w:t xml:space="preserve"> року</w:t>
            </w:r>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5,0</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5,7</w:t>
            </w:r>
          </w:p>
        </w:tc>
      </w:tr>
      <w:tr w:rsidR="00FC50E8" w:rsidRPr="00FC50E8" w:rsidTr="00636F09">
        <w:trPr>
          <w:trHeight w:hRule="exact" w:val="657"/>
          <w:jc w:val="center"/>
        </w:trPr>
        <w:tc>
          <w:tcPr>
            <w:tcW w:w="5760" w:type="dxa"/>
            <w:tcBorders>
              <w:top w:val="single" w:sz="4" w:space="0" w:color="auto"/>
              <w:left w:val="single" w:sz="4" w:space="0" w:color="auto"/>
            </w:tcBorders>
            <w:shd w:val="clear" w:color="auto" w:fill="FFFFFF"/>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Індекс</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споживчих</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цін</w:t>
            </w:r>
            <w:proofErr w:type="spellEnd"/>
            <w:r w:rsidRPr="00FC50E8">
              <w:rPr>
                <w:rFonts w:ascii="Times New Roman" w:eastAsia="Times New Roman" w:hAnsi="Times New Roman" w:cs="Times New Roman"/>
                <w:color w:val="000000"/>
                <w:sz w:val="28"/>
                <w:szCs w:val="28"/>
                <w:lang w:val="ru-RU" w:eastAsia="ru-RU"/>
              </w:rPr>
              <w:t xml:space="preserve">: у </w:t>
            </w:r>
            <w:proofErr w:type="spellStart"/>
            <w:r w:rsidRPr="00FC50E8">
              <w:rPr>
                <w:rFonts w:ascii="Times New Roman" w:eastAsia="Times New Roman" w:hAnsi="Times New Roman" w:cs="Times New Roman"/>
                <w:color w:val="000000"/>
                <w:sz w:val="28"/>
                <w:szCs w:val="28"/>
                <w:lang w:val="ru-RU" w:eastAsia="ru-RU"/>
              </w:rPr>
              <w:t>середньому</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попереднього</w:t>
            </w:r>
            <w:proofErr w:type="spellEnd"/>
            <w:r w:rsidRPr="00FC50E8">
              <w:rPr>
                <w:rFonts w:ascii="Times New Roman" w:eastAsia="Times New Roman" w:hAnsi="Times New Roman" w:cs="Times New Roman"/>
                <w:color w:val="000000"/>
                <w:sz w:val="28"/>
                <w:szCs w:val="28"/>
                <w:lang w:val="ru-RU" w:eastAsia="ru-RU"/>
              </w:rPr>
              <w:t xml:space="preserve"> року, </w:t>
            </w:r>
            <w:proofErr w:type="spellStart"/>
            <w:r w:rsidRPr="00FC50E8">
              <w:rPr>
                <w:rFonts w:ascii="Times New Roman" w:eastAsia="Times New Roman" w:hAnsi="Times New Roman" w:cs="Times New Roman"/>
                <w:color w:val="000000"/>
                <w:sz w:val="28"/>
                <w:szCs w:val="28"/>
                <w:lang w:val="ru-RU" w:eastAsia="ru-RU"/>
              </w:rPr>
              <w:t>відсоткі</w:t>
            </w:r>
            <w:proofErr w:type="gramStart"/>
            <w:r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109,7</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107,1</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105,6</w:t>
            </w:r>
          </w:p>
        </w:tc>
      </w:tr>
      <w:tr w:rsidR="00FC50E8" w:rsidRPr="00FC50E8" w:rsidTr="00636F09">
        <w:trPr>
          <w:trHeight w:hRule="exact" w:val="653"/>
          <w:jc w:val="center"/>
        </w:trPr>
        <w:tc>
          <w:tcPr>
            <w:tcW w:w="5760" w:type="dxa"/>
            <w:tcBorders>
              <w:top w:val="single" w:sz="4" w:space="0" w:color="auto"/>
              <w:left w:val="single" w:sz="4" w:space="0" w:color="auto"/>
            </w:tcBorders>
            <w:shd w:val="clear" w:color="auto" w:fill="FFFFFF"/>
            <w:vAlign w:val="bottom"/>
          </w:tcPr>
          <w:p w:rsidR="00FC50E8" w:rsidRPr="00FC50E8" w:rsidRDefault="00CB57E0" w:rsidP="006F6E98">
            <w:pPr>
              <w:widowControl w:val="0"/>
              <w:spacing w:after="0" w:line="240" w:lineRule="auto"/>
              <w:ind w:left="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Г</w:t>
            </w:r>
            <w:r w:rsidR="00FC50E8" w:rsidRPr="00FC50E8">
              <w:rPr>
                <w:rFonts w:ascii="Times New Roman" w:eastAsia="Times New Roman" w:hAnsi="Times New Roman" w:cs="Times New Roman"/>
                <w:color w:val="000000"/>
                <w:sz w:val="28"/>
                <w:szCs w:val="28"/>
                <w:lang w:val="ru-RU" w:eastAsia="ru-RU"/>
              </w:rPr>
              <w:t>рудень</w:t>
            </w:r>
            <w:proofErr w:type="spellEnd"/>
            <w:r w:rsidR="00FC50E8" w:rsidRPr="00FC50E8">
              <w:rPr>
                <w:rFonts w:ascii="Times New Roman" w:eastAsia="Times New Roman" w:hAnsi="Times New Roman" w:cs="Times New Roman"/>
                <w:color w:val="000000"/>
                <w:sz w:val="28"/>
                <w:szCs w:val="28"/>
                <w:lang w:val="ru-RU" w:eastAsia="ru-RU"/>
              </w:rPr>
              <w:t xml:space="preserve"> до </w:t>
            </w:r>
            <w:proofErr w:type="spellStart"/>
            <w:r w:rsidR="00FC50E8" w:rsidRPr="00FC50E8">
              <w:rPr>
                <w:rFonts w:ascii="Times New Roman" w:eastAsia="Times New Roman" w:hAnsi="Times New Roman" w:cs="Times New Roman"/>
                <w:color w:val="000000"/>
                <w:sz w:val="28"/>
                <w:szCs w:val="28"/>
                <w:lang w:val="ru-RU" w:eastAsia="ru-RU"/>
              </w:rPr>
              <w:t>грудня</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попереднього</w:t>
            </w:r>
            <w:proofErr w:type="spellEnd"/>
            <w:r w:rsidR="00FC50E8" w:rsidRPr="00FC50E8">
              <w:rPr>
                <w:rFonts w:ascii="Times New Roman" w:eastAsia="Times New Roman" w:hAnsi="Times New Roman" w:cs="Times New Roman"/>
                <w:color w:val="000000"/>
                <w:sz w:val="28"/>
                <w:szCs w:val="28"/>
                <w:lang w:val="ru-RU" w:eastAsia="ru-RU"/>
              </w:rPr>
              <w:t xml:space="preserve"> року, </w:t>
            </w:r>
            <w:proofErr w:type="spellStart"/>
            <w:r w:rsidR="00FC50E8" w:rsidRPr="00FC50E8">
              <w:rPr>
                <w:rFonts w:ascii="Times New Roman" w:eastAsia="Times New Roman" w:hAnsi="Times New Roman" w:cs="Times New Roman"/>
                <w:color w:val="000000"/>
                <w:sz w:val="28"/>
                <w:szCs w:val="28"/>
                <w:lang w:val="ru-RU" w:eastAsia="ru-RU"/>
              </w:rPr>
              <w:t>відсоткі</w:t>
            </w:r>
            <w:proofErr w:type="gramStart"/>
            <w:r w:rsidR="00FC50E8"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108,6</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105,9</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105,3</w:t>
            </w:r>
          </w:p>
        </w:tc>
      </w:tr>
      <w:tr w:rsidR="00FC50E8" w:rsidRPr="00FC50E8" w:rsidTr="00CB57E0">
        <w:trPr>
          <w:trHeight w:hRule="exact" w:val="941"/>
          <w:jc w:val="center"/>
        </w:trPr>
        <w:tc>
          <w:tcPr>
            <w:tcW w:w="5760" w:type="dxa"/>
            <w:tcBorders>
              <w:top w:val="single" w:sz="4" w:space="0" w:color="auto"/>
              <w:left w:val="single" w:sz="4" w:space="0" w:color="auto"/>
            </w:tcBorders>
            <w:shd w:val="clear" w:color="auto" w:fill="FFFFFF"/>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Індекс</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цін</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виробників</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промислової</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продукції</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грудень</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грудня</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попереднього</w:t>
            </w:r>
            <w:proofErr w:type="spellEnd"/>
            <w:r w:rsidRPr="00FC50E8">
              <w:rPr>
                <w:rFonts w:ascii="Times New Roman" w:eastAsia="Times New Roman" w:hAnsi="Times New Roman" w:cs="Times New Roman"/>
                <w:color w:val="000000"/>
                <w:sz w:val="28"/>
                <w:szCs w:val="28"/>
                <w:lang w:val="ru-RU" w:eastAsia="ru-RU"/>
              </w:rPr>
              <w:t xml:space="preserve"> року, </w:t>
            </w:r>
            <w:proofErr w:type="spellStart"/>
            <w:r w:rsidRPr="00FC50E8">
              <w:rPr>
                <w:rFonts w:ascii="Times New Roman" w:eastAsia="Times New Roman" w:hAnsi="Times New Roman" w:cs="Times New Roman"/>
                <w:color w:val="000000"/>
                <w:sz w:val="28"/>
                <w:szCs w:val="28"/>
                <w:lang w:val="ru-RU" w:eastAsia="ru-RU"/>
              </w:rPr>
              <w:t>відсоткі</w:t>
            </w:r>
            <w:proofErr w:type="gramStart"/>
            <w:r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111,3</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109,4</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107,9</w:t>
            </w:r>
          </w:p>
        </w:tc>
      </w:tr>
      <w:tr w:rsidR="00FC50E8" w:rsidRPr="00FC50E8" w:rsidTr="00636F09">
        <w:trPr>
          <w:trHeight w:hRule="exact" w:val="1296"/>
          <w:jc w:val="center"/>
        </w:trPr>
        <w:tc>
          <w:tcPr>
            <w:tcW w:w="5760" w:type="dxa"/>
            <w:tcBorders>
              <w:top w:val="single" w:sz="4" w:space="0" w:color="auto"/>
              <w:left w:val="single" w:sz="4" w:space="0" w:color="auto"/>
            </w:tcBorders>
            <w:shd w:val="clear" w:color="auto" w:fill="FFFFFF"/>
            <w:vAlign w:val="bottom"/>
          </w:tcPr>
          <w:p w:rsidR="00FC50E8" w:rsidRPr="00FC50E8" w:rsidRDefault="00FC50E8" w:rsidP="00FC50E8">
            <w:pPr>
              <w:widowControl w:val="0"/>
              <w:spacing w:after="0" w:line="240" w:lineRule="auto"/>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Припущення</w:t>
            </w:r>
            <w:proofErr w:type="spellEnd"/>
            <w:r w:rsidRPr="00FC50E8">
              <w:rPr>
                <w:rFonts w:ascii="Times New Roman" w:eastAsia="Times New Roman" w:hAnsi="Times New Roman" w:cs="Times New Roman"/>
                <w:color w:val="000000"/>
                <w:sz w:val="28"/>
                <w:szCs w:val="28"/>
                <w:lang w:val="ru-RU" w:eastAsia="ru-RU"/>
              </w:rPr>
              <w:t xml:space="preserve"> прогнозу</w:t>
            </w:r>
          </w:p>
          <w:p w:rsidR="00FC50E8" w:rsidRPr="00FC50E8" w:rsidRDefault="00FC50E8" w:rsidP="00FC50E8">
            <w:pPr>
              <w:widowControl w:val="0"/>
              <w:spacing w:after="0" w:line="240" w:lineRule="auto"/>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Обмінний</w:t>
            </w:r>
            <w:proofErr w:type="spellEnd"/>
            <w:r w:rsidRPr="00FC50E8">
              <w:rPr>
                <w:rFonts w:ascii="Times New Roman" w:eastAsia="Times New Roman" w:hAnsi="Times New Roman" w:cs="Times New Roman"/>
                <w:color w:val="000000"/>
                <w:sz w:val="28"/>
                <w:szCs w:val="28"/>
                <w:lang w:val="ru-RU" w:eastAsia="ru-RU"/>
              </w:rPr>
              <w:t xml:space="preserve"> курс </w:t>
            </w:r>
            <w:proofErr w:type="spellStart"/>
            <w:r w:rsidRPr="00FC50E8">
              <w:rPr>
                <w:rFonts w:ascii="Times New Roman" w:eastAsia="Times New Roman" w:hAnsi="Times New Roman" w:cs="Times New Roman"/>
                <w:color w:val="000000"/>
                <w:sz w:val="28"/>
                <w:szCs w:val="28"/>
                <w:lang w:val="ru-RU" w:eastAsia="ru-RU"/>
              </w:rPr>
              <w:t>гривні</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долара</w:t>
            </w:r>
            <w:proofErr w:type="spellEnd"/>
            <w:r w:rsidRPr="00FC50E8">
              <w:rPr>
                <w:rFonts w:ascii="Times New Roman" w:eastAsia="Times New Roman" w:hAnsi="Times New Roman" w:cs="Times New Roman"/>
                <w:color w:val="000000"/>
                <w:sz w:val="28"/>
                <w:szCs w:val="28"/>
                <w:lang w:val="ru-RU" w:eastAsia="ru-RU"/>
              </w:rPr>
              <w:t xml:space="preserve"> США, </w:t>
            </w:r>
            <w:proofErr w:type="spellStart"/>
            <w:r w:rsidRPr="00FC50E8">
              <w:rPr>
                <w:rFonts w:ascii="Times New Roman" w:eastAsia="Times New Roman" w:hAnsi="Times New Roman" w:cs="Times New Roman"/>
                <w:color w:val="000000"/>
                <w:sz w:val="28"/>
                <w:szCs w:val="28"/>
                <w:lang w:val="ru-RU" w:eastAsia="ru-RU"/>
              </w:rPr>
              <w:t>гривень</w:t>
            </w:r>
            <w:proofErr w:type="spellEnd"/>
            <w:r w:rsidRPr="00FC50E8">
              <w:rPr>
                <w:rFonts w:ascii="Times New Roman" w:eastAsia="Times New Roman" w:hAnsi="Times New Roman" w:cs="Times New Roman"/>
                <w:color w:val="000000"/>
                <w:sz w:val="28"/>
                <w:szCs w:val="28"/>
                <w:lang w:val="ru-RU" w:eastAsia="ru-RU"/>
              </w:rPr>
              <w:t xml:space="preserve"> за </w:t>
            </w:r>
            <w:proofErr w:type="spellStart"/>
            <w:r w:rsidRPr="00FC50E8">
              <w:rPr>
                <w:rFonts w:ascii="Times New Roman" w:eastAsia="Times New Roman" w:hAnsi="Times New Roman" w:cs="Times New Roman"/>
                <w:color w:val="000000"/>
                <w:sz w:val="28"/>
                <w:szCs w:val="28"/>
                <w:lang w:val="ru-RU" w:eastAsia="ru-RU"/>
              </w:rPr>
              <w:t>долар</w:t>
            </w:r>
            <w:proofErr w:type="spellEnd"/>
            <w:r w:rsidRPr="00FC50E8">
              <w:rPr>
                <w:rFonts w:ascii="Times New Roman" w:eastAsia="Times New Roman" w:hAnsi="Times New Roman" w:cs="Times New Roman"/>
                <w:color w:val="000000"/>
                <w:sz w:val="28"/>
                <w:szCs w:val="28"/>
                <w:lang w:val="ru-RU" w:eastAsia="ru-RU"/>
              </w:rPr>
              <w:t xml:space="preserve"> США:</w:t>
            </w:r>
          </w:p>
          <w:p w:rsidR="00FC50E8" w:rsidRPr="00FC50E8" w:rsidRDefault="00FC50E8" w:rsidP="00CB57E0">
            <w:pPr>
              <w:widowControl w:val="0"/>
              <w:spacing w:after="0" w:line="240" w:lineRule="auto"/>
              <w:ind w:firstLine="5"/>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 xml:space="preserve">в </w:t>
            </w:r>
            <w:proofErr w:type="spellStart"/>
            <w:r w:rsidRPr="00FC50E8">
              <w:rPr>
                <w:rFonts w:ascii="Times New Roman" w:eastAsia="Times New Roman" w:hAnsi="Times New Roman" w:cs="Times New Roman"/>
                <w:color w:val="000000"/>
                <w:sz w:val="28"/>
                <w:szCs w:val="28"/>
                <w:lang w:val="ru-RU" w:eastAsia="ru-RU"/>
              </w:rPr>
              <w:t>середньому</w:t>
            </w:r>
            <w:proofErr w:type="spellEnd"/>
            <w:r w:rsidRPr="00FC50E8">
              <w:rPr>
                <w:rFonts w:ascii="Times New Roman" w:eastAsia="Times New Roman" w:hAnsi="Times New Roman" w:cs="Times New Roman"/>
                <w:color w:val="000000"/>
                <w:sz w:val="28"/>
                <w:szCs w:val="28"/>
                <w:lang w:val="ru-RU" w:eastAsia="ru-RU"/>
              </w:rPr>
              <w:t xml:space="preserve"> </w:t>
            </w:r>
            <w:proofErr w:type="gramStart"/>
            <w:r w:rsidRPr="00FC50E8">
              <w:rPr>
                <w:rFonts w:ascii="Times New Roman" w:eastAsia="Times New Roman" w:hAnsi="Times New Roman" w:cs="Times New Roman"/>
                <w:color w:val="000000"/>
                <w:sz w:val="28"/>
                <w:szCs w:val="28"/>
                <w:lang w:val="ru-RU" w:eastAsia="ru-RU"/>
              </w:rPr>
              <w:t>за</w:t>
            </w:r>
            <w:proofErr w:type="gram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період</w:t>
            </w:r>
            <w:proofErr w:type="spell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44,7</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45,2</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45,6</w:t>
            </w:r>
          </w:p>
        </w:tc>
      </w:tr>
      <w:tr w:rsidR="00FC50E8" w:rsidRPr="00FC50E8" w:rsidTr="00636F09">
        <w:trPr>
          <w:trHeight w:hRule="exact" w:val="336"/>
          <w:jc w:val="center"/>
        </w:trPr>
        <w:tc>
          <w:tcPr>
            <w:tcW w:w="5760" w:type="dxa"/>
            <w:tcBorders>
              <w:top w:val="single" w:sz="4" w:space="0" w:color="auto"/>
              <w:left w:val="single" w:sz="4" w:space="0" w:color="auto"/>
              <w:bottom w:val="single" w:sz="4" w:space="0" w:color="auto"/>
            </w:tcBorders>
            <w:shd w:val="clear" w:color="auto" w:fill="FFFFFF"/>
            <w:vAlign w:val="bottom"/>
          </w:tcPr>
          <w:p w:rsidR="00FC50E8" w:rsidRPr="00FC50E8" w:rsidRDefault="00CB57E0" w:rsidP="00CB57E0">
            <w:pPr>
              <w:widowControl w:val="0"/>
              <w:spacing w:after="0" w:line="240" w:lineRule="auto"/>
              <w:ind w:firstLine="5"/>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Н</w:t>
            </w:r>
            <w:r w:rsidR="00FC50E8" w:rsidRPr="00FC50E8">
              <w:rPr>
                <w:rFonts w:ascii="Times New Roman" w:eastAsia="Times New Roman" w:hAnsi="Times New Roman" w:cs="Times New Roman"/>
                <w:color w:val="000000"/>
                <w:sz w:val="28"/>
                <w:szCs w:val="28"/>
                <w:lang w:val="ru-RU" w:eastAsia="ru-RU"/>
              </w:rPr>
              <w:t xml:space="preserve">а </w:t>
            </w:r>
            <w:proofErr w:type="spellStart"/>
            <w:r w:rsidR="00FC50E8" w:rsidRPr="00FC50E8">
              <w:rPr>
                <w:rFonts w:ascii="Times New Roman" w:eastAsia="Times New Roman" w:hAnsi="Times New Roman" w:cs="Times New Roman"/>
                <w:color w:val="000000"/>
                <w:sz w:val="28"/>
                <w:szCs w:val="28"/>
                <w:lang w:val="ru-RU" w:eastAsia="ru-RU"/>
              </w:rPr>
              <w:t>кінець</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періоду</w:t>
            </w:r>
            <w:proofErr w:type="spellEnd"/>
          </w:p>
        </w:tc>
        <w:tc>
          <w:tcPr>
            <w:tcW w:w="1248" w:type="dxa"/>
            <w:tcBorders>
              <w:top w:val="single" w:sz="4" w:space="0" w:color="auto"/>
              <w:left w:val="single" w:sz="4" w:space="0" w:color="auto"/>
              <w:bottom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44,8</w:t>
            </w:r>
          </w:p>
        </w:tc>
        <w:tc>
          <w:tcPr>
            <w:tcW w:w="1330" w:type="dxa"/>
            <w:tcBorders>
              <w:top w:val="single" w:sz="4" w:space="0" w:color="auto"/>
              <w:left w:val="single" w:sz="4" w:space="0" w:color="auto"/>
              <w:bottom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45,8</w:t>
            </w:r>
          </w:p>
        </w:tc>
      </w:tr>
    </w:tbl>
    <w:p w:rsidR="00FC50E8" w:rsidRPr="00FC50E8" w:rsidRDefault="00FC50E8" w:rsidP="00FC50E8">
      <w:pPr>
        <w:suppressAutoHyphens/>
        <w:spacing w:after="0" w:line="240" w:lineRule="auto"/>
        <w:jc w:val="both"/>
        <w:rPr>
          <w:rFonts w:ascii="Times New Roman" w:eastAsia="Times New Roman" w:hAnsi="Times New Roman" w:cs="Times New Roman"/>
          <w:sz w:val="28"/>
          <w:szCs w:val="28"/>
          <w:highlight w:val="yellow"/>
          <w:lang w:eastAsia="ar-SA" w:bidi="uk-UA"/>
        </w:rPr>
      </w:pPr>
    </w:p>
    <w:p w:rsidR="00FC50E8" w:rsidRPr="00FC50E8" w:rsidRDefault="00FC50E8" w:rsidP="00FC50E8">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proofErr w:type="spellStart"/>
      <w:r w:rsidRPr="00FC50E8">
        <w:rPr>
          <w:rFonts w:ascii="Times New Roman" w:eastAsia="Times New Roman" w:hAnsi="Times New Roman" w:cs="Times New Roman"/>
          <w:sz w:val="28"/>
          <w:szCs w:val="28"/>
          <w:lang w:val="ru-RU" w:eastAsia="ar-SA" w:bidi="uk-UA"/>
        </w:rPr>
        <w:t>Відповідно</w:t>
      </w:r>
      <w:proofErr w:type="spellEnd"/>
      <w:r w:rsidRPr="00FC50E8">
        <w:rPr>
          <w:rFonts w:ascii="Times New Roman" w:eastAsia="Times New Roman" w:hAnsi="Times New Roman" w:cs="Times New Roman"/>
          <w:sz w:val="28"/>
          <w:szCs w:val="28"/>
          <w:lang w:val="ru-RU" w:eastAsia="ar-SA" w:bidi="uk-UA"/>
        </w:rPr>
        <w:t xml:space="preserve"> до </w:t>
      </w:r>
      <w:proofErr w:type="spellStart"/>
      <w:r w:rsidRPr="00FC50E8">
        <w:rPr>
          <w:rFonts w:ascii="Times New Roman" w:eastAsia="Times New Roman" w:hAnsi="Times New Roman" w:cs="Times New Roman"/>
          <w:sz w:val="28"/>
          <w:szCs w:val="28"/>
          <w:lang w:val="ru-RU" w:eastAsia="ar-SA" w:bidi="uk-UA"/>
        </w:rPr>
        <w:t>статті</w:t>
      </w:r>
      <w:proofErr w:type="spellEnd"/>
      <w:r w:rsidRPr="00FC50E8">
        <w:rPr>
          <w:rFonts w:ascii="Times New Roman" w:eastAsia="Times New Roman" w:hAnsi="Times New Roman" w:cs="Times New Roman"/>
          <w:sz w:val="28"/>
          <w:szCs w:val="28"/>
          <w:lang w:val="ru-RU" w:eastAsia="ar-SA" w:bidi="uk-UA"/>
        </w:rPr>
        <w:t xml:space="preserve"> 6 Закону </w:t>
      </w:r>
      <w:proofErr w:type="spellStart"/>
      <w:r w:rsidRPr="00FC50E8">
        <w:rPr>
          <w:rFonts w:ascii="Times New Roman" w:eastAsia="Times New Roman" w:hAnsi="Times New Roman" w:cs="Times New Roman"/>
          <w:sz w:val="28"/>
          <w:szCs w:val="28"/>
          <w:lang w:val="ru-RU" w:eastAsia="ar-SA" w:bidi="uk-UA"/>
        </w:rPr>
        <w:t>України</w:t>
      </w:r>
      <w:proofErr w:type="spellEnd"/>
      <w:r w:rsidRPr="00FC50E8">
        <w:rPr>
          <w:rFonts w:ascii="Times New Roman" w:eastAsia="Times New Roman" w:hAnsi="Times New Roman" w:cs="Times New Roman"/>
          <w:sz w:val="28"/>
          <w:szCs w:val="28"/>
          <w:lang w:val="ru-RU" w:eastAsia="ar-SA" w:bidi="uk-UA"/>
        </w:rPr>
        <w:t xml:space="preserve"> «Про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proofErr w:type="gramStart"/>
      <w:r w:rsidRPr="00FC50E8">
        <w:rPr>
          <w:rFonts w:ascii="Times New Roman" w:eastAsia="Times New Roman" w:hAnsi="Times New Roman" w:cs="Times New Roman"/>
          <w:sz w:val="28"/>
          <w:szCs w:val="28"/>
          <w:lang w:val="ru-RU" w:eastAsia="ar-SA" w:bidi="uk-UA"/>
        </w:rPr>
        <w:t>соц</w:t>
      </w:r>
      <w:proofErr w:type="gramEnd"/>
      <w:r w:rsidRPr="00FC50E8">
        <w:rPr>
          <w:rFonts w:ascii="Times New Roman" w:eastAsia="Times New Roman" w:hAnsi="Times New Roman" w:cs="Times New Roman"/>
          <w:sz w:val="28"/>
          <w:szCs w:val="28"/>
          <w:lang w:val="ru-RU" w:eastAsia="ar-SA" w:bidi="uk-UA"/>
        </w:rPr>
        <w:t>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стандарти</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гарантії</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базовим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державним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соціальним</w:t>
      </w:r>
      <w:proofErr w:type="spellEnd"/>
      <w:r w:rsidRPr="00FC50E8">
        <w:rPr>
          <w:rFonts w:ascii="Times New Roman" w:eastAsia="Times New Roman" w:hAnsi="Times New Roman" w:cs="Times New Roman"/>
          <w:sz w:val="28"/>
          <w:szCs w:val="28"/>
          <w:lang w:val="ru-RU" w:eastAsia="ar-SA" w:bidi="uk-UA"/>
        </w:rPr>
        <w:t xml:space="preserve"> стандартом є </w:t>
      </w:r>
      <w:proofErr w:type="spellStart"/>
      <w:r w:rsidRPr="00FC50E8">
        <w:rPr>
          <w:rFonts w:ascii="Times New Roman" w:eastAsia="Times New Roman" w:hAnsi="Times New Roman" w:cs="Times New Roman"/>
          <w:sz w:val="28"/>
          <w:szCs w:val="28"/>
          <w:lang w:val="ru-RU" w:eastAsia="ar-SA" w:bidi="uk-UA"/>
        </w:rPr>
        <w:t>прожитковий</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мінімум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встановлений</w:t>
      </w:r>
      <w:proofErr w:type="spellEnd"/>
      <w:r w:rsidRPr="00FC50E8">
        <w:rPr>
          <w:rFonts w:ascii="Times New Roman" w:eastAsia="Times New Roman" w:hAnsi="Times New Roman" w:cs="Times New Roman"/>
          <w:sz w:val="28"/>
          <w:szCs w:val="28"/>
          <w:lang w:val="ru-RU" w:eastAsia="ar-SA" w:bidi="uk-UA"/>
        </w:rPr>
        <w:t xml:space="preserve"> законом, на </w:t>
      </w:r>
      <w:proofErr w:type="spellStart"/>
      <w:r w:rsidRPr="00FC50E8">
        <w:rPr>
          <w:rFonts w:ascii="Times New Roman" w:eastAsia="Times New Roman" w:hAnsi="Times New Roman" w:cs="Times New Roman"/>
          <w:sz w:val="28"/>
          <w:szCs w:val="28"/>
          <w:lang w:val="ru-RU" w:eastAsia="ar-SA" w:bidi="uk-UA"/>
        </w:rPr>
        <w:t>основі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якого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визначаються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гарантії</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стандарти</w:t>
      </w:r>
      <w:proofErr w:type="spellEnd"/>
      <w:r w:rsidRPr="00FC50E8">
        <w:rPr>
          <w:rFonts w:ascii="Times New Roman" w:eastAsia="Times New Roman" w:hAnsi="Times New Roman" w:cs="Times New Roman"/>
          <w:sz w:val="28"/>
          <w:szCs w:val="28"/>
          <w:lang w:val="ru-RU" w:eastAsia="ar-SA" w:bidi="uk-UA"/>
        </w:rPr>
        <w:t xml:space="preserve"> у сферах </w:t>
      </w:r>
      <w:proofErr w:type="spellStart"/>
      <w:r w:rsidRPr="00FC50E8">
        <w:rPr>
          <w:rFonts w:ascii="Times New Roman" w:eastAsia="Times New Roman" w:hAnsi="Times New Roman" w:cs="Times New Roman"/>
          <w:sz w:val="28"/>
          <w:szCs w:val="28"/>
          <w:lang w:val="ru-RU" w:eastAsia="ar-SA" w:bidi="uk-UA"/>
        </w:rPr>
        <w:t>доходів</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населення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житлово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комунального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побутового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соціально</w:t>
      </w:r>
      <w:proofErr w:type="spellEnd"/>
      <w:r w:rsidRPr="00FC50E8">
        <w:rPr>
          <w:rFonts w:ascii="Times New Roman" w:eastAsia="Times New Roman" w:hAnsi="Times New Roman" w:cs="Times New Roman"/>
          <w:sz w:val="28"/>
          <w:szCs w:val="28"/>
          <w:lang w:val="ru-RU" w:eastAsia="ar-SA" w:bidi="uk-UA"/>
        </w:rPr>
        <w:t xml:space="preserve">-культурного </w:t>
      </w:r>
      <w:proofErr w:type="spellStart"/>
      <w:r w:rsidRPr="00FC50E8">
        <w:rPr>
          <w:rFonts w:ascii="Times New Roman" w:eastAsia="Times New Roman" w:hAnsi="Times New Roman" w:cs="Times New Roman"/>
          <w:sz w:val="28"/>
          <w:szCs w:val="28"/>
          <w:lang w:val="ru-RU" w:eastAsia="ar-SA" w:bidi="uk-UA"/>
        </w:rPr>
        <w:t>обслуговування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охорони</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здоров’я</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освіти</w:t>
      </w:r>
      <w:proofErr w:type="spellEnd"/>
      <w:r w:rsidRPr="00FC50E8">
        <w:rPr>
          <w:rFonts w:ascii="Times New Roman" w:eastAsia="Times New Roman" w:hAnsi="Times New Roman" w:cs="Times New Roman"/>
          <w:sz w:val="28"/>
          <w:szCs w:val="28"/>
          <w:lang w:val="ru-RU" w:eastAsia="ar-SA" w:bidi="uk-UA"/>
        </w:rPr>
        <w:t>.</w:t>
      </w:r>
      <w:r w:rsidRPr="00FC50E8">
        <w:rPr>
          <w:rFonts w:ascii="Times New Roman" w:eastAsia="Times New Roman" w:hAnsi="Times New Roman" w:cs="Times New Roman"/>
          <w:sz w:val="20"/>
          <w:szCs w:val="20"/>
          <w:lang w:eastAsia="ar-SA"/>
        </w:rPr>
        <w:t xml:space="preserve">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2026—2028 роках у відсотковому співвідношенні до прожиткового мінімуму для основних соціальних і демографічних груп населення становить: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працездатних осіб —60 відсотків;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осіб, які втратили працездатність, та осіб з інвалідністю —100 відсотків; </w:t>
      </w:r>
    </w:p>
    <w:p w:rsidR="00FC50E8" w:rsidRPr="00FC50E8" w:rsidRDefault="00FC50E8" w:rsidP="008C008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дітей </w:t>
      </w:r>
      <w:r w:rsidR="008C008E">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145 відсотків відповідного прожиткового</w:t>
      </w:r>
      <w:r w:rsidR="008C008E">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мінімуму.</w:t>
      </w:r>
    </w:p>
    <w:p w:rsidR="00FC50E8" w:rsidRPr="00FC50E8" w:rsidRDefault="00FC50E8" w:rsidP="008C008E">
      <w:pPr>
        <w:suppressAutoHyphens/>
        <w:spacing w:after="0" w:line="240" w:lineRule="auto"/>
        <w:ind w:firstLine="567"/>
        <w:jc w:val="both"/>
        <w:rPr>
          <w:rFonts w:ascii="Times New Roman" w:eastAsia="Times New Roman" w:hAnsi="Times New Roman" w:cs="Times New Roman"/>
          <w:sz w:val="28"/>
          <w:szCs w:val="28"/>
          <w:highlight w:val="yellow"/>
          <w:lang w:eastAsia="ar-SA"/>
        </w:rPr>
      </w:pPr>
      <w:r w:rsidRPr="00FC50E8">
        <w:rPr>
          <w:rFonts w:ascii="Times New Roman" w:eastAsia="Times New Roman" w:hAnsi="Times New Roman" w:cs="Times New Roman"/>
          <w:sz w:val="28"/>
          <w:szCs w:val="28"/>
          <w:highlight w:val="yellow"/>
          <w:lang w:eastAsia="ar-SA"/>
        </w:rPr>
        <w:t xml:space="preserve">   </w:t>
      </w:r>
    </w:p>
    <w:p w:rsidR="00FC50E8" w:rsidRPr="008C008E" w:rsidRDefault="00FC50E8" w:rsidP="008C008E">
      <w:pPr>
        <w:widowControl w:val="0"/>
        <w:spacing w:after="0" w:line="240" w:lineRule="auto"/>
        <w:jc w:val="center"/>
        <w:rPr>
          <w:rFonts w:ascii="Times New Roman" w:eastAsia="Times New Roman" w:hAnsi="Times New Roman" w:cs="Times New Roman"/>
          <w:b/>
          <w:sz w:val="28"/>
          <w:szCs w:val="28"/>
          <w:lang w:val="ru-RU" w:eastAsia="ru-RU"/>
        </w:rPr>
      </w:pPr>
      <w:proofErr w:type="spellStart"/>
      <w:r w:rsidRPr="008C008E">
        <w:rPr>
          <w:rFonts w:ascii="Times New Roman" w:eastAsia="Times New Roman" w:hAnsi="Times New Roman" w:cs="Times New Roman"/>
          <w:b/>
          <w:sz w:val="28"/>
          <w:szCs w:val="28"/>
          <w:lang w:val="ru-RU" w:eastAsia="ru-RU"/>
        </w:rPr>
        <w:t>Показники</w:t>
      </w:r>
      <w:proofErr w:type="spellEnd"/>
      <w:r w:rsidRPr="008C008E">
        <w:rPr>
          <w:rFonts w:ascii="Times New Roman" w:eastAsia="Times New Roman" w:hAnsi="Times New Roman" w:cs="Times New Roman"/>
          <w:b/>
          <w:sz w:val="28"/>
          <w:szCs w:val="28"/>
          <w:lang w:val="ru-RU" w:eastAsia="ru-RU"/>
        </w:rPr>
        <w:t> </w:t>
      </w:r>
      <w:proofErr w:type="spellStart"/>
      <w:proofErr w:type="gramStart"/>
      <w:r w:rsidRPr="008C008E">
        <w:rPr>
          <w:rFonts w:ascii="Times New Roman" w:eastAsia="Times New Roman" w:hAnsi="Times New Roman" w:cs="Times New Roman"/>
          <w:b/>
          <w:sz w:val="28"/>
          <w:szCs w:val="28"/>
          <w:lang w:val="ru-RU" w:eastAsia="ru-RU"/>
        </w:rPr>
        <w:t>соц</w:t>
      </w:r>
      <w:proofErr w:type="gramEnd"/>
      <w:r w:rsidRPr="008C008E">
        <w:rPr>
          <w:rFonts w:ascii="Times New Roman" w:eastAsia="Times New Roman" w:hAnsi="Times New Roman" w:cs="Times New Roman"/>
          <w:b/>
          <w:sz w:val="28"/>
          <w:szCs w:val="28"/>
          <w:lang w:val="ru-RU" w:eastAsia="ru-RU"/>
        </w:rPr>
        <w:t>іально-економічного</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розвитку</w:t>
      </w:r>
      <w:proofErr w:type="spellEnd"/>
    </w:p>
    <w:p w:rsidR="00FC50E8" w:rsidRPr="008C008E" w:rsidRDefault="00FC50E8" w:rsidP="008C008E">
      <w:pPr>
        <w:widowControl w:val="0"/>
        <w:spacing w:after="0" w:line="240" w:lineRule="auto"/>
        <w:jc w:val="center"/>
        <w:rPr>
          <w:rFonts w:ascii="Times New Roman" w:eastAsia="Times New Roman" w:hAnsi="Times New Roman" w:cs="Times New Roman"/>
          <w:b/>
          <w:sz w:val="28"/>
          <w:szCs w:val="28"/>
          <w:lang w:eastAsia="ru-RU"/>
        </w:rPr>
      </w:pPr>
      <w:r w:rsidRPr="008C008E">
        <w:rPr>
          <w:rFonts w:ascii="Times New Roman" w:eastAsia="Times New Roman" w:hAnsi="Times New Roman" w:cs="Times New Roman"/>
          <w:b/>
          <w:sz w:val="28"/>
          <w:szCs w:val="28"/>
          <w:lang w:val="ru-RU" w:eastAsia="ru-RU"/>
        </w:rPr>
        <w:t xml:space="preserve">Ананьївської </w:t>
      </w:r>
      <w:proofErr w:type="spellStart"/>
      <w:r w:rsidRPr="008C008E">
        <w:rPr>
          <w:rFonts w:ascii="Times New Roman" w:eastAsia="Times New Roman" w:hAnsi="Times New Roman" w:cs="Times New Roman"/>
          <w:b/>
          <w:sz w:val="28"/>
          <w:szCs w:val="28"/>
          <w:lang w:val="ru-RU" w:eastAsia="ru-RU"/>
        </w:rPr>
        <w:t>міської</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територіальної</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громади</w:t>
      </w:r>
      <w:proofErr w:type="spellEnd"/>
    </w:p>
    <w:p w:rsidR="00FC50E8" w:rsidRPr="00FC50E8" w:rsidRDefault="00FC50E8" w:rsidP="00FC50E8">
      <w:pPr>
        <w:widowControl w:val="0"/>
        <w:spacing w:after="0" w:line="240" w:lineRule="auto"/>
        <w:ind w:left="380"/>
        <w:jc w:val="both"/>
        <w:rPr>
          <w:rFonts w:ascii="Times New Roman" w:eastAsia="Times New Roman" w:hAnsi="Times New Roman" w:cs="Times New Roman"/>
          <w:color w:val="000000"/>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
        <w:gridCol w:w="3117"/>
        <w:gridCol w:w="1071"/>
        <w:gridCol w:w="917"/>
        <w:gridCol w:w="1176"/>
        <w:gridCol w:w="1008"/>
        <w:gridCol w:w="1008"/>
        <w:gridCol w:w="1006"/>
      </w:tblGrid>
      <w:tr w:rsidR="00FC50E8" w:rsidRPr="00FC50E8" w:rsidTr="00475856">
        <w:tc>
          <w:tcPr>
            <w:tcW w:w="190"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FC50E8">
            <w:pPr>
              <w:suppressAutoHyphens/>
              <w:spacing w:before="150" w:after="150" w:line="240" w:lineRule="auto"/>
              <w:jc w:val="both"/>
              <w:rPr>
                <w:rFonts w:ascii="Times New Roman" w:eastAsia="Times New Roman" w:hAnsi="Times New Roman" w:cs="Times New Roman"/>
                <w:b/>
                <w:bCs/>
                <w:sz w:val="28"/>
                <w:szCs w:val="28"/>
                <w:lang w:eastAsia="ar-SA"/>
              </w:rPr>
            </w:pPr>
            <w:bookmarkStart w:id="0" w:name="n138"/>
            <w:bookmarkEnd w:id="0"/>
          </w:p>
        </w:tc>
        <w:tc>
          <w:tcPr>
            <w:tcW w:w="1612"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 xml:space="preserve">Найменування </w:t>
            </w:r>
          </w:p>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показника</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одиниця виміру</w:t>
            </w:r>
          </w:p>
        </w:tc>
        <w:tc>
          <w:tcPr>
            <w:tcW w:w="474"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2024 рік(звіт)</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center"/>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2025 рік(план)</w:t>
            </w:r>
          </w:p>
        </w:tc>
        <w:tc>
          <w:tcPr>
            <w:tcW w:w="521"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2026 рік(план)</w:t>
            </w:r>
          </w:p>
        </w:tc>
        <w:tc>
          <w:tcPr>
            <w:tcW w:w="521"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2027 рік(план)</w:t>
            </w:r>
          </w:p>
        </w:tc>
        <w:tc>
          <w:tcPr>
            <w:tcW w:w="520" w:type="pct"/>
            <w:tcBorders>
              <w:top w:val="single" w:sz="6" w:space="0" w:color="000000"/>
              <w:left w:val="single" w:sz="6" w:space="0" w:color="000000"/>
              <w:bottom w:val="single" w:sz="6" w:space="0" w:color="000000"/>
              <w:right w:val="single" w:sz="6" w:space="0" w:color="000000"/>
            </w:tcBorders>
          </w:tcPr>
          <w:p w:rsidR="00475856" w:rsidRDefault="00FC50E8" w:rsidP="00475856">
            <w:pPr>
              <w:suppressAutoHyphens/>
              <w:spacing w:after="0" w:line="240" w:lineRule="auto"/>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 xml:space="preserve">2028 </w:t>
            </w:r>
          </w:p>
          <w:p w:rsidR="00FC50E8" w:rsidRPr="00FC50E8" w:rsidRDefault="00475856" w:rsidP="007E315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р</w:t>
            </w:r>
            <w:r w:rsidR="00FC50E8" w:rsidRPr="00FC50E8">
              <w:rPr>
                <w:rFonts w:ascii="Times New Roman" w:eastAsia="Times New Roman" w:hAnsi="Times New Roman" w:cs="Times New Roman"/>
                <w:sz w:val="24"/>
                <w:szCs w:val="24"/>
                <w:lang w:eastAsia="ar-SA"/>
              </w:rPr>
              <w:t>ік</w:t>
            </w:r>
            <w:r w:rsidR="007E3151">
              <w:rPr>
                <w:rFonts w:ascii="Times New Roman" w:eastAsia="Times New Roman" w:hAnsi="Times New Roman" w:cs="Times New Roman"/>
                <w:sz w:val="24"/>
                <w:szCs w:val="24"/>
                <w:lang w:eastAsia="ar-SA"/>
              </w:rPr>
              <w:t>(</w:t>
            </w:r>
            <w:r w:rsidR="00FC50E8" w:rsidRPr="00FC50E8">
              <w:rPr>
                <w:rFonts w:ascii="Times New Roman" w:eastAsia="Times New Roman" w:hAnsi="Times New Roman" w:cs="Times New Roman"/>
                <w:sz w:val="24"/>
                <w:szCs w:val="24"/>
                <w:lang w:eastAsia="ar-SA"/>
              </w:rPr>
              <w:t>план</w:t>
            </w:r>
            <w:r w:rsidR="00FC50E8" w:rsidRPr="00FC50E8">
              <w:rPr>
                <w:rFonts w:ascii="Times New Roman" w:eastAsia="Times New Roman" w:hAnsi="Times New Roman" w:cs="Times New Roman"/>
                <w:sz w:val="20"/>
                <w:szCs w:val="20"/>
                <w:lang w:eastAsia="ar-SA"/>
              </w:rPr>
              <w:t>)</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I</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Демографічна ситуація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r>
      <w:tr w:rsidR="00FC50E8" w:rsidRPr="008344D9" w:rsidTr="007E3151">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E3151">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E315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Чисельність постійного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21506</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21291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21078</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20867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20658</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Чисельність постійного населення віком 16 - 59 років</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14178</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14036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13895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13757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13620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дітей віком до 16 років</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3374</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3378</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3382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3386</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3352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Демографічне навантаження на 1000 осіб працездатного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516,9</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516,9</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Природний приріст (скорочення)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-245</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-240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-228</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Внутрішня міграція населення в межах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28</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37</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59</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II</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Економічна ефективність</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Обсяг капітальних інвестицій на 1 особу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38,60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39,2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42,01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державного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обласного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бюджету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38,60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39,2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42,01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підприємств малого та середнього бізнесу на 1000 осіб наявного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48,6</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48,4</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кооперативів на 1000 осіб наявного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обслуговуючих сільськогосподарських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виробничих сільськогосподарських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споживчих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Протяжність побудованих у звітному році доріг з твердим покриттям місцевого значення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км</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vMerge w:val="restar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проектів регіонального розвитку, що реалізуються на території об'єднаної громади у тому числі за рахунок:</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коштів державного фонду регіонального розвитку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коштів субвенцій з державного бюджету місцевим бюджетам на формування інфраструктури об'єднаних територіальних громад</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інших джерел</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r>
      <w:tr w:rsidR="00FC50E8" w:rsidRPr="008344D9" w:rsidTr="00FC50E8">
        <w:tc>
          <w:tcPr>
            <w:tcW w:w="190" w:type="pct"/>
            <w:vMerge w:val="restar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Обсяг фінансування проектів регіонального розвитку, що реалізуються на території об'єднаної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 тис. 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за рахунок державного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за рахунок місцевого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за рахунок інших джерел</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ІІІ</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Якість та доступність публічних послуг</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41,5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43,4</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46,4</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Забезпеченість населення лікарями загальної практики - сімейними лікарями </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85</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93</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95</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96</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Середня наповнюваність групи дошкільного навчального закладу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15,1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15,9</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16,0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16,7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дошкільного віку охоплена дошкільними навчальними закладами, у загальній кількості дітей дошкільного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Середня наповнюваність класів загальноосвітньої школи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19,3</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18,5</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для яких організовано підвезення до місця навчання і додому, у загальній кількості учнів, які того потребують</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7</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охоплених позашкільною освітою, у загальній кількості дітей шкільного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69</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69</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ІV</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Створення комфортних умов для життя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Частка домогосподарств, забезпечених централізованим </w:t>
            </w:r>
            <w:r w:rsidRPr="008344D9">
              <w:rPr>
                <w:rFonts w:ascii="Times New Roman" w:eastAsia="Times New Roman" w:hAnsi="Times New Roman" w:cs="Times New Roman"/>
                <w:sz w:val="24"/>
                <w:szCs w:val="24"/>
                <w:lang w:eastAsia="ar-SA"/>
              </w:rPr>
              <w:lastRenderedPageBreak/>
              <w:t>водопостачанням,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43,61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47,3</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6,42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6,45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6,52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6,60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7,3</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8344D9">
              <w:rPr>
                <w:rFonts w:ascii="Times New Roman" w:eastAsia="Times New Roman" w:hAnsi="Times New Roman" w:cs="Times New Roman"/>
                <w:sz w:val="24"/>
                <w:szCs w:val="24"/>
                <w:lang w:eastAsia="ar-SA"/>
              </w:rPr>
              <w:t>співфінансуванням</w:t>
            </w:r>
            <w:proofErr w:type="spellEnd"/>
            <w:r w:rsidRPr="008344D9">
              <w:rPr>
                <w:rFonts w:ascii="Times New Roman" w:eastAsia="Times New Roman" w:hAnsi="Times New Roman" w:cs="Times New Roman"/>
                <w:sz w:val="24"/>
                <w:szCs w:val="24"/>
                <w:lang w:eastAsia="ar-SA"/>
              </w:rPr>
              <w:t xml:space="preserve"> з місцевих бюджетів),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3,22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3,35</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color w:val="333333"/>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both"/>
              <w:rPr>
                <w:rFonts w:ascii="Times New Roman" w:eastAsia="Times New Roman" w:hAnsi="Times New Roman" w:cs="Times New Roman"/>
                <w:color w:val="333333"/>
                <w:sz w:val="24"/>
                <w:szCs w:val="24"/>
                <w:lang w:eastAsia="ar-SA"/>
              </w:rPr>
            </w:pPr>
            <w:r w:rsidRPr="00BA4841">
              <w:rPr>
                <w:rFonts w:ascii="Times New Roman" w:eastAsia="Times New Roman" w:hAnsi="Times New Roman" w:cs="Times New Roman"/>
                <w:sz w:val="24"/>
                <w:szCs w:val="24"/>
                <w:lang w:eastAsia="ar-S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color w:val="333333"/>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sz w:val="24"/>
                <w:szCs w:val="24"/>
                <w:lang w:eastAsia="ar-SA"/>
              </w:rPr>
              <w:t>12,87</w:t>
            </w:r>
            <w:r w:rsidRPr="008344D9">
              <w:rPr>
                <w:rFonts w:ascii="Times New Roman" w:eastAsia="Times New Roman" w:hAnsi="Times New Roman" w:cs="Times New Roman"/>
                <w:sz w:val="24"/>
                <w:szCs w:val="24"/>
                <w:lang w:eastAsia="ar-SA"/>
              </w:rPr>
              <w:br/>
            </w:r>
          </w:p>
        </w:tc>
        <w:tc>
          <w:tcPr>
            <w:tcW w:w="608"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12,92</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12,97</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13,03</w:t>
            </w:r>
          </w:p>
        </w:tc>
        <w:tc>
          <w:tcPr>
            <w:tcW w:w="520"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23,1</w:t>
            </w:r>
          </w:p>
        </w:tc>
      </w:tr>
    </w:tbl>
    <w:p w:rsidR="00FC50E8" w:rsidRPr="00347055" w:rsidRDefault="00FC50E8" w:rsidP="00FC50E8">
      <w:pPr>
        <w:suppressAutoHyphens/>
        <w:spacing w:after="0" w:line="240" w:lineRule="auto"/>
        <w:jc w:val="center"/>
        <w:rPr>
          <w:rFonts w:ascii="Times New Roman" w:eastAsia="Times New Roman" w:hAnsi="Times New Roman" w:cs="Times New Roman"/>
          <w:b/>
          <w:sz w:val="24"/>
          <w:szCs w:val="24"/>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ІІІ. Загальні показники бюджету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Прогноз включає показники бюджету Ананьївської міської територіальної громади за основними видами доходів, видатків, кредитування та фінансування, взаємовідносинами бюджету територіальної громади з бюджетами інших рівнів.</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FC50E8">
        <w:rPr>
          <w:rFonts w:ascii="Times New Roman" w:eastAsia="Times New Roman" w:hAnsi="Times New Roman" w:cs="Times New Roman"/>
          <w:sz w:val="28"/>
          <w:szCs w:val="28"/>
          <w:lang w:eastAsia="ar-SA"/>
        </w:rPr>
        <w:t>При розрахунку показників бюджету Ананьївської міської територіальної громади на 2026-2028 роки враховано:</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00C47407">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 xml:space="preserve">прогнозні показники економічного і соціального розвитку громади, підвищення розміру мінімальної заробітної плати, динаміку надходжень за 2023 - 2024 роки та очікуване виконання за 2025 рік;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00C47407">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 xml:space="preserve">норми податкового та бюджетного законодавства та застосування чинних ставок оподаткування.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0"/>
          <w:szCs w:val="20"/>
          <w:lang w:eastAsia="ru-RU"/>
        </w:rPr>
      </w:pPr>
      <w:proofErr w:type="spellStart"/>
      <w:r w:rsidRPr="00FC50E8">
        <w:rPr>
          <w:rFonts w:ascii="Times New Roman" w:eastAsia="Times New Roman" w:hAnsi="Times New Roman" w:cs="Times New Roman"/>
          <w:sz w:val="28"/>
          <w:szCs w:val="28"/>
          <w:lang w:eastAsia="ar-SA"/>
        </w:rPr>
        <w:lastRenderedPageBreak/>
        <w:t>М</w:t>
      </w:r>
      <w:r w:rsidRPr="00FC50E8">
        <w:rPr>
          <w:rFonts w:ascii="Times New Roman" w:eastAsia="Times New Roman" w:hAnsi="Times New Roman" w:cs="Times New Roman"/>
          <w:color w:val="000000"/>
          <w:sz w:val="28"/>
          <w:szCs w:val="28"/>
          <w:lang w:eastAsia="ar-SA"/>
        </w:rPr>
        <w:t>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на </w:t>
      </w:r>
      <w:r w:rsidR="00C47407">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2026-2028 роки, схвалені та визначені постановою Кабінету Міністрів України від 27 червня 2025 р. № 774 «Про схвалення Бюджетної декларації на 2026-2028 роки» та</w:t>
      </w:r>
      <w:r w:rsidRPr="00FC50E8">
        <w:rPr>
          <w:rFonts w:ascii="Times New Roman" w:eastAsia="SimSun" w:hAnsi="Times New Roman" w:cs="Lucida Sans"/>
          <w:kern w:val="1"/>
          <w:sz w:val="28"/>
          <w:szCs w:val="28"/>
          <w:lang w:eastAsia="hi-IN" w:bidi="hi-IN"/>
        </w:rPr>
        <w:t xml:space="preserve"> постановою Кабінету Міністрів України від 06 серпня 2025 р. № 946 «Про схвалення Прогнозу економічного і соціального розвитку України на 2026-2028 роки»</w:t>
      </w:r>
      <w:r w:rsidRPr="00FC50E8">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sz w:val="20"/>
          <w:szCs w:val="20"/>
          <w:lang w:eastAsia="ru-RU"/>
        </w:rPr>
        <w:t xml:space="preserve"> </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Наведені прогнозні </w:t>
      </w:r>
      <w:proofErr w:type="spellStart"/>
      <w:r w:rsidRPr="00FC50E8">
        <w:rPr>
          <w:rFonts w:ascii="Times New Roman" w:eastAsia="Times New Roman" w:hAnsi="Times New Roman" w:cs="Times New Roman"/>
          <w:sz w:val="28"/>
          <w:szCs w:val="28"/>
          <w:lang w:eastAsia="ar-SA"/>
        </w:rPr>
        <w:t>макропоказники</w:t>
      </w:r>
      <w:proofErr w:type="spellEnd"/>
      <w:r w:rsidRPr="00FC50E8">
        <w:rPr>
          <w:rFonts w:ascii="Times New Roman" w:eastAsia="Times New Roman" w:hAnsi="Times New Roman" w:cs="Times New Roman"/>
          <w:sz w:val="28"/>
          <w:szCs w:val="28"/>
          <w:lang w:eastAsia="ar-SA"/>
        </w:rPr>
        <w:t xml:space="preserve"> на 2026-2028 роки, розраховані в умовах воєнного часу, високої невизначеності при постійних змінах зовнішніх та внутрішніх умов економічного розвитку є поточною оцінкою і з урахуванням значної мінливості соціально-економічної ситуації можуть бути уточнені та переглянуті як у бік покращення, так і у бік погіршення.</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Відхилення прогнозних показників прогнозу місцевого бюджету на 2026-2027 роки від показників, визначених на відповідні бюджетні періоди прогнозом місцевого бюджету, схваленим у попередньому бюджетному періоді  рішенням виконавчого комітету Ананьївської міської ради від 02 серпня 2024 року №1136-</w:t>
      </w:r>
      <w:r w:rsidRPr="00FC50E8">
        <w:rPr>
          <w:rFonts w:ascii="Times New Roman" w:eastAsia="Times New Roman" w:hAnsi="Times New Roman" w:cs="Times New Roman"/>
          <w:sz w:val="28"/>
          <w:szCs w:val="28"/>
          <w:lang w:val="en-US" w:eastAsia="ar-SA"/>
        </w:rPr>
        <w:t>VIII</w:t>
      </w:r>
      <w:r w:rsidRPr="00FC50E8">
        <w:rPr>
          <w:rFonts w:ascii="Times New Roman" w:eastAsia="Times New Roman" w:hAnsi="Times New Roman" w:cs="Times New Roman"/>
          <w:sz w:val="28"/>
          <w:szCs w:val="28"/>
          <w:lang w:eastAsia="ar-SA"/>
        </w:rPr>
        <w:t>:</w:t>
      </w:r>
    </w:p>
    <w:p w:rsidR="00FC50E8" w:rsidRPr="00FC50E8" w:rsidRDefault="00C47407"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обсяг дохідної частини бюджету Ананьївської міської територіальної громади на 2026 рік збільшується на 29 780 921  грн., з них загальний фонд на – 29 570 721 грн., спеціальний фонд на – 210 200  грн.,  в т.ч.:</w:t>
      </w:r>
    </w:p>
    <w:p w:rsidR="00FC50E8" w:rsidRPr="00FC50E8" w:rsidRDefault="00C47407" w:rsidP="00C47407">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д</w:t>
      </w:r>
      <w:r w:rsidR="00FC50E8" w:rsidRPr="00FC50E8">
        <w:rPr>
          <w:rFonts w:ascii="Times New Roman" w:eastAsia="Times New Roman" w:hAnsi="Times New Roman" w:cs="Times New Roman"/>
          <w:sz w:val="28"/>
          <w:szCs w:val="28"/>
          <w:lang w:eastAsia="ar-SA"/>
        </w:rPr>
        <w:t xml:space="preserve">оходи (без урахування міжбюджетних трансфертів) збільшуються на </w:t>
      </w:r>
      <w:r w:rsidR="00B5378E">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 xml:space="preserve">24 418 190 грн.:   </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податкові надходження на – 23 951 500 грн.;</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неподаткові надходження на – 256 490 грн.</w:t>
      </w:r>
    </w:p>
    <w:p w:rsidR="00FC50E8" w:rsidRPr="00FC50E8" w:rsidRDefault="00B5378E"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t>Офіційні</w:t>
      </w:r>
      <w:r>
        <w:rPr>
          <w:rFonts w:ascii="Times New Roman" w:eastAsia="Times New Roman" w:hAnsi="Times New Roman" w:cs="Times New Roman"/>
          <w:sz w:val="28"/>
          <w:szCs w:val="28"/>
          <w:lang w:eastAsia="ar-SA"/>
        </w:rPr>
        <w:t xml:space="preserve"> трансферти на – 5 362 731 грн.</w:t>
      </w:r>
      <w:r w:rsidR="00FC50E8" w:rsidRPr="00FC50E8">
        <w:rPr>
          <w:rFonts w:ascii="Times New Roman" w:eastAsia="Times New Roman" w:hAnsi="Times New Roman" w:cs="Times New Roman"/>
          <w:sz w:val="28"/>
          <w:szCs w:val="28"/>
          <w:lang w:eastAsia="ar-SA"/>
        </w:rPr>
        <w:t>:</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трансферти з державного бюджету на – 3 706 300 грн.;</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трансферти з інших місцевих бюджетів – 1 656 431 грн.</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Відхилення показників обсягу дохідної частини бюджету Ананьївської міської територіальної громади на 2027 рік збільшується на 98 286 701грн., з них загальний фонд на </w:t>
      </w:r>
      <w:r w:rsidR="004C7C1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 xml:space="preserve"> 98074701 грн., спеціальний фонд на </w:t>
      </w:r>
      <w:r w:rsidR="004C7C1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 xml:space="preserve"> 212000грн., в т.ч.:</w:t>
      </w:r>
    </w:p>
    <w:p w:rsidR="00FC50E8" w:rsidRPr="00FC50E8" w:rsidRDefault="004C7C18" w:rsidP="004C7C1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д</w:t>
      </w:r>
      <w:r w:rsidR="00FC50E8" w:rsidRPr="00FC50E8">
        <w:rPr>
          <w:rFonts w:ascii="Times New Roman" w:eastAsia="Times New Roman" w:hAnsi="Times New Roman" w:cs="Times New Roman"/>
          <w:sz w:val="28"/>
          <w:szCs w:val="28"/>
          <w:lang w:eastAsia="ar-SA"/>
        </w:rPr>
        <w:t xml:space="preserve">оходи (без урахування міжбюджетних трансфертів) збільшуються на </w:t>
      </w: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 xml:space="preserve">95 865 590  грн.:   </w:t>
      </w:r>
    </w:p>
    <w:p w:rsidR="00FC50E8" w:rsidRPr="00FC50E8" w:rsidRDefault="00FC50E8" w:rsidP="004C7C1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податкові надходження на – 95 603 800 грн.;</w:t>
      </w:r>
    </w:p>
    <w:p w:rsidR="00FC50E8" w:rsidRPr="00FC50E8" w:rsidRDefault="00FC50E8" w:rsidP="004C7C1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неподаткові надходження на – 261 790 грн.</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Відхилення показників Прогнозу доходів бюджету Ананьївської міської територіальної громади на 2026 – 2028 роки та  схваленим у попередньому бюджетному періоді Прогнозом бюджету Ананьївської міської територіальної громади на 2025-2027 роки склало по наступним показникам:</w:t>
      </w:r>
    </w:p>
    <w:p w:rsidR="00FC50E8" w:rsidRPr="00FC50E8" w:rsidRDefault="004C7C18"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збільшення по ПДФО, податку на майно, єдиному податок -  за рахунок збільшення мінімальної заробітної плати, але не зважаючи на те, що з місцевого бюджету громади знято і відновлено зарахування до державного бюджету податку на доходи фізичних осіб у розмірі 4 відсотки, з 2027 року повертають зарахування до місцевого бюджету громади </w:t>
      </w:r>
      <w:r w:rsidR="00FC50E8" w:rsidRPr="00FC50E8">
        <w:rPr>
          <w:rFonts w:ascii="Times New Roman" w:eastAsia="Times New Roman" w:hAnsi="Times New Roman" w:cs="Times New Roman"/>
          <w:color w:val="000000"/>
          <w:sz w:val="28"/>
          <w:szCs w:val="28"/>
          <w:lang w:eastAsia="ar-SA"/>
        </w:rPr>
        <w:t>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w:t>
      </w:r>
      <w:r w:rsidR="00532481">
        <w:rPr>
          <w:rFonts w:ascii="Times New Roman" w:eastAsia="Times New Roman" w:hAnsi="Times New Roman" w:cs="Times New Roman"/>
          <w:color w:val="000000"/>
          <w:sz w:val="28"/>
          <w:szCs w:val="28"/>
          <w:lang w:eastAsia="ar-SA"/>
        </w:rPr>
        <w:t>.</w:t>
      </w:r>
    </w:p>
    <w:p w:rsidR="00FC50E8" w:rsidRPr="00FC50E8" w:rsidRDefault="00532481" w:rsidP="00532481">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t>Офіційні трансферти на – 2 209 111 грн., в тому числі:</w:t>
      </w:r>
    </w:p>
    <w:p w:rsidR="00FC50E8" w:rsidRPr="00FC50E8" w:rsidRDefault="00532481"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FC50E8" w:rsidRPr="00FC50E8">
        <w:rPr>
          <w:rFonts w:ascii="Times New Roman" w:eastAsia="Times New Roman" w:hAnsi="Times New Roman" w:cs="Times New Roman"/>
          <w:sz w:val="28"/>
          <w:szCs w:val="28"/>
          <w:lang w:eastAsia="ar-SA"/>
        </w:rPr>
        <w:t>прогнозний обсяг стабілізаційної дотації на 2026 рік збільшений на 296400 грн. на 2027 рік зменшений на 8409400 тис. грн. відповідно до Бюджетної декларації на 2026-2028 роки;</w:t>
      </w:r>
    </w:p>
    <w:p w:rsidR="00FC50E8" w:rsidRPr="00FC50E8" w:rsidRDefault="00532481" w:rsidP="0053248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прогнозний обсяг Освітньої субвенції на 2026-2027 роки збільшений відповідно на 3408900 грн. та 8409400 грн. згідно прогнозних показників</w:t>
      </w:r>
      <w:r w:rsidR="007B5E52">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доведених Міністерством фінансів України</w:t>
      </w:r>
      <w:r w:rsidR="007B5E52">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виходячи з контингенту учнів загальноосвітніх шкіл;</w:t>
      </w:r>
    </w:p>
    <w:p w:rsidR="00FC50E8" w:rsidRPr="00FC50E8" w:rsidRDefault="00532481" w:rsidP="0053248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 xml:space="preserve">прогнозний обсяг субвенцій з місцевих бюджетів збільшений на </w:t>
      </w:r>
      <w:r w:rsidR="00E556E6">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2026-2027</w:t>
      </w:r>
      <w:r w:rsidR="00E556E6">
        <w:rPr>
          <w:rFonts w:ascii="Times New Roman" w:eastAsia="Times New Roman" w:hAnsi="Times New Roman" w:cs="Times New Roman"/>
          <w:sz w:val="28"/>
          <w:szCs w:val="28"/>
          <w:lang w:eastAsia="ar-SA"/>
        </w:rPr>
        <w:t xml:space="preserve">роки </w:t>
      </w:r>
      <w:r w:rsidR="00FC50E8" w:rsidRPr="00FC50E8">
        <w:rPr>
          <w:rFonts w:ascii="Times New Roman" w:eastAsia="Times New Roman" w:hAnsi="Times New Roman" w:cs="Times New Roman"/>
          <w:sz w:val="28"/>
          <w:szCs w:val="28"/>
          <w:lang w:eastAsia="ar-SA"/>
        </w:rPr>
        <w:t>відповідно на 1656430 грн. та  1919211 грн</w:t>
      </w: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згідно прогнозних показників отриманий від </w:t>
      </w:r>
      <w:proofErr w:type="spellStart"/>
      <w:r w:rsidR="00FC50E8" w:rsidRPr="00FC50E8">
        <w:rPr>
          <w:rFonts w:ascii="Times New Roman" w:eastAsia="Times New Roman" w:hAnsi="Times New Roman" w:cs="Times New Roman"/>
          <w:sz w:val="28"/>
          <w:szCs w:val="28"/>
          <w:lang w:eastAsia="ar-SA"/>
        </w:rPr>
        <w:t>Долинської</w:t>
      </w:r>
      <w:proofErr w:type="spellEnd"/>
      <w:r w:rsidR="00FC50E8" w:rsidRPr="00FC50E8">
        <w:rPr>
          <w:rFonts w:ascii="Times New Roman" w:eastAsia="Times New Roman" w:hAnsi="Times New Roman" w:cs="Times New Roman"/>
          <w:sz w:val="28"/>
          <w:szCs w:val="28"/>
          <w:lang w:eastAsia="ar-SA"/>
        </w:rPr>
        <w:t xml:space="preserve"> сільської ради на утримання </w:t>
      </w:r>
      <w:proofErr w:type="spellStart"/>
      <w:r w:rsidR="00FC50E8" w:rsidRPr="00FC50E8">
        <w:rPr>
          <w:rFonts w:ascii="Times New Roman" w:eastAsia="Times New Roman" w:hAnsi="Times New Roman" w:cs="Times New Roman"/>
          <w:sz w:val="28"/>
          <w:szCs w:val="28"/>
          <w:lang w:eastAsia="ar-SA"/>
        </w:rPr>
        <w:t>ФАПу</w:t>
      </w:r>
      <w:proofErr w:type="spellEnd"/>
      <w:r w:rsidR="00FC50E8" w:rsidRPr="00FC50E8">
        <w:rPr>
          <w:rFonts w:ascii="Times New Roman" w:eastAsia="Times New Roman" w:hAnsi="Times New Roman" w:cs="Times New Roman"/>
          <w:sz w:val="28"/>
          <w:szCs w:val="28"/>
          <w:lang w:eastAsia="ar-SA"/>
        </w:rPr>
        <w:t xml:space="preserve"> на території </w:t>
      </w:r>
      <w:proofErr w:type="spellStart"/>
      <w:r w:rsidR="00FC50E8" w:rsidRPr="00FC50E8">
        <w:rPr>
          <w:rFonts w:ascii="Times New Roman" w:eastAsia="Times New Roman" w:hAnsi="Times New Roman" w:cs="Times New Roman"/>
          <w:sz w:val="28"/>
          <w:szCs w:val="28"/>
          <w:lang w:eastAsia="ar-SA"/>
        </w:rPr>
        <w:t>Долинської</w:t>
      </w:r>
      <w:proofErr w:type="spellEnd"/>
      <w:r w:rsidR="00FC50E8" w:rsidRPr="00FC50E8">
        <w:rPr>
          <w:rFonts w:ascii="Times New Roman" w:eastAsia="Times New Roman" w:hAnsi="Times New Roman" w:cs="Times New Roman"/>
          <w:sz w:val="28"/>
          <w:szCs w:val="28"/>
          <w:lang w:eastAsia="ar-SA"/>
        </w:rPr>
        <w:t xml:space="preserve"> сільської ради та Одеського обласного бюджету на утримання інклюзивно-ресурсного центру Ананьївської міської ради.</w:t>
      </w:r>
    </w:p>
    <w:p w:rsidR="00FC50E8" w:rsidRPr="00FC50E8" w:rsidRDefault="00FC50E8" w:rsidP="00532481">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Доходи та видатки бюджету обраховано в наступних обсягах: 2026 рік –  </w:t>
      </w:r>
      <w:r w:rsidRPr="00FC50E8">
        <w:rPr>
          <w:rFonts w:ascii="Times New Roman" w:eastAsia="Times New Roman" w:hAnsi="Times New Roman" w:cs="Times New Roman"/>
          <w:color w:val="000000"/>
          <w:sz w:val="28"/>
          <w:szCs w:val="28"/>
          <w:lang w:eastAsia="ar-SA"/>
        </w:rPr>
        <w:t>237 536 621</w:t>
      </w:r>
      <w:r w:rsidRPr="00FC50E8">
        <w:rPr>
          <w:rFonts w:ascii="Times New Roman" w:eastAsia="Times New Roman" w:hAnsi="Times New Roman" w:cs="Times New Roman"/>
          <w:sz w:val="28"/>
          <w:szCs w:val="28"/>
          <w:lang w:eastAsia="ar-SA"/>
        </w:rPr>
        <w:t xml:space="preserve"> грн., 2027 рік – </w:t>
      </w:r>
      <w:r w:rsidRPr="00FC50E8">
        <w:rPr>
          <w:rFonts w:ascii="Times New Roman" w:eastAsia="Times New Roman" w:hAnsi="Times New Roman" w:cs="Times New Roman"/>
          <w:color w:val="000000"/>
          <w:sz w:val="28"/>
          <w:szCs w:val="28"/>
          <w:lang w:eastAsia="ar-SA"/>
        </w:rPr>
        <w:t>317 527 101</w:t>
      </w:r>
      <w:r w:rsidRPr="00FC50E8">
        <w:rPr>
          <w:rFonts w:ascii="Times New Roman" w:eastAsia="Times New Roman" w:hAnsi="Times New Roman" w:cs="Times New Roman"/>
          <w:sz w:val="28"/>
          <w:szCs w:val="28"/>
          <w:lang w:eastAsia="ar-SA"/>
        </w:rPr>
        <w:t xml:space="preserve"> грн., 2028 рік – </w:t>
      </w:r>
      <w:r w:rsidRPr="00FC50E8">
        <w:rPr>
          <w:rFonts w:ascii="Times New Roman" w:eastAsia="Times New Roman" w:hAnsi="Times New Roman" w:cs="Times New Roman"/>
          <w:color w:val="000000"/>
          <w:sz w:val="28"/>
          <w:szCs w:val="28"/>
          <w:lang w:eastAsia="ar-SA"/>
        </w:rPr>
        <w:t xml:space="preserve">328 368 142 </w:t>
      </w:r>
      <w:r w:rsidRPr="00FC50E8">
        <w:rPr>
          <w:rFonts w:ascii="Times New Roman" w:eastAsia="Times New Roman" w:hAnsi="Times New Roman" w:cs="Times New Roman"/>
          <w:sz w:val="28"/>
          <w:szCs w:val="28"/>
          <w:lang w:eastAsia="ar-SA"/>
        </w:rPr>
        <w:t>грн.</w:t>
      </w:r>
    </w:p>
    <w:p w:rsidR="00FC50E8" w:rsidRDefault="00FC50E8" w:rsidP="00532481">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Загальні показники бюджету наведено в додатку 1.</w:t>
      </w:r>
    </w:p>
    <w:p w:rsidR="00E556E6" w:rsidRPr="00E556E6" w:rsidRDefault="00E556E6" w:rsidP="00532481">
      <w:pPr>
        <w:suppressAutoHyphens/>
        <w:spacing w:after="0" w:line="240" w:lineRule="auto"/>
        <w:ind w:firstLine="709"/>
        <w:jc w:val="both"/>
        <w:rPr>
          <w:rFonts w:ascii="Times New Roman" w:eastAsia="Times New Roman" w:hAnsi="Times New Roman" w:cs="Times New Roman"/>
          <w:sz w:val="24"/>
          <w:szCs w:val="24"/>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ІV. Показники доходів бюджету</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Дохідна частина бюджету </w:t>
      </w:r>
      <w:r w:rsidRPr="00FC50E8">
        <w:rPr>
          <w:rFonts w:ascii="Times New Roman" w:eastAsia="Times New Roman" w:hAnsi="Times New Roman" w:cs="Times New Roman"/>
          <w:bCs/>
          <w:sz w:val="28"/>
          <w:szCs w:val="28"/>
          <w:lang w:eastAsia="ar-SA"/>
        </w:rPr>
        <w:t>Ананьївської міської територіальної громади</w:t>
      </w:r>
      <w:r w:rsidRPr="00FC50E8">
        <w:rPr>
          <w:rFonts w:ascii="Times New Roman" w:eastAsia="Times New Roman" w:hAnsi="Times New Roman" w:cs="Times New Roman"/>
          <w:sz w:val="28"/>
          <w:szCs w:val="28"/>
          <w:lang w:eastAsia="ar-SA"/>
        </w:rPr>
        <w:t xml:space="preserve"> сформована з урахуванням вимог Податкового і Бюджетного кодексів України та інших законодавчих актів, які стосуються місцевих бюджетів та міжбюджетних відносин. Показники доходів бюджету Ананьївської міської територіальної громади на 2026 – 2028 роки наведені в додатку 2.</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w:t>
      </w:r>
      <w:r w:rsidRPr="00FC50E8">
        <w:rPr>
          <w:rFonts w:ascii="Times New Roman" w:eastAsia="Times New Roman" w:hAnsi="Times New Roman" w:cs="Times New Roman"/>
          <w:bCs/>
          <w:sz w:val="28"/>
          <w:szCs w:val="28"/>
          <w:lang w:eastAsia="ar-SA"/>
        </w:rPr>
        <w:t>Ананьї</w:t>
      </w:r>
      <w:r w:rsidRPr="00FC50E8">
        <w:rPr>
          <w:rFonts w:ascii="Times New Roman" w:eastAsia="Times New Roman" w:hAnsi="Times New Roman" w:cs="Times New Roman"/>
          <w:color w:val="000000"/>
          <w:sz w:val="28"/>
          <w:szCs w:val="28"/>
          <w:lang w:eastAsia="ar-SA"/>
        </w:rPr>
        <w:t xml:space="preserve">вської міської територіальної громади на 2026 рік прогнозується в сумі 237 536 621 грн., з них загальний фонд – </w:t>
      </w:r>
      <w:r w:rsidRPr="00FC50E8">
        <w:rPr>
          <w:rFonts w:ascii="Times New Roman" w:eastAsia="Times New Roman" w:hAnsi="Times New Roman" w:cs="Times New Roman"/>
          <w:sz w:val="28"/>
          <w:szCs w:val="28"/>
          <w:lang w:eastAsia="ar-SA"/>
        </w:rPr>
        <w:t xml:space="preserve">235 543 321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1 993 300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7F2287" w:rsidP="007F2287">
      <w:pPr>
        <w:suppressAutoHyphens/>
        <w:spacing w:after="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д</w:t>
      </w:r>
      <w:r w:rsidR="00FC50E8" w:rsidRPr="00FC50E8">
        <w:rPr>
          <w:rFonts w:ascii="Times New Roman" w:eastAsia="Calibri" w:hAnsi="Times New Roman" w:cs="Times New Roman"/>
          <w:color w:val="000000"/>
          <w:sz w:val="28"/>
          <w:szCs w:val="28"/>
          <w:lang w:val="ru-RU"/>
        </w:rPr>
        <w:t xml:space="preserve">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145 008 400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140 422 500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4 585 900</w:t>
      </w:r>
      <w:r w:rsidRPr="00FC50E8">
        <w:rPr>
          <w:rFonts w:ascii="Times New Roman" w:eastAsia="Calibri" w:hAnsi="Times New Roman" w:cs="Times New Roman"/>
          <w:sz w:val="28"/>
          <w:szCs w:val="28"/>
          <w:lang w:val="ru-RU"/>
        </w:rPr>
        <w:t xml:space="preserve"> грн.</w:t>
      </w:r>
    </w:p>
    <w:p w:rsidR="00FC50E8" w:rsidRPr="007F2287" w:rsidRDefault="00FC50E8" w:rsidP="007F2287">
      <w:pPr>
        <w:pStyle w:val="ab"/>
        <w:numPr>
          <w:ilvl w:val="0"/>
          <w:numId w:val="1"/>
        </w:numPr>
        <w:tabs>
          <w:tab w:val="left" w:pos="851"/>
        </w:tabs>
        <w:suppressAutoHyphens/>
        <w:spacing w:after="0" w:line="240" w:lineRule="auto"/>
        <w:ind w:left="0" w:firstLine="709"/>
        <w:jc w:val="both"/>
        <w:rPr>
          <w:rFonts w:ascii="Times New Roman" w:eastAsia="Calibri" w:hAnsi="Times New Roman" w:cs="Times New Roman"/>
          <w:color w:val="000000"/>
          <w:sz w:val="28"/>
          <w:szCs w:val="28"/>
        </w:rPr>
      </w:pPr>
      <w:r w:rsidRPr="007F2287">
        <w:rPr>
          <w:rFonts w:ascii="Times New Roman" w:eastAsia="Calibri" w:hAnsi="Times New Roman" w:cs="Times New Roman"/>
          <w:color w:val="000000"/>
          <w:sz w:val="28"/>
          <w:szCs w:val="28"/>
        </w:rPr>
        <w:t>Офіційні трансферти – 90 035 600 грн. :</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90 035 600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2 492 621</w:t>
      </w:r>
      <w:r w:rsidRPr="00FC50E8">
        <w:rPr>
          <w:rFonts w:ascii="Times New Roman" w:eastAsia="Times New Roman" w:hAnsi="Times New Roman" w:cs="Times New Roman"/>
          <w:b/>
          <w:sz w:val="16"/>
        </w:rPr>
        <w:t xml:space="preserve"> </w:t>
      </w:r>
      <w:proofErr w:type="spellStart"/>
      <w:r w:rsidRPr="00FC50E8">
        <w:rPr>
          <w:rFonts w:ascii="Times New Roman" w:eastAsia="Calibri" w:hAnsi="Times New Roman" w:cs="Times New Roman"/>
          <w:color w:val="000000"/>
          <w:sz w:val="28"/>
          <w:szCs w:val="28"/>
          <w:lang w:val="ru-RU"/>
        </w:rPr>
        <w:t>грн</w:t>
      </w:r>
      <w:proofErr w:type="spellEnd"/>
      <w:r w:rsidRPr="00FC50E8">
        <w:rPr>
          <w:rFonts w:ascii="Times New Roman" w:eastAsia="Calibri" w:hAnsi="Times New Roman" w:cs="Times New Roman"/>
          <w:color w:val="000000"/>
          <w:sz w:val="28"/>
          <w:szCs w:val="28"/>
        </w:rPr>
        <w:t>.</w:t>
      </w:r>
      <w:r w:rsidRPr="00FC50E8">
        <w:rPr>
          <w:rFonts w:ascii="Times New Roman" w:eastAsia="Calibri" w:hAnsi="Times New Roman" w:cs="Times New Roman"/>
          <w:color w:val="000000"/>
          <w:sz w:val="28"/>
          <w:szCs w:val="28"/>
          <w:lang w:val="ru-RU"/>
        </w:rPr>
        <w:t xml:space="preserve"> </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Ананьївської міської територіальної громади на 2027 рік прогнозується в сумі 317 527 101 грн., з них загальний фонд – </w:t>
      </w:r>
      <w:r w:rsidRPr="00FC50E8">
        <w:rPr>
          <w:rFonts w:ascii="Times New Roman" w:eastAsia="Times New Roman" w:hAnsi="Times New Roman" w:cs="Times New Roman"/>
          <w:sz w:val="28"/>
          <w:szCs w:val="28"/>
          <w:lang w:eastAsia="ar-SA"/>
        </w:rPr>
        <w:t xml:space="preserve">315 532 001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1 995 100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C03A50" w:rsidP="00C03A50">
      <w:pPr>
        <w:suppressAutoHyphens/>
        <w:spacing w:after="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д</w:t>
      </w:r>
      <w:r w:rsidR="00FC50E8" w:rsidRPr="00FC50E8">
        <w:rPr>
          <w:rFonts w:ascii="Times New Roman" w:eastAsia="Calibri" w:hAnsi="Times New Roman" w:cs="Times New Roman"/>
          <w:color w:val="000000"/>
          <w:sz w:val="28"/>
          <w:szCs w:val="28"/>
          <w:lang w:val="ru-RU"/>
        </w:rPr>
        <w:t xml:space="preserve">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217 862 900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213 206 500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4 656 400</w:t>
      </w:r>
      <w:r w:rsidRPr="00FC50E8">
        <w:rPr>
          <w:rFonts w:ascii="Times New Roman" w:eastAsia="Calibri" w:hAnsi="Times New Roman" w:cs="Times New Roman"/>
          <w:sz w:val="28"/>
          <w:szCs w:val="28"/>
          <w:lang w:val="ru-RU"/>
        </w:rPr>
        <w:t xml:space="preserve"> грн.</w:t>
      </w:r>
    </w:p>
    <w:p w:rsidR="00FC50E8" w:rsidRPr="00FC50E8" w:rsidRDefault="00C03A50" w:rsidP="00C03A50">
      <w:pPr>
        <w:tabs>
          <w:tab w:val="left" w:pos="851"/>
        </w:tabs>
        <w:suppressAutoHyphens/>
        <w:spacing w:after="0" w:line="240" w:lineRule="auto"/>
        <w:ind w:firstLine="709"/>
        <w:contextualSpacing/>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w:t>
      </w:r>
      <w:r w:rsidR="00FC50E8" w:rsidRPr="00FC50E8">
        <w:rPr>
          <w:rFonts w:ascii="Times New Roman" w:eastAsia="Calibri" w:hAnsi="Times New Roman" w:cs="Times New Roman"/>
          <w:color w:val="000000"/>
          <w:sz w:val="28"/>
          <w:szCs w:val="28"/>
        </w:rPr>
        <w:t>Офіційні</w:t>
      </w:r>
      <w:proofErr w:type="spellEnd"/>
      <w:r w:rsidR="00FC50E8" w:rsidRPr="00FC50E8">
        <w:rPr>
          <w:rFonts w:ascii="Times New Roman" w:eastAsia="Calibri" w:hAnsi="Times New Roman" w:cs="Times New Roman"/>
          <w:color w:val="000000"/>
          <w:sz w:val="28"/>
          <w:szCs w:val="28"/>
        </w:rPr>
        <w:t xml:space="preserve"> трансферти – 96 908 800 грн.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96 908 800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2 755 401</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rPr>
        <w:t>грн.</w:t>
      </w:r>
      <w:r w:rsidRPr="00FC50E8">
        <w:rPr>
          <w:rFonts w:ascii="Times New Roman" w:eastAsia="Calibri" w:hAnsi="Times New Roman" w:cs="Times New Roman"/>
          <w:color w:val="000000"/>
          <w:sz w:val="28"/>
          <w:szCs w:val="28"/>
          <w:lang w:val="ru-RU"/>
        </w:rPr>
        <w:t xml:space="preserve"> </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Ананьївської міської територіальної громади на 2028 рік прогнозується в сумі 328 368 142 грн., з них загальний фонд – </w:t>
      </w:r>
      <w:r w:rsidRPr="00FC50E8">
        <w:rPr>
          <w:rFonts w:ascii="Times New Roman" w:eastAsia="Times New Roman" w:hAnsi="Times New Roman" w:cs="Times New Roman"/>
          <w:sz w:val="28"/>
          <w:szCs w:val="28"/>
          <w:lang w:eastAsia="ar-SA"/>
        </w:rPr>
        <w:t xml:space="preserve">326 371 142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1 997 000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C03A50" w:rsidP="00C03A50">
      <w:pPr>
        <w:suppressAutoHyphens/>
        <w:spacing w:after="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xml:space="preserve">- </w:t>
      </w:r>
      <w:r w:rsidR="00FC50E8" w:rsidRPr="00FC50E8">
        <w:rPr>
          <w:rFonts w:ascii="Times New Roman" w:eastAsia="Calibri" w:hAnsi="Times New Roman" w:cs="Times New Roman"/>
          <w:color w:val="000000"/>
          <w:sz w:val="28"/>
          <w:szCs w:val="28"/>
          <w:lang w:val="ru-RU"/>
        </w:rPr>
        <w:t xml:space="preserve">Доходи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229 041 200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224 312 300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4 728 900</w:t>
      </w:r>
      <w:r w:rsidRPr="00FC50E8">
        <w:rPr>
          <w:rFonts w:ascii="Times New Roman" w:eastAsia="Calibri" w:hAnsi="Times New Roman" w:cs="Times New Roman"/>
          <w:sz w:val="28"/>
          <w:szCs w:val="28"/>
          <w:lang w:val="ru-RU"/>
        </w:rPr>
        <w:t xml:space="preserve"> грн.</w:t>
      </w:r>
    </w:p>
    <w:p w:rsidR="00FC50E8" w:rsidRPr="00C03A50" w:rsidRDefault="00FC50E8" w:rsidP="00C03A50">
      <w:pPr>
        <w:pStyle w:val="ab"/>
        <w:numPr>
          <w:ilvl w:val="0"/>
          <w:numId w:val="1"/>
        </w:numPr>
        <w:tabs>
          <w:tab w:val="left" w:pos="851"/>
        </w:tabs>
        <w:suppressAutoHyphens/>
        <w:spacing w:after="0" w:line="240" w:lineRule="auto"/>
        <w:ind w:left="0" w:firstLine="709"/>
        <w:jc w:val="both"/>
        <w:rPr>
          <w:rFonts w:ascii="Times New Roman" w:eastAsia="Calibri" w:hAnsi="Times New Roman" w:cs="Times New Roman"/>
          <w:color w:val="000000"/>
          <w:sz w:val="28"/>
          <w:szCs w:val="28"/>
        </w:rPr>
      </w:pPr>
      <w:r w:rsidRPr="00C03A50">
        <w:rPr>
          <w:rFonts w:ascii="Times New Roman" w:eastAsia="Calibri" w:hAnsi="Times New Roman" w:cs="Times New Roman"/>
          <w:color w:val="000000"/>
          <w:sz w:val="28"/>
          <w:szCs w:val="28"/>
        </w:rPr>
        <w:t>Офіційні трансферти – 96 373 500 грн.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lastRenderedPageBreak/>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96 373 500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2 953 442</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rPr>
        <w:t>грн.</w:t>
      </w:r>
      <w:r w:rsidRPr="00FC50E8">
        <w:rPr>
          <w:rFonts w:ascii="Times New Roman" w:eastAsia="Calibri" w:hAnsi="Times New Roman" w:cs="Times New Roman"/>
          <w:color w:val="000000"/>
          <w:sz w:val="28"/>
          <w:szCs w:val="28"/>
          <w:lang w:val="ru-RU"/>
        </w:rPr>
        <w:t xml:space="preserve">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При прогнозуванні обсягу доходів бюджету Ананьївської міської територіальної громади на 2026-2028 роки враховано:</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 фактичні показники економічного і соціального розвитку Ананьївської міської територіальної громади за 2024 рік;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очікувані показники економічного і соціального розвитку Ананьївської міської територіальної громади за 2025рік;</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 прогнозні показники економічного і соціального розвитку Ананьївської міської територіальної громади на 2026-2028 роки;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w:t>
      </w:r>
      <w:proofErr w:type="spellStart"/>
      <w:r w:rsidRPr="00FC50E8">
        <w:rPr>
          <w:rFonts w:ascii="Times New Roman" w:eastAsia="Times New Roman" w:hAnsi="Times New Roman" w:cs="Times New Roman"/>
          <w:color w:val="000000"/>
          <w:sz w:val="28"/>
          <w:szCs w:val="28"/>
          <w:lang w:eastAsia="ar-SA"/>
        </w:rPr>
        <w:t>макропоказники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на </w:t>
      </w:r>
      <w:r w:rsidR="00783424">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 xml:space="preserve">2026-2028 роки, схвалені постановою Кабінету Міністрів України від 27 червня 2025 р. № 774 та визначені Бюджетною декларацією на 2026-2028 роки: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пріоритетом податкової політики на 2026</w:t>
      </w:r>
      <w:r w:rsidR="00783424">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2028 роки сфокусуються на забезпеченні стабільних податкових надходжень, необхідних для фінансування першочергових витрат, впровадження сучасних цифрових рішень податкового адміністрування та виконання міжнародних зобов’язань України в частині податкової політики.</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Заходи податкової політики та адміністрування не будуть негативно впливати на базу податкових надходжень, а також включати нові категорії платників податків до існуючих пільгових режимів.</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Протягом 2026—2028 років впроваджуватимуться заходи щодо реформування податкової політики та податкового адміністрування,  передбачені Національною стратегією доходів до 2030 року, зокрема:</w:t>
      </w:r>
    </w:p>
    <w:p w:rsidR="00FC50E8" w:rsidRPr="00FC50E8" w:rsidRDefault="00F37BB2"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здійснення </w:t>
      </w:r>
      <w:proofErr w:type="spellStart"/>
      <w:r w:rsidR="00FC50E8" w:rsidRPr="00FC50E8">
        <w:rPr>
          <w:rFonts w:ascii="Times New Roman" w:eastAsia="Times New Roman" w:hAnsi="Times New Roman" w:cs="Times New Roman"/>
          <w:color w:val="000000"/>
          <w:sz w:val="28"/>
          <w:szCs w:val="28"/>
          <w:lang w:eastAsia="ar-SA"/>
        </w:rPr>
        <w:t>ІТ-консолідації</w:t>
      </w:r>
      <w:proofErr w:type="spellEnd"/>
      <w:r w:rsidR="00FC50E8" w:rsidRPr="00FC50E8">
        <w:rPr>
          <w:rFonts w:ascii="Times New Roman" w:eastAsia="Times New Roman" w:hAnsi="Times New Roman" w:cs="Times New Roman"/>
          <w:color w:val="000000"/>
          <w:sz w:val="28"/>
          <w:szCs w:val="28"/>
          <w:lang w:eastAsia="ar-SA"/>
        </w:rPr>
        <w:t xml:space="preserve"> інформаційних ресурсів суб’єктів системи управління державними фінансами, зокрема ДПС, на рівні Мінфіну та забезпечення адміністрування цих ресурсів незалежним адміністратором (ІТ установою);</w:t>
      </w:r>
    </w:p>
    <w:p w:rsidR="00FC50E8" w:rsidRPr="00FC50E8" w:rsidRDefault="00F37BB2" w:rsidP="00783424">
      <w:pPr>
        <w:suppressAutoHyphens/>
        <w:spacing w:after="0" w:line="240" w:lineRule="auto"/>
        <w:ind w:firstLine="708"/>
        <w:jc w:val="both"/>
        <w:rPr>
          <w:rFonts w:ascii="Times New Roman" w:eastAsia="Times New Roman" w:hAnsi="Times New Roman" w:cs="Times New Roman"/>
          <w:color w:val="000000"/>
          <w:sz w:val="28"/>
          <w:szCs w:val="28"/>
          <w:highlight w:val="yellow"/>
          <w:lang w:eastAsia="ar-SA"/>
        </w:rPr>
      </w:pP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забезпечення функціонування інформаційних систем контролюючих органів в режимі обробки </w:t>
      </w:r>
      <w:proofErr w:type="spellStart"/>
      <w:r w:rsidR="00FC50E8" w:rsidRPr="00FC50E8">
        <w:rPr>
          <w:rFonts w:ascii="Times New Roman" w:eastAsia="Times New Roman" w:hAnsi="Times New Roman" w:cs="Times New Roman"/>
          <w:color w:val="000000"/>
          <w:sz w:val="28"/>
          <w:szCs w:val="28"/>
          <w:lang w:eastAsia="ar-SA"/>
        </w:rPr>
        <w:t>деперсоніфікованої</w:t>
      </w:r>
      <w:proofErr w:type="spellEnd"/>
      <w:r w:rsidR="00FC50E8" w:rsidRPr="00FC50E8">
        <w:rPr>
          <w:rFonts w:ascii="Times New Roman" w:eastAsia="Times New Roman" w:hAnsi="Times New Roman" w:cs="Times New Roman"/>
          <w:color w:val="000000"/>
          <w:sz w:val="28"/>
          <w:szCs w:val="28"/>
          <w:lang w:eastAsia="ar-SA"/>
        </w:rPr>
        <w:t xml:space="preserve"> інформації про платників податків;</w:t>
      </w:r>
      <w:r w:rsidR="00FC50E8" w:rsidRPr="00FC50E8">
        <w:rPr>
          <w:rFonts w:ascii="Times New Roman" w:eastAsia="Times New Roman" w:hAnsi="Times New Roman" w:cs="Times New Roman"/>
          <w:color w:val="000000"/>
          <w:sz w:val="28"/>
          <w:szCs w:val="28"/>
          <w:highlight w:val="yellow"/>
          <w:lang w:eastAsia="ar-SA"/>
        </w:rPr>
        <w:t xml:space="preserve"> </w:t>
      </w:r>
    </w:p>
    <w:p w:rsidR="00FC50E8" w:rsidRPr="00F37BB2" w:rsidRDefault="00FC50E8" w:rsidP="00783424">
      <w:pPr>
        <w:numPr>
          <w:ilvl w:val="0"/>
          <w:numId w:val="1"/>
        </w:numPr>
        <w:tabs>
          <w:tab w:val="left" w:pos="851"/>
        </w:tabs>
        <w:suppressAutoHyphens/>
        <w:spacing w:after="0" w:line="240" w:lineRule="auto"/>
        <w:ind w:left="0" w:firstLine="708"/>
        <w:contextualSpacing/>
        <w:jc w:val="both"/>
        <w:rPr>
          <w:rFonts w:ascii="Times New Roman" w:eastAsia="Times New Roman" w:hAnsi="Times New Roman" w:cs="Times New Roman"/>
          <w:color w:val="000000"/>
          <w:sz w:val="28"/>
          <w:szCs w:val="28"/>
          <w:lang w:eastAsia="ar-SA"/>
        </w:rPr>
      </w:pPr>
      <w:r w:rsidRPr="00F37BB2">
        <w:rPr>
          <w:rFonts w:ascii="Times New Roman" w:eastAsia="Times New Roman" w:hAnsi="Times New Roman" w:cs="Times New Roman"/>
          <w:color w:val="000000"/>
          <w:sz w:val="28"/>
          <w:szCs w:val="28"/>
          <w:lang w:eastAsia="ar-SA"/>
        </w:rPr>
        <w:t>у показниках дохідної частини Бюджетної декларації на</w:t>
      </w:r>
      <w:r w:rsidR="00F37BB2">
        <w:rPr>
          <w:rFonts w:ascii="Times New Roman" w:eastAsia="Times New Roman" w:hAnsi="Times New Roman" w:cs="Times New Roman"/>
          <w:color w:val="000000"/>
          <w:sz w:val="28"/>
          <w:szCs w:val="28"/>
          <w:lang w:eastAsia="ar-SA"/>
        </w:rPr>
        <w:t xml:space="preserve"> </w:t>
      </w:r>
      <w:r w:rsidRPr="00F37BB2">
        <w:rPr>
          <w:rFonts w:ascii="Times New Roman" w:eastAsia="Times New Roman" w:hAnsi="Times New Roman" w:cs="Times New Roman"/>
          <w:color w:val="000000"/>
          <w:sz w:val="28"/>
          <w:szCs w:val="28"/>
          <w:lang w:eastAsia="ar-SA"/>
        </w:rPr>
        <w:t>середньостроковий період враховано діючі норми бюджетного та податкового законодавства, зокрема:</w:t>
      </w:r>
    </w:p>
    <w:p w:rsidR="00FC50E8" w:rsidRPr="00A16239" w:rsidRDefault="00FC50E8" w:rsidP="00783424">
      <w:pPr>
        <w:pStyle w:val="ab"/>
        <w:numPr>
          <w:ilvl w:val="0"/>
          <w:numId w:val="1"/>
        </w:numPr>
        <w:tabs>
          <w:tab w:val="left" w:pos="993"/>
        </w:tabs>
        <w:suppressAutoHyphens/>
        <w:spacing w:after="0" w:line="240" w:lineRule="auto"/>
        <w:ind w:left="0" w:firstLine="708"/>
        <w:jc w:val="both"/>
        <w:rPr>
          <w:rFonts w:ascii="Times New Roman" w:eastAsia="Times New Roman" w:hAnsi="Times New Roman" w:cs="Times New Roman"/>
          <w:color w:val="000000"/>
          <w:sz w:val="28"/>
          <w:szCs w:val="28"/>
          <w:lang w:eastAsia="ar-SA"/>
        </w:rPr>
      </w:pPr>
      <w:r w:rsidRPr="00A16239">
        <w:rPr>
          <w:rFonts w:ascii="Calibri" w:eastAsia="Times New Roman" w:hAnsi="Calibri" w:cs="Calibri"/>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відновлення зарахування до державного бюджету податку на доходи</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фізичних осіб у розмірі 4 відсотки, що тимчасово спрямовувався до</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загального фонду бюджетів сільських, селищних, міських територіальних</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громад, за рахунок відповідного зниження нормативу відрахування такого</w:t>
      </w:r>
      <w:r w:rsidR="00A16239"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податку до загального фонду державного бюджету;</w:t>
      </w:r>
    </w:p>
    <w:p w:rsidR="00FC50E8" w:rsidRPr="00FC50E8" w:rsidRDefault="00A16239"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Calibri" w:eastAsia="Times New Roman" w:hAnsi="Calibri" w:cs="Calibri"/>
          <w:color w:val="000000"/>
          <w:sz w:val="28"/>
          <w:szCs w:val="28"/>
          <w:lang w:eastAsia="ar-SA"/>
        </w:rPr>
        <w:t>-</w:t>
      </w:r>
      <w:r w:rsidR="00FC50E8" w:rsidRPr="00FC50E8">
        <w:rPr>
          <w:rFonts w:ascii="Calibri" w:eastAsia="Times New Roman" w:hAnsi="Calibri" w:cs="Calibri"/>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спрямування податку на доходи фізичних осіб з грошового</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забезпечення військовослужбовців, що сплачується (перераховується)</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згідно з Податковим кодексом України у розмірі 75 відсотків на відповідній</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території України (крім території м. Києва) та у розмірі 40 відсотків на</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території м. Києва:</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у 2026 році — до спеціального фонду державного бюджету;</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у 2027—2028 роках — до загального фонду місцевих бюджетів;</w:t>
      </w:r>
    </w:p>
    <w:p w:rsidR="00FC50E8" w:rsidRPr="00FC50E8" w:rsidRDefault="00FC50E8" w:rsidP="00A16239">
      <w:pPr>
        <w:suppressAutoHyphens/>
        <w:spacing w:after="0" w:line="240" w:lineRule="auto"/>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lastRenderedPageBreak/>
        <w:t>поступове наближення ставок акцизного податку на тютюнові вироби</w:t>
      </w:r>
      <w:r w:rsidR="00A16239">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та пальне до рівня, передбаченого директивами ЄС;</w:t>
      </w:r>
    </w:p>
    <w:p w:rsidR="00FC50E8" w:rsidRPr="00FC50E8" w:rsidRDefault="009636C0"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Calibri" w:eastAsia="Times New Roman" w:hAnsi="Calibri" w:cs="Calibri"/>
          <w:color w:val="000000"/>
          <w:sz w:val="28"/>
          <w:szCs w:val="28"/>
          <w:lang w:eastAsia="ar-SA"/>
        </w:rPr>
        <w:t>-</w:t>
      </w:r>
      <w:r w:rsidR="00FC50E8" w:rsidRPr="00FC50E8">
        <w:rPr>
          <w:rFonts w:ascii="Calibri" w:eastAsia="Times New Roman" w:hAnsi="Calibri" w:cs="Calibri"/>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 збереження розподілу акцизного податку з пального між державним</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та місцевими бюджетами, а саме - зарахування 13,44 відсотка такого податку до бюджетів територіальних громад;</w:t>
      </w:r>
    </w:p>
    <w:p w:rsidR="00FC50E8" w:rsidRPr="00FC50E8" w:rsidRDefault="009636C0"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w:t>
      </w:r>
      <w:r w:rsidR="00FC50E8" w:rsidRPr="00FC50E8">
        <w:rPr>
          <w:rFonts w:ascii="Times New Roman" w:eastAsia="Times New Roman" w:hAnsi="Times New Roman" w:cs="Times New Roman"/>
          <w:color w:val="000000"/>
          <w:sz w:val="28"/>
          <w:szCs w:val="28"/>
          <w:lang w:eastAsia="ar-SA"/>
        </w:rPr>
        <w:t xml:space="preserve">  зарахування 95 відсотків рентної плати за користування надрами для</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видобування корисних копалин загальнодержавного значення (природного</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газу, нафти та газового конденсату) до державного бюджету та 5 відсотків</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до місцевих бюджетів за місцем видобутку корисних копалин.</w:t>
      </w:r>
    </w:p>
    <w:p w:rsidR="00FC50E8" w:rsidRPr="00FC50E8" w:rsidRDefault="00FC50E8"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розміри прожиткового мінімуму - цьому напрямі буде продовжено опрацювання питання можливості підвищення державних соціальних стандартів, зокрема прожиткового мінімуму до його фактичного розміру, з урахуванням аналізу позитивної динаміки основних показників економічного розвитку країни, стійкості системи державних фінансів, а також наявного фіскального простору для таких кроків.</w:t>
      </w:r>
    </w:p>
    <w:p w:rsidR="00FC50E8" w:rsidRPr="00FC50E8" w:rsidRDefault="00FC50E8"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У 2026</w:t>
      </w:r>
      <w:r w:rsidR="004A5D6B">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2028 роках прогнозні розміри прожиткового мінімуму розраховано з огляду на основні </w:t>
      </w:r>
      <w:proofErr w:type="spellStart"/>
      <w:r w:rsidRPr="00FC50E8">
        <w:rPr>
          <w:rFonts w:ascii="Times New Roman" w:eastAsia="Times New Roman" w:hAnsi="Times New Roman" w:cs="Times New Roman"/>
          <w:color w:val="000000"/>
          <w:sz w:val="28"/>
          <w:szCs w:val="28"/>
          <w:lang w:eastAsia="ar-SA"/>
        </w:rPr>
        <w:t>макропоказники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зокрема з урахуванням підвищення темпів індексу споживчих цін для відповідного року, що становитиме:</w:t>
      </w:r>
    </w:p>
    <w:p w:rsidR="00FC50E8" w:rsidRPr="00FC50E8" w:rsidRDefault="00FC50E8" w:rsidP="00FC50E8">
      <w:pPr>
        <w:suppressAutoHyphens/>
        <w:spacing w:after="0" w:line="240" w:lineRule="auto"/>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(гривень)</w:t>
      </w:r>
    </w:p>
    <w:tbl>
      <w:tblPr>
        <w:tblStyle w:val="ac"/>
        <w:tblW w:w="0" w:type="auto"/>
        <w:tblLook w:val="04A0" w:firstRow="1" w:lastRow="0" w:firstColumn="1" w:lastColumn="0" w:noHBand="0" w:noVBand="1"/>
      </w:tblPr>
      <w:tblGrid>
        <w:gridCol w:w="4503"/>
        <w:gridCol w:w="1842"/>
        <w:gridCol w:w="1701"/>
        <w:gridCol w:w="1525"/>
      </w:tblGrid>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proofErr w:type="spellStart"/>
            <w:r w:rsidRPr="00FC50E8">
              <w:rPr>
                <w:rFonts w:ascii="Times New Roman" w:eastAsia="Times New Roman" w:hAnsi="Times New Roman"/>
                <w:b/>
                <w:i/>
                <w:color w:val="000000"/>
                <w:sz w:val="28"/>
                <w:szCs w:val="28"/>
                <w:lang w:eastAsia="ar-SA"/>
              </w:rPr>
              <w:t>Прожитковий</w:t>
            </w:r>
            <w:proofErr w:type="spellEnd"/>
            <w:r w:rsidRPr="00FC50E8">
              <w:rPr>
                <w:rFonts w:ascii="Times New Roman" w:eastAsia="Times New Roman" w:hAnsi="Times New Roman"/>
                <w:b/>
                <w:i/>
                <w:color w:val="000000"/>
                <w:sz w:val="28"/>
                <w:szCs w:val="28"/>
                <w:lang w:eastAsia="ar-SA"/>
              </w:rPr>
              <w:t xml:space="preserve"> </w:t>
            </w:r>
            <w:proofErr w:type="spellStart"/>
            <w:r w:rsidRPr="00FC50E8">
              <w:rPr>
                <w:rFonts w:ascii="Times New Roman" w:eastAsia="Times New Roman" w:hAnsi="Times New Roman"/>
                <w:b/>
                <w:i/>
                <w:color w:val="000000"/>
                <w:sz w:val="28"/>
                <w:szCs w:val="28"/>
                <w:lang w:eastAsia="ar-SA"/>
              </w:rPr>
              <w:t>мінімум</w:t>
            </w:r>
            <w:proofErr w:type="spellEnd"/>
          </w:p>
        </w:tc>
        <w:tc>
          <w:tcPr>
            <w:tcW w:w="1842"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2026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c>
          <w:tcPr>
            <w:tcW w:w="1701"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2027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c>
          <w:tcPr>
            <w:tcW w:w="1525"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2028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На одну особу</w:t>
            </w:r>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3 171</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3 358</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3 536</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дітей</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віком</w:t>
            </w:r>
            <w:proofErr w:type="spellEnd"/>
            <w:r w:rsidRPr="00FC50E8">
              <w:rPr>
                <w:rFonts w:ascii="Times New Roman" w:eastAsia="Times New Roman" w:hAnsi="Times New Roman"/>
                <w:color w:val="000000"/>
                <w:sz w:val="28"/>
                <w:szCs w:val="28"/>
                <w:lang w:eastAsia="ar-SA"/>
              </w:rPr>
              <w:t xml:space="preserve"> до шести </w:t>
            </w:r>
            <w:proofErr w:type="spellStart"/>
            <w:r w:rsidRPr="00FC50E8">
              <w:rPr>
                <w:rFonts w:ascii="Times New Roman" w:eastAsia="Times New Roman" w:hAnsi="Times New Roman"/>
                <w:color w:val="000000"/>
                <w:sz w:val="28"/>
                <w:szCs w:val="28"/>
                <w:lang w:eastAsia="ar-SA"/>
              </w:rPr>
              <w:t>рокі</w:t>
            </w:r>
            <w:proofErr w:type="gramStart"/>
            <w:r w:rsidRPr="00FC50E8">
              <w:rPr>
                <w:rFonts w:ascii="Times New Roman" w:eastAsia="Times New Roman" w:hAnsi="Times New Roman"/>
                <w:color w:val="000000"/>
                <w:sz w:val="28"/>
                <w:szCs w:val="28"/>
                <w:lang w:eastAsia="ar-SA"/>
              </w:rPr>
              <w:t>в</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2 783</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2 947</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3 103</w:t>
            </w:r>
          </w:p>
        </w:tc>
      </w:tr>
      <w:tr w:rsidR="00FC50E8" w:rsidRPr="00FC50E8" w:rsidTr="00FC50E8">
        <w:trPr>
          <w:trHeight w:val="711"/>
        </w:trPr>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дітей</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віком</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від</w:t>
            </w:r>
            <w:proofErr w:type="spellEnd"/>
            <w:r w:rsidRPr="00FC50E8">
              <w:rPr>
                <w:rFonts w:ascii="Times New Roman" w:eastAsia="Times New Roman" w:hAnsi="Times New Roman"/>
                <w:color w:val="000000"/>
                <w:sz w:val="28"/>
                <w:szCs w:val="28"/>
                <w:lang w:eastAsia="ar-SA"/>
              </w:rPr>
              <w:t xml:space="preserve"> шести </w:t>
            </w:r>
            <w:proofErr w:type="gramStart"/>
            <w:r w:rsidRPr="00FC50E8">
              <w:rPr>
                <w:rFonts w:ascii="Times New Roman" w:eastAsia="Times New Roman" w:hAnsi="Times New Roman"/>
                <w:color w:val="000000"/>
                <w:sz w:val="28"/>
                <w:szCs w:val="28"/>
                <w:lang w:eastAsia="ar-SA"/>
              </w:rPr>
              <w:t>до</w:t>
            </w:r>
            <w:proofErr w:type="gramEnd"/>
            <w:r w:rsidRPr="00FC50E8">
              <w:rPr>
                <w:rFonts w:ascii="Times New Roman" w:eastAsia="Times New Roman" w:hAnsi="Times New Roman"/>
                <w:color w:val="000000"/>
                <w:sz w:val="28"/>
                <w:szCs w:val="28"/>
                <w:lang w:eastAsia="ar-SA"/>
              </w:rPr>
              <w:t xml:space="preserve"> </w:t>
            </w:r>
          </w:p>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18 </w:t>
            </w:r>
            <w:proofErr w:type="spellStart"/>
            <w:r w:rsidRPr="00FC50E8">
              <w:rPr>
                <w:rFonts w:ascii="Times New Roman" w:eastAsia="Times New Roman" w:hAnsi="Times New Roman"/>
                <w:color w:val="000000"/>
                <w:sz w:val="28"/>
                <w:szCs w:val="28"/>
                <w:lang w:eastAsia="ar-SA"/>
              </w:rPr>
              <w:t>рокі</w:t>
            </w:r>
            <w:proofErr w:type="gramStart"/>
            <w:r w:rsidRPr="00FC50E8">
              <w:rPr>
                <w:rFonts w:ascii="Times New Roman" w:eastAsia="Times New Roman" w:hAnsi="Times New Roman"/>
                <w:color w:val="000000"/>
                <w:sz w:val="28"/>
                <w:szCs w:val="28"/>
                <w:lang w:eastAsia="ar-SA"/>
              </w:rPr>
              <w:t>в</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3 471</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3 676</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3 871</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працездатних</w:t>
            </w:r>
            <w:proofErr w:type="spellEnd"/>
            <w:r w:rsidRPr="00FC50E8">
              <w:rPr>
                <w:rFonts w:ascii="Times New Roman" w:eastAsia="Times New Roman" w:hAnsi="Times New Roman"/>
                <w:color w:val="000000"/>
                <w:sz w:val="28"/>
                <w:szCs w:val="28"/>
                <w:lang w:eastAsia="ar-SA"/>
              </w:rPr>
              <w:t xml:space="preserve"> </w:t>
            </w:r>
            <w:proofErr w:type="spellStart"/>
            <w:proofErr w:type="gramStart"/>
            <w:r w:rsidRPr="00FC50E8">
              <w:rPr>
                <w:rFonts w:ascii="Times New Roman" w:eastAsia="Times New Roman" w:hAnsi="Times New Roman"/>
                <w:color w:val="000000"/>
                <w:sz w:val="28"/>
                <w:szCs w:val="28"/>
                <w:lang w:eastAsia="ar-SA"/>
              </w:rPr>
              <w:t>осіб</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3 288</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3 482</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3 667</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proofErr w:type="gramStart"/>
            <w:r w:rsidRPr="00FC50E8">
              <w:rPr>
                <w:rFonts w:ascii="Times New Roman" w:eastAsia="Times New Roman" w:hAnsi="Times New Roman"/>
                <w:color w:val="000000"/>
                <w:sz w:val="28"/>
                <w:szCs w:val="28"/>
                <w:lang w:eastAsia="ar-SA"/>
              </w:rPr>
              <w:t>осіб</w:t>
            </w:r>
            <w:proofErr w:type="spellEnd"/>
            <w:proofErr w:type="gram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які</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втратили</w:t>
            </w:r>
            <w:proofErr w:type="spellEnd"/>
          </w:p>
          <w:p w:rsidR="00FC50E8" w:rsidRPr="00FC50E8" w:rsidRDefault="00FC50E8" w:rsidP="00FC50E8">
            <w:pPr>
              <w:suppressAutoHyphens/>
              <w:jc w:val="both"/>
              <w:rPr>
                <w:rFonts w:ascii="Times New Roman" w:eastAsia="Times New Roman" w:hAnsi="Times New Roman"/>
                <w:color w:val="000000"/>
                <w:sz w:val="28"/>
                <w:szCs w:val="28"/>
                <w:lang w:eastAsia="ar-SA"/>
              </w:rPr>
            </w:pPr>
            <w:proofErr w:type="spellStart"/>
            <w:r w:rsidRPr="00FC50E8">
              <w:rPr>
                <w:rFonts w:ascii="Times New Roman" w:eastAsia="Times New Roman" w:hAnsi="Times New Roman"/>
                <w:color w:val="000000"/>
                <w:sz w:val="28"/>
                <w:szCs w:val="28"/>
                <w:lang w:eastAsia="ar-SA"/>
              </w:rPr>
              <w:t>працездатність</w:t>
            </w:r>
            <w:proofErr w:type="spell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2 564</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2 715</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2 859</w:t>
            </w:r>
          </w:p>
        </w:tc>
      </w:tr>
    </w:tbl>
    <w:p w:rsidR="00FC50E8" w:rsidRPr="00FC50E8" w:rsidRDefault="00FC50E8" w:rsidP="00FC50E8">
      <w:pPr>
        <w:suppressAutoHyphens/>
        <w:spacing w:after="0" w:line="240" w:lineRule="auto"/>
        <w:jc w:val="both"/>
        <w:rPr>
          <w:rFonts w:ascii="Times New Roman" w:eastAsia="Times New Roman" w:hAnsi="Times New Roman" w:cs="Times New Roman"/>
          <w:color w:val="000000"/>
          <w:sz w:val="28"/>
          <w:szCs w:val="28"/>
          <w:lang w:eastAsia="ar-SA"/>
        </w:rPr>
      </w:pPr>
    </w:p>
    <w:p w:rsidR="00FC50E8" w:rsidRPr="00FC50E8" w:rsidRDefault="00FC50E8" w:rsidP="004A5D6B">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продовження застосування у 2026 ро</w:t>
      </w:r>
      <w:r w:rsidR="004A5D6B">
        <w:rPr>
          <w:rFonts w:ascii="Times New Roman" w:eastAsia="Times New Roman" w:hAnsi="Times New Roman" w:cs="Times New Roman"/>
          <w:color w:val="000000"/>
          <w:sz w:val="28"/>
          <w:szCs w:val="28"/>
          <w:lang w:eastAsia="ar-SA"/>
        </w:rPr>
        <w:t>ці</w:t>
      </w:r>
      <w:r w:rsidRPr="00FC50E8">
        <w:rPr>
          <w:rFonts w:ascii="Times New Roman" w:eastAsia="Times New Roman" w:hAnsi="Times New Roman" w:cs="Times New Roman"/>
          <w:color w:val="000000"/>
          <w:sz w:val="28"/>
          <w:szCs w:val="28"/>
          <w:lang w:eastAsia="ar-SA"/>
        </w:rPr>
        <w:t xml:space="preserve"> ставок місцевих податків, встановлених рішеннями сесії Ананьївської міської ради 8-го скликання від </w:t>
      </w:r>
      <w:r w:rsidR="004A5D6B">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21 червня 2024 року: №1099 «Про встановлення ставок місцевих податків на території Ананьївської міської територіальної громади», №1134 «Про встановлення ставок орендної плати за користування земельними ділянками на території Ананьївської міської територіальної громади»;</w:t>
      </w:r>
    </w:p>
    <w:p w:rsidR="00FC50E8" w:rsidRPr="00FC50E8" w:rsidRDefault="00FC50E8" w:rsidP="004A5D6B">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продовження застосування у 2026 році ставок місцевих податків, встановлених рішеннями сесії Ананьївської міської ради 8-го скликання від 07 липня 2023 року:  №857  «Про встановлення ставки транспортного податку», №858 «Про відрахування господарськими організаціями до місцевого бюджету частини прибутку (доходу) за результатами щоквартальної фінансово-господарської діяльності»</w:t>
      </w:r>
    </w:p>
    <w:p w:rsidR="00FC50E8" w:rsidRPr="00FC50E8" w:rsidRDefault="00FC50E8" w:rsidP="00FC50E8">
      <w:pPr>
        <w:suppressAutoHyphens/>
        <w:spacing w:after="0" w:line="240" w:lineRule="auto"/>
        <w:ind w:firstLine="708"/>
        <w:jc w:val="center"/>
        <w:rPr>
          <w:rFonts w:ascii="Times New Roman" w:eastAsia="Times New Roman" w:hAnsi="Times New Roman" w:cs="Times New Roman"/>
          <w:color w:val="000000"/>
          <w:sz w:val="28"/>
          <w:szCs w:val="28"/>
          <w:highlight w:val="yellow"/>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 xml:space="preserve">Прогнозні показники доходів бюджету </w:t>
      </w: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Ананьївської міської територіальної громади</w:t>
      </w: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на  2026-2028 роки</w:t>
      </w:r>
    </w:p>
    <w:p w:rsidR="00FC50E8" w:rsidRPr="00FC50E8" w:rsidRDefault="00FC50E8" w:rsidP="00FC50E8">
      <w:pPr>
        <w:suppressAutoHyphens/>
        <w:spacing w:after="0" w:line="240" w:lineRule="auto"/>
        <w:ind w:firstLine="708"/>
        <w:jc w:val="center"/>
        <w:rPr>
          <w:rFonts w:ascii="Times New Roman" w:eastAsia="Times New Roman" w:hAnsi="Times New Roman" w:cs="Times New Roman"/>
          <w:color w:val="000000"/>
          <w:sz w:val="18"/>
          <w:szCs w:val="18"/>
          <w:lang w:eastAsia="ar-SA"/>
        </w:rPr>
      </w:pPr>
      <w:r w:rsidRPr="00FC50E8">
        <w:rPr>
          <w:rFonts w:ascii="Times New Roman" w:eastAsia="Times New Roman" w:hAnsi="Times New Roman" w:cs="Times New Roman"/>
          <w:color w:val="000000"/>
          <w:sz w:val="18"/>
          <w:szCs w:val="18"/>
          <w:lang w:eastAsia="ar-SA"/>
        </w:rPr>
        <w:t xml:space="preserve">                                                                                                                                                                               (грн.)</w:t>
      </w:r>
    </w:p>
    <w:tbl>
      <w:tblPr>
        <w:tblW w:w="10774" w:type="dxa"/>
        <w:tblInd w:w="-885" w:type="dxa"/>
        <w:tblLayout w:type="fixed"/>
        <w:tblLook w:val="04A0" w:firstRow="1" w:lastRow="0" w:firstColumn="1" w:lastColumn="0" w:noHBand="0" w:noVBand="1"/>
      </w:tblPr>
      <w:tblGrid>
        <w:gridCol w:w="1419"/>
        <w:gridCol w:w="1275"/>
        <w:gridCol w:w="1134"/>
        <w:gridCol w:w="709"/>
        <w:gridCol w:w="1276"/>
        <w:gridCol w:w="1134"/>
        <w:gridCol w:w="709"/>
        <w:gridCol w:w="1275"/>
        <w:gridCol w:w="1134"/>
        <w:gridCol w:w="709"/>
      </w:tblGrid>
      <w:tr w:rsidR="00FC50E8" w:rsidRPr="00FC50E8" w:rsidTr="00EC7AFA">
        <w:trPr>
          <w:trHeight w:val="30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Найменування показника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2026 рік</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2027 рік</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2028 рік</w:t>
            </w:r>
          </w:p>
        </w:tc>
      </w:tr>
      <w:tr w:rsidR="00FC50E8" w:rsidRPr="00FC50E8" w:rsidTr="00EC7AFA">
        <w:trPr>
          <w:trHeight w:val="915"/>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r>
      <w:tr w:rsidR="00FC50E8" w:rsidRPr="00FC50E8" w:rsidTr="00EC7AFA">
        <w:trPr>
          <w:trHeight w:val="285"/>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275"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1276"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1275"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r>
      <w:tr w:rsidR="00FC50E8" w:rsidRPr="00FC50E8" w:rsidTr="00EC7AFA">
        <w:trPr>
          <w:trHeight w:val="10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Доходи без урахування міжбюджетних трансфертів, в т.ч. :</w:t>
            </w:r>
          </w:p>
        </w:tc>
        <w:tc>
          <w:tcPr>
            <w:tcW w:w="1275"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145 008 400</w:t>
            </w:r>
          </w:p>
        </w:tc>
        <w:tc>
          <w:tcPr>
            <w:tcW w:w="1134"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2 346 079</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101,6</w:t>
            </w:r>
          </w:p>
        </w:tc>
        <w:tc>
          <w:tcPr>
            <w:tcW w:w="1276"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217 862 900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72 854 500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150,2</w:t>
            </w:r>
          </w:p>
        </w:tc>
        <w:tc>
          <w:tcPr>
            <w:tcW w:w="1275"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229 041 200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11 178 300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105,1</w:t>
            </w:r>
          </w:p>
        </w:tc>
      </w:tr>
      <w:tr w:rsidR="00FC50E8" w:rsidRPr="00FC50E8" w:rsidTr="00EC7AFA">
        <w:trPr>
          <w:trHeight w:val="87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   доходи загального фонду</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143 015 100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2 451 420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101,7</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215 867 800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72 852 700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150,9</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227 044 200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11 176 400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105,2</w:t>
            </w:r>
          </w:p>
        </w:tc>
      </w:tr>
      <w:tr w:rsidR="00FC50E8" w:rsidRPr="00FC50E8" w:rsidTr="00EC7AFA">
        <w:trPr>
          <w:trHeight w:val="78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   доходи спеціального фонду</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1 993 300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-105 341</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95,0</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1 995 100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1 800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100,1</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1 997 000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100,1</w:t>
            </w:r>
          </w:p>
        </w:tc>
      </w:tr>
      <w:tr w:rsidR="00FC50E8" w:rsidRPr="00FC50E8" w:rsidTr="00EC7AFA">
        <w:trPr>
          <w:trHeight w:val="67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 xml:space="preserve">Офіційні трансферти </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92 528 221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7 741 666</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109,1</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99 664 201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7 135 980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107,6</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99 326 942</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-337 259</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99,7</w:t>
            </w:r>
          </w:p>
        </w:tc>
      </w:tr>
      <w:tr w:rsidR="00FC50E8" w:rsidRPr="00FC50E8" w:rsidTr="00EC7AFA">
        <w:trPr>
          <w:trHeight w:val="70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ВСЬОГО</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237 536 621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10 087 745</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104,4</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317 527 101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79 990 480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133,7</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328 368 142</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10 841 041</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103,4</w:t>
            </w:r>
          </w:p>
        </w:tc>
      </w:tr>
    </w:tbl>
    <w:p w:rsidR="00FC50E8" w:rsidRPr="00B137AA" w:rsidRDefault="00FC50E8" w:rsidP="00FC50E8">
      <w:pPr>
        <w:widowControl w:val="0"/>
        <w:spacing w:after="0" w:line="230" w:lineRule="auto"/>
        <w:ind w:left="993" w:firstLine="708"/>
        <w:jc w:val="center"/>
        <w:rPr>
          <w:rFonts w:ascii="Times New Roman" w:eastAsia="Times New Roman" w:hAnsi="Times New Roman" w:cs="Times New Roman"/>
          <w:b/>
          <w:sz w:val="24"/>
          <w:szCs w:val="24"/>
          <w:lang w:eastAsia="ru-RU"/>
        </w:rPr>
      </w:pPr>
    </w:p>
    <w:p w:rsidR="00B137AA" w:rsidRDefault="00FC50E8" w:rsidP="00B137AA">
      <w:pPr>
        <w:widowControl w:val="0"/>
        <w:spacing w:after="0" w:line="230" w:lineRule="auto"/>
        <w:jc w:val="center"/>
        <w:rPr>
          <w:rFonts w:ascii="Times New Roman" w:eastAsia="Times New Roman" w:hAnsi="Times New Roman" w:cs="Times New Roman"/>
          <w:b/>
          <w:sz w:val="28"/>
          <w:szCs w:val="28"/>
          <w:lang w:val="ru-RU" w:eastAsia="ru-RU"/>
        </w:rPr>
      </w:pPr>
      <w:r w:rsidRPr="00FC50E8">
        <w:rPr>
          <w:rFonts w:ascii="Times New Roman" w:eastAsia="Times New Roman" w:hAnsi="Times New Roman" w:cs="Times New Roman"/>
          <w:b/>
          <w:sz w:val="28"/>
          <w:szCs w:val="28"/>
          <w:lang w:val="en-US" w:eastAsia="ru-RU"/>
        </w:rPr>
        <w:t>V</w:t>
      </w:r>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Показники</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фінансування</w:t>
      </w:r>
      <w:proofErr w:type="spellEnd"/>
      <w:r w:rsidRPr="00FC50E8">
        <w:rPr>
          <w:rFonts w:ascii="Times New Roman" w:eastAsia="Times New Roman" w:hAnsi="Times New Roman" w:cs="Times New Roman"/>
          <w:b/>
          <w:sz w:val="28"/>
          <w:szCs w:val="28"/>
          <w:lang w:val="ru-RU" w:eastAsia="ru-RU"/>
        </w:rPr>
        <w:t xml:space="preserve"> бюджету, </w:t>
      </w:r>
      <w:proofErr w:type="spellStart"/>
      <w:r w:rsidRPr="00FC50E8">
        <w:rPr>
          <w:rFonts w:ascii="Times New Roman" w:eastAsia="Times New Roman" w:hAnsi="Times New Roman" w:cs="Times New Roman"/>
          <w:b/>
          <w:sz w:val="28"/>
          <w:szCs w:val="28"/>
          <w:lang w:val="ru-RU" w:eastAsia="ru-RU"/>
        </w:rPr>
        <w:t>показники</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місцевого</w:t>
      </w:r>
      <w:proofErr w:type="spellEnd"/>
      <w:r w:rsidRPr="00FC50E8">
        <w:rPr>
          <w:rFonts w:ascii="Times New Roman" w:eastAsia="Times New Roman" w:hAnsi="Times New Roman" w:cs="Times New Roman"/>
          <w:b/>
          <w:sz w:val="28"/>
          <w:szCs w:val="28"/>
          <w:lang w:val="ru-RU" w:eastAsia="ru-RU"/>
        </w:rPr>
        <w:t xml:space="preserve"> боргу, </w:t>
      </w:r>
      <w:proofErr w:type="spellStart"/>
      <w:r w:rsidRPr="00FC50E8">
        <w:rPr>
          <w:rFonts w:ascii="Times New Roman" w:eastAsia="Times New Roman" w:hAnsi="Times New Roman" w:cs="Times New Roman"/>
          <w:b/>
          <w:sz w:val="28"/>
          <w:szCs w:val="28"/>
          <w:lang w:val="ru-RU" w:eastAsia="ru-RU"/>
        </w:rPr>
        <w:t>гарантованого</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територіальною</w:t>
      </w:r>
      <w:proofErr w:type="spellEnd"/>
      <w:r w:rsidRPr="00FC50E8">
        <w:rPr>
          <w:rFonts w:ascii="Times New Roman" w:eastAsia="Times New Roman" w:hAnsi="Times New Roman" w:cs="Times New Roman"/>
          <w:b/>
          <w:sz w:val="28"/>
          <w:szCs w:val="28"/>
          <w:lang w:val="ru-RU" w:eastAsia="ru-RU"/>
        </w:rPr>
        <w:t xml:space="preserve"> громадою </w:t>
      </w:r>
      <w:proofErr w:type="spellStart"/>
      <w:r w:rsidRPr="00FC50E8">
        <w:rPr>
          <w:rFonts w:ascii="Times New Roman" w:eastAsia="Times New Roman" w:hAnsi="Times New Roman" w:cs="Times New Roman"/>
          <w:b/>
          <w:sz w:val="28"/>
          <w:szCs w:val="28"/>
          <w:lang w:val="ru-RU" w:eastAsia="ru-RU"/>
        </w:rPr>
        <w:t>міста</w:t>
      </w:r>
      <w:proofErr w:type="spellEnd"/>
      <w:r w:rsidRPr="00FC50E8">
        <w:rPr>
          <w:rFonts w:ascii="Times New Roman" w:eastAsia="Times New Roman" w:hAnsi="Times New Roman" w:cs="Times New Roman"/>
          <w:b/>
          <w:sz w:val="28"/>
          <w:szCs w:val="28"/>
          <w:lang w:val="ru-RU" w:eastAsia="ru-RU"/>
        </w:rPr>
        <w:t xml:space="preserve"> боргу на </w:t>
      </w:r>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eastAsia="ru-RU"/>
        </w:rPr>
      </w:pPr>
      <w:proofErr w:type="spellStart"/>
      <w:r w:rsidRPr="00FC50E8">
        <w:rPr>
          <w:rFonts w:ascii="Times New Roman" w:eastAsia="Times New Roman" w:hAnsi="Times New Roman" w:cs="Times New Roman"/>
          <w:b/>
          <w:sz w:val="28"/>
          <w:szCs w:val="28"/>
          <w:lang w:val="ru-RU" w:eastAsia="ru-RU"/>
        </w:rPr>
        <w:t>надання</w:t>
      </w:r>
      <w:proofErr w:type="spellEnd"/>
      <w:r w:rsidRPr="00FC50E8">
        <w:rPr>
          <w:rFonts w:ascii="Times New Roman" w:eastAsia="Times New Roman" w:hAnsi="Times New Roman" w:cs="Times New Roman"/>
          <w:b/>
          <w:sz w:val="28"/>
          <w:szCs w:val="28"/>
          <w:lang w:eastAsia="ru-RU"/>
        </w:rPr>
        <w:t xml:space="preserve"> </w:t>
      </w:r>
      <w:proofErr w:type="spellStart"/>
      <w:r w:rsidRPr="00FC50E8">
        <w:rPr>
          <w:rFonts w:ascii="Times New Roman" w:eastAsia="Times New Roman" w:hAnsi="Times New Roman" w:cs="Times New Roman"/>
          <w:b/>
          <w:sz w:val="28"/>
          <w:szCs w:val="28"/>
          <w:lang w:val="ru-RU" w:eastAsia="ru-RU"/>
        </w:rPr>
        <w:t>місцевих</w:t>
      </w:r>
      <w:proofErr w:type="spellEnd"/>
      <w:r w:rsidRPr="00FC50E8">
        <w:rPr>
          <w:rFonts w:ascii="Times New Roman" w:eastAsia="Times New Roman" w:hAnsi="Times New Roman" w:cs="Times New Roman"/>
          <w:b/>
          <w:sz w:val="28"/>
          <w:szCs w:val="28"/>
          <w:lang w:val="ru-RU" w:eastAsia="ru-RU"/>
        </w:rPr>
        <w:t xml:space="preserve"> гарант</w:t>
      </w:r>
      <w:proofErr w:type="spellStart"/>
      <w:r w:rsidRPr="00FC50E8">
        <w:rPr>
          <w:rFonts w:ascii="Times New Roman" w:eastAsia="Times New Roman" w:hAnsi="Times New Roman" w:cs="Times New Roman"/>
          <w:b/>
          <w:sz w:val="28"/>
          <w:szCs w:val="28"/>
          <w:lang w:eastAsia="ru-RU"/>
        </w:rPr>
        <w:t>ій</w:t>
      </w:r>
      <w:proofErr w:type="spellEnd"/>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eastAsia="ru-RU"/>
        </w:rPr>
      </w:pPr>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val="ru-RU" w:eastAsia="ru-RU"/>
        </w:rPr>
      </w:pPr>
      <w:proofErr w:type="spellStart"/>
      <w:r w:rsidRPr="00FC50E8">
        <w:rPr>
          <w:rFonts w:ascii="Times New Roman" w:eastAsia="Times New Roman" w:hAnsi="Times New Roman" w:cs="Times New Roman"/>
          <w:b/>
          <w:sz w:val="28"/>
          <w:szCs w:val="28"/>
          <w:lang w:val="ru-RU" w:eastAsia="ru-RU"/>
        </w:rPr>
        <w:t>Фінансування</w:t>
      </w:r>
      <w:proofErr w:type="spellEnd"/>
      <w:r w:rsidRPr="00FC50E8">
        <w:rPr>
          <w:rFonts w:ascii="Times New Roman" w:eastAsia="Times New Roman" w:hAnsi="Times New Roman" w:cs="Times New Roman"/>
          <w:b/>
          <w:sz w:val="28"/>
          <w:szCs w:val="28"/>
          <w:lang w:val="ru-RU" w:eastAsia="ru-RU"/>
        </w:rPr>
        <w:t xml:space="preserve"> бюджету</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Показники фінансування бюджету наведено у додатку 3 до прогнозу. Для реалізації публічних інвестицій планується передача коштів із загального фонду до спеціального фонду бюджету: 2026 рік – 5650000 грн., 2027 рік – 37260650 грн., 2028 рік – 37969650 грн..</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на 2026-2027 рік визначено в загальній сумі 75235950 грн. згідно з </w:t>
      </w:r>
      <w:hyperlink r:id="rId7" w:anchor="n115" w:history="1">
        <w:r w:rsidRPr="00FC50E8">
          <w:rPr>
            <w:rFonts w:ascii="Times New Roman" w:eastAsia="Times New Roman" w:hAnsi="Times New Roman" w:cs="Times New Roman"/>
            <w:sz w:val="28"/>
            <w:szCs w:val="28"/>
            <w:lang w:eastAsia="ar-SA"/>
          </w:rPr>
          <w:t>додатком 9</w:t>
        </w:r>
      </w:hyperlink>
      <w:r w:rsidRPr="00FC50E8">
        <w:rPr>
          <w:rFonts w:ascii="Times New Roman" w:eastAsia="Times New Roman" w:hAnsi="Times New Roman" w:cs="Times New Roman"/>
          <w:sz w:val="28"/>
          <w:szCs w:val="28"/>
          <w:lang w:eastAsia="ar-SA"/>
        </w:rPr>
        <w:t> до цього прогнозу.</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Згідно рішення </w:t>
      </w:r>
      <w:r w:rsidR="0063256C">
        <w:rPr>
          <w:rFonts w:ascii="Times New Roman" w:eastAsia="Times New Roman" w:hAnsi="Times New Roman" w:cs="Times New Roman"/>
          <w:sz w:val="28"/>
          <w:szCs w:val="28"/>
          <w:lang w:eastAsia="ar-SA"/>
        </w:rPr>
        <w:t xml:space="preserve">інвестиційної ради </w:t>
      </w:r>
      <w:r w:rsidRPr="00FC50E8">
        <w:rPr>
          <w:rFonts w:ascii="Times New Roman" w:eastAsia="Times New Roman" w:hAnsi="Times New Roman" w:cs="Times New Roman"/>
          <w:sz w:val="28"/>
          <w:szCs w:val="28"/>
          <w:lang w:eastAsia="ar-SA"/>
        </w:rPr>
        <w:t xml:space="preserve">пріоритетними галузями публічних інвестицій визначено:  </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Освіта і наука;</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Соціальна сфера;</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Охорона здоров'я;</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Культура і інформація</w:t>
      </w:r>
      <w:r w:rsidR="00452218">
        <w:rPr>
          <w:rFonts w:ascii="Times New Roman" w:eastAsia="Times New Roman" w:hAnsi="Times New Roman" w:cs="Times New Roman"/>
          <w:sz w:val="28"/>
          <w:szCs w:val="28"/>
          <w:lang w:eastAsia="ar-SA"/>
        </w:rPr>
        <w:t>;</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Муніципальна інфраструктура та послуги.</w:t>
      </w:r>
    </w:p>
    <w:p w:rsidR="00FC50E8" w:rsidRDefault="00FC50E8" w:rsidP="00FC50E8">
      <w:pPr>
        <w:widowControl w:val="0"/>
        <w:spacing w:after="0" w:line="230" w:lineRule="auto"/>
        <w:ind w:left="660" w:firstLine="800"/>
        <w:jc w:val="both"/>
        <w:rPr>
          <w:rFonts w:ascii="Times New Roman" w:eastAsia="Times New Roman" w:hAnsi="Times New Roman" w:cs="Times New Roman"/>
          <w:sz w:val="26"/>
          <w:szCs w:val="26"/>
          <w:highlight w:val="yellow"/>
          <w:lang w:eastAsia="ru-RU"/>
        </w:rPr>
      </w:pPr>
    </w:p>
    <w:p w:rsidR="00FC50E8" w:rsidRPr="00FC50E8" w:rsidRDefault="00FC50E8" w:rsidP="00452218">
      <w:pPr>
        <w:widowControl w:val="0"/>
        <w:spacing w:after="0" w:line="240" w:lineRule="auto"/>
        <w:jc w:val="center"/>
        <w:outlineLvl w:val="0"/>
        <w:rPr>
          <w:rFonts w:ascii="Times New Roman" w:eastAsia="Times New Roman" w:hAnsi="Times New Roman" w:cs="Times New Roman"/>
          <w:b/>
          <w:bCs/>
          <w:sz w:val="28"/>
          <w:szCs w:val="28"/>
          <w:lang w:val="ru-RU" w:eastAsia="ru-RU"/>
        </w:rPr>
      </w:pPr>
      <w:bookmarkStart w:id="1" w:name="bookmark42"/>
      <w:bookmarkStart w:id="2" w:name="bookmark43"/>
      <w:bookmarkStart w:id="3" w:name="bookmark44"/>
      <w:r w:rsidRPr="00FC50E8">
        <w:rPr>
          <w:rFonts w:ascii="Times New Roman" w:eastAsia="Times New Roman" w:hAnsi="Times New Roman" w:cs="Times New Roman"/>
          <w:b/>
          <w:bCs/>
          <w:sz w:val="28"/>
          <w:szCs w:val="28"/>
          <w:lang w:val="ru-RU" w:eastAsia="ru-RU"/>
        </w:rPr>
        <w:lastRenderedPageBreak/>
        <w:t xml:space="preserve">VI. </w:t>
      </w:r>
      <w:proofErr w:type="spellStart"/>
      <w:r w:rsidRPr="00FC50E8">
        <w:rPr>
          <w:rFonts w:ascii="Times New Roman" w:eastAsia="Times New Roman" w:hAnsi="Times New Roman" w:cs="Times New Roman"/>
          <w:b/>
          <w:bCs/>
          <w:sz w:val="28"/>
          <w:szCs w:val="28"/>
          <w:lang w:val="ru-RU" w:eastAsia="ru-RU"/>
        </w:rPr>
        <w:t>Показники</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видаткі</w:t>
      </w:r>
      <w:proofErr w:type="gramStart"/>
      <w:r w:rsidRPr="00FC50E8">
        <w:rPr>
          <w:rFonts w:ascii="Times New Roman" w:eastAsia="Times New Roman" w:hAnsi="Times New Roman" w:cs="Times New Roman"/>
          <w:b/>
          <w:bCs/>
          <w:sz w:val="28"/>
          <w:szCs w:val="28"/>
          <w:lang w:val="ru-RU" w:eastAsia="ru-RU"/>
        </w:rPr>
        <w:t>в</w:t>
      </w:r>
      <w:proofErr w:type="spellEnd"/>
      <w:proofErr w:type="gramEnd"/>
      <w:r w:rsidRPr="00FC50E8">
        <w:rPr>
          <w:rFonts w:ascii="Times New Roman" w:eastAsia="Times New Roman" w:hAnsi="Times New Roman" w:cs="Times New Roman"/>
          <w:b/>
          <w:bCs/>
          <w:sz w:val="28"/>
          <w:szCs w:val="28"/>
          <w:lang w:val="ru-RU" w:eastAsia="ru-RU"/>
        </w:rPr>
        <w:t xml:space="preserve"> </w:t>
      </w:r>
      <w:proofErr w:type="gramStart"/>
      <w:r w:rsidRPr="00FC50E8">
        <w:rPr>
          <w:rFonts w:ascii="Times New Roman" w:eastAsia="Times New Roman" w:hAnsi="Times New Roman" w:cs="Times New Roman"/>
          <w:b/>
          <w:bCs/>
          <w:sz w:val="28"/>
          <w:szCs w:val="28"/>
          <w:lang w:val="ru-RU" w:eastAsia="ru-RU"/>
        </w:rPr>
        <w:t>бюджету</w:t>
      </w:r>
      <w:proofErr w:type="gramEnd"/>
      <w:r w:rsidRPr="00FC50E8">
        <w:rPr>
          <w:rFonts w:ascii="Times New Roman" w:eastAsia="Times New Roman" w:hAnsi="Times New Roman" w:cs="Times New Roman"/>
          <w:b/>
          <w:bCs/>
          <w:sz w:val="28"/>
          <w:szCs w:val="28"/>
          <w:lang w:val="ru-RU" w:eastAsia="ru-RU"/>
        </w:rPr>
        <w:t xml:space="preserve"> та </w:t>
      </w:r>
      <w:proofErr w:type="spellStart"/>
      <w:r w:rsidRPr="00FC50E8">
        <w:rPr>
          <w:rFonts w:ascii="Times New Roman" w:eastAsia="Times New Roman" w:hAnsi="Times New Roman" w:cs="Times New Roman"/>
          <w:b/>
          <w:bCs/>
          <w:sz w:val="28"/>
          <w:szCs w:val="28"/>
          <w:lang w:val="ru-RU" w:eastAsia="ru-RU"/>
        </w:rPr>
        <w:t>надання</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кредитів</w:t>
      </w:r>
      <w:proofErr w:type="spellEnd"/>
      <w:r w:rsidRPr="00FC50E8">
        <w:rPr>
          <w:rFonts w:ascii="Times New Roman" w:eastAsia="Times New Roman" w:hAnsi="Times New Roman" w:cs="Times New Roman"/>
          <w:b/>
          <w:bCs/>
          <w:sz w:val="28"/>
          <w:szCs w:val="28"/>
          <w:lang w:val="ru-RU" w:eastAsia="ru-RU"/>
        </w:rPr>
        <w:t xml:space="preserve"> з бюджету</w:t>
      </w:r>
      <w:bookmarkEnd w:id="1"/>
      <w:bookmarkEnd w:id="2"/>
      <w:bookmarkEnd w:id="3"/>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Під час формування видаткової частини бюджету Ананьївської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показники видатків та кредитування бюджету Ананьївської міської територіальної громади на 2026</w:t>
      </w:r>
      <w:r w:rsidR="00452218">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2028 роки відображені на підставі поданих головними розпорядниками коштів пропозицій до Прогнозу, а саме:</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граничні показники видатків бюджету та надання кредитів з бюджету головним розпорядникам коштів (додаток 6);</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граничні показники видатків бюджету за Типовою програмною класифікацією видатків та кредитування місцевого бюджету (додаток 7).</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Під час формування видаткової частини на 2026—2028 роки враховано такі показники: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мінімальної заробітної плати: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2026 р. в розмірі 8 688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2027 р. в розмірі 9 374 гривні;</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2028 р. в розмірі 10 059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посадового окладу працівника І тарифного розряду Єдиної тарифної</w:t>
      </w:r>
      <w:r w:rsidR="0004472E">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сітки: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2026 р. в розмірі 3 470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2027 р. в розмірі 3 744 гривні;</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2028 р. в розмірі 4 018 гривень</w:t>
      </w:r>
      <w:r w:rsidR="0004472E">
        <w:rPr>
          <w:rFonts w:ascii="Times New Roman" w:eastAsia="Times New Roman" w:hAnsi="Times New Roman" w:cs="Times New Roman"/>
          <w:sz w:val="28"/>
          <w:szCs w:val="28"/>
          <w:lang w:eastAsia="ar-SA"/>
        </w:rPr>
        <w:t>.</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Враховано індекс споживчих цін для показників видатків на оплату комунальних послуг та енергоносіїв, 2026 рік - 109,7, 2027 рік – 107,1, 2028 рік – 105,6.</w:t>
      </w:r>
    </w:p>
    <w:p w:rsid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Враховані також обсяги видатків, необхідні для забезпечення стабільної роботи установ та закладів соціально-культурної сфери, надання соціальних гарантій для мало захищених категорій громадян, підтримки в належному стані об’єктів житлово-комунального господарства, інших об’єктів інфраструктури громади, впровадження заходів з енергозбереження (енергоефективності), виконання в межах фінансових можливостей міських цільових (комплексних) програм.</w:t>
      </w:r>
    </w:p>
    <w:p w:rsidR="0004472E" w:rsidRPr="0004472E" w:rsidRDefault="0004472E" w:rsidP="00FC50E8">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C50E8" w:rsidRPr="00FC50E8" w:rsidRDefault="00FC50E8" w:rsidP="0004472E">
      <w:pPr>
        <w:widowControl w:val="0"/>
        <w:tabs>
          <w:tab w:val="left" w:pos="0"/>
          <w:tab w:val="left" w:pos="1701"/>
        </w:tabs>
        <w:spacing w:after="0" w:line="252" w:lineRule="auto"/>
        <w:ind w:right="24"/>
        <w:jc w:val="center"/>
        <w:rPr>
          <w:rFonts w:ascii="Times New Roman" w:eastAsia="Times New Roman" w:hAnsi="Times New Roman" w:cs="Times New Roman"/>
          <w:b/>
          <w:sz w:val="28"/>
          <w:szCs w:val="28"/>
          <w:lang w:eastAsia="ru-RU"/>
        </w:rPr>
      </w:pPr>
      <w:r w:rsidRPr="00FC50E8">
        <w:rPr>
          <w:rFonts w:ascii="Times New Roman" w:eastAsia="Times New Roman" w:hAnsi="Times New Roman" w:cs="Times New Roman"/>
          <w:b/>
          <w:sz w:val="28"/>
          <w:szCs w:val="28"/>
          <w:lang w:eastAsia="ru-RU"/>
        </w:rPr>
        <w:t>Освіта</w:t>
      </w:r>
    </w:p>
    <w:p w:rsidR="00FC50E8" w:rsidRPr="00FC50E8" w:rsidRDefault="00FC50E8" w:rsidP="0004472E">
      <w:pPr>
        <w:widowControl w:val="0"/>
        <w:tabs>
          <w:tab w:val="left" w:pos="993"/>
          <w:tab w:val="left" w:pos="1701"/>
        </w:tabs>
        <w:spacing w:after="0" w:line="240" w:lineRule="auto"/>
        <w:ind w:right="24" w:firstLine="709"/>
        <w:jc w:val="both"/>
        <w:rPr>
          <w:rFonts w:ascii="Times New Roman" w:eastAsia="Times New Roman" w:hAnsi="Times New Roman" w:cs="Times New Roman"/>
          <w:color w:val="000000"/>
          <w:sz w:val="28"/>
          <w:szCs w:val="28"/>
          <w:lang w:eastAsia="ru-RU"/>
        </w:rPr>
      </w:pPr>
      <w:r w:rsidRPr="00FC50E8">
        <w:rPr>
          <w:rFonts w:ascii="Times New Roman" w:eastAsia="Times New Roman" w:hAnsi="Times New Roman" w:cs="Times New Roman"/>
          <w:color w:val="000000"/>
          <w:sz w:val="28"/>
          <w:szCs w:val="28"/>
          <w:lang w:eastAsia="ru-RU"/>
        </w:rPr>
        <w:t xml:space="preserve">Цілі державної політики у сфері освіти реалізуються головними розпорядниками бюджетних коштів - Відділом освіти, молоді і спорту Ананьївської міської ради та Відділом культури та туризму Ананьївської </w:t>
      </w:r>
      <w:r w:rsidRPr="00FC50E8">
        <w:rPr>
          <w:rFonts w:ascii="Times New Roman" w:eastAsia="Times New Roman" w:hAnsi="Times New Roman" w:cs="Times New Roman"/>
          <w:color w:val="000000"/>
          <w:sz w:val="28"/>
          <w:szCs w:val="28"/>
          <w:lang w:eastAsia="ru-RU"/>
        </w:rPr>
        <w:lastRenderedPageBreak/>
        <w:t>міської ради (додаток 6) та будуть направлені на: повноцінний розвиток кожної дитини; забезпечення діяльності мережі дошкільних навчальних закладів різних типів, створення умов для їх функціонування, збереження матеріально-технічної бази дошкільних навчальних закладів, охоплення дітей обов’язковою дошкільною та позашкільною освітою; здійснення заходів для забезпечення якісної, сучасної, конкурентоспроможної та доступної освіти шляхом реалізації таких заходів:</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забезпечення в рамках продовження реформи загальної середньої освіти «Нова українська школа» якісної та доступної освіти; забезпечення закладів загальної середньої освіти сучасним навчальним обладнанням та оновленням матеріально-технічної бази;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розбудова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врахування індивідуальних потреб і можливостей таких здобувачів освіти;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забезпечення доступності позашкільної освіти;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забезпечення створення умов для формування ефективної мережі закладів освіти з урахуванням інтересів учасників освітнього процесу та потреб громади;</w:t>
      </w:r>
      <w:bookmarkStart w:id="4" w:name="_heading=h.d7ye5b8es7fj"/>
      <w:bookmarkEnd w:id="4"/>
    </w:p>
    <w:p w:rsidR="00FC50E8" w:rsidRPr="00FC50E8" w:rsidRDefault="00FC50E8" w:rsidP="0004472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створення безпечних умов для проведення освітнього процесу в закладах освіти з метою забезпечення доступності і безперервності освіти не</w:t>
      </w:r>
      <w:r w:rsidR="00735AB9">
        <w:rPr>
          <w:rFonts w:ascii="Times New Roman" w:eastAsia="Times New Roman" w:hAnsi="Times New Roman" w:cs="Times New Roman"/>
          <w:sz w:val="28"/>
          <w:szCs w:val="28"/>
          <w:lang w:eastAsia="ar-SA"/>
        </w:rPr>
        <w:t xml:space="preserve">залежно від </w:t>
      </w:r>
      <w:proofErr w:type="spellStart"/>
      <w:r w:rsidR="00735AB9">
        <w:rPr>
          <w:rFonts w:ascii="Times New Roman" w:eastAsia="Times New Roman" w:hAnsi="Times New Roman" w:cs="Times New Roman"/>
          <w:sz w:val="28"/>
          <w:szCs w:val="28"/>
          <w:lang w:eastAsia="ar-SA"/>
        </w:rPr>
        <w:t>безпекової</w:t>
      </w:r>
      <w:proofErr w:type="spellEnd"/>
      <w:r w:rsidR="00735AB9">
        <w:rPr>
          <w:rFonts w:ascii="Times New Roman" w:eastAsia="Times New Roman" w:hAnsi="Times New Roman" w:cs="Times New Roman"/>
          <w:sz w:val="28"/>
          <w:szCs w:val="28"/>
          <w:lang w:eastAsia="ar-SA"/>
        </w:rPr>
        <w:t xml:space="preserve"> ситуації.</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Основні результати, яких планується досягти: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створення нового освітнього середовища, яке відповідає вимогам сьогодення;</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забезпечення доступної дошкільної, загальної середньої та позашкільної освіти з урахуванням демографічних та економічних реалій;</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сприяння підвищенню мотивації учнів до навчання, а вчителів – до професійного розвитку;</w:t>
      </w:r>
    </w:p>
    <w:p w:rsid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Реалізація освітніх послуг буде здійснюватися через існуючу мережу освітніх закладів, яка включає 3 заклади дошкільної освіти, 4 установи загальної середньої освіти, 2 установи позашкільної освіти, 1 установа інклюзивно-ресурсний центр. </w:t>
      </w:r>
    </w:p>
    <w:p w:rsidR="00735AB9" w:rsidRPr="00735AB9" w:rsidRDefault="00735AB9" w:rsidP="0004472E">
      <w:pPr>
        <w:suppressAutoHyphens/>
        <w:spacing w:after="0" w:line="240" w:lineRule="auto"/>
        <w:ind w:firstLine="709"/>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eastAsia="ru-RU"/>
        </w:rPr>
      </w:pPr>
      <w:r w:rsidRPr="00FC50E8">
        <w:rPr>
          <w:rFonts w:ascii="Times New Roman" w:eastAsia="Times New Roman" w:hAnsi="Times New Roman" w:cs="Times New Roman"/>
          <w:b/>
          <w:bCs/>
          <w:sz w:val="28"/>
          <w:szCs w:val="28"/>
          <w:lang w:eastAsia="ru-RU"/>
        </w:rPr>
        <w:t>Охорона здоров’я</w:t>
      </w:r>
    </w:p>
    <w:p w:rsidR="00FC50E8" w:rsidRPr="00FC50E8" w:rsidRDefault="00FC50E8" w:rsidP="00735AB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Цілі державної політики у сфері охорони здоров’я направлені на здійснення фінансової підтримки комунальних закладів охорони здоров'я та здійснюються головним розпорядником бюджетних коштів </w:t>
      </w:r>
      <w:r w:rsidR="00735AB9">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Відділом охорони здоров'я та соціальної політики Ананьївської міської ради (додаток 6). Граничний обсяг видатків головним розпорядником бюджетних коштів направлено на реалізацію наступних бюджетних програм: КПКВ 2010 «Багатопрофільна стаціонарна медична допомога населенню» — реалізує </w:t>
      </w:r>
      <w:r w:rsidR="00392621">
        <w:rPr>
          <w:rFonts w:ascii="Times New Roman" w:eastAsia="Times New Roman" w:hAnsi="Times New Roman" w:cs="Times New Roman"/>
          <w:color w:val="000000"/>
          <w:sz w:val="28"/>
          <w:szCs w:val="28"/>
          <w:lang w:eastAsia="ar-SA"/>
        </w:rPr>
        <w:t xml:space="preserve">одна </w:t>
      </w:r>
      <w:r w:rsidRPr="00FC50E8">
        <w:rPr>
          <w:rFonts w:ascii="Times New Roman" w:eastAsia="Times New Roman" w:hAnsi="Times New Roman" w:cs="Times New Roman"/>
          <w:color w:val="000000"/>
          <w:sz w:val="28"/>
          <w:szCs w:val="28"/>
          <w:lang w:eastAsia="ar-SA"/>
        </w:rPr>
        <w:t xml:space="preserve"> міська лікарня; КПКВ 2110 «Первинна медична допомога населенню» - реалізує </w:t>
      </w:r>
      <w:r w:rsidR="00392621">
        <w:rPr>
          <w:rFonts w:ascii="Times New Roman" w:eastAsia="Times New Roman" w:hAnsi="Times New Roman" w:cs="Times New Roman"/>
          <w:color w:val="000000"/>
          <w:sz w:val="28"/>
          <w:szCs w:val="28"/>
          <w:lang w:eastAsia="ar-SA"/>
        </w:rPr>
        <w:t>один</w:t>
      </w:r>
      <w:r w:rsidRPr="00FC50E8">
        <w:rPr>
          <w:rFonts w:ascii="Times New Roman" w:eastAsia="Times New Roman" w:hAnsi="Times New Roman" w:cs="Times New Roman"/>
          <w:color w:val="000000"/>
          <w:sz w:val="28"/>
          <w:szCs w:val="28"/>
          <w:lang w:eastAsia="ar-SA"/>
        </w:rPr>
        <w:t xml:space="preserve"> центр первинної медико-санітарної допомоги.</w:t>
      </w:r>
    </w:p>
    <w:p w:rsidR="00FC50E8" w:rsidRDefault="00FC50E8" w:rsidP="00735AB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Основні результати, яких планується досягти: підвищення рівня медичного обслуговування населення; </w:t>
      </w:r>
      <w:r w:rsidRPr="00FC50E8">
        <w:rPr>
          <w:rFonts w:ascii="Times New Roman" w:eastAsia="Times New Roman" w:hAnsi="Times New Roman" w:cs="Times New Roman"/>
          <w:sz w:val="28"/>
          <w:szCs w:val="28"/>
          <w:lang w:eastAsia="ar-SA"/>
        </w:rPr>
        <w:t>профілактиці, первинній медичній допомозі та амбулаторному (</w:t>
      </w:r>
      <w:proofErr w:type="spellStart"/>
      <w:r w:rsidRPr="00FC50E8">
        <w:rPr>
          <w:rFonts w:ascii="Times New Roman" w:eastAsia="Times New Roman" w:hAnsi="Times New Roman" w:cs="Times New Roman"/>
          <w:sz w:val="28"/>
          <w:szCs w:val="28"/>
          <w:lang w:eastAsia="ar-SA"/>
        </w:rPr>
        <w:t>стаціонарозамінному</w:t>
      </w:r>
      <w:proofErr w:type="spellEnd"/>
      <w:r w:rsidRPr="00FC50E8">
        <w:rPr>
          <w:rFonts w:ascii="Times New Roman" w:eastAsia="Times New Roman" w:hAnsi="Times New Roman" w:cs="Times New Roman"/>
          <w:sz w:val="28"/>
          <w:szCs w:val="28"/>
          <w:lang w:eastAsia="ar-SA"/>
        </w:rPr>
        <w:t xml:space="preserve">) лікуванні, які є найбільш </w:t>
      </w:r>
      <w:r w:rsidRPr="00FC50E8">
        <w:rPr>
          <w:rFonts w:ascii="Times New Roman" w:eastAsia="Times New Roman" w:hAnsi="Times New Roman" w:cs="Times New Roman"/>
          <w:sz w:val="28"/>
          <w:szCs w:val="28"/>
          <w:lang w:eastAsia="ar-SA"/>
        </w:rPr>
        <w:lastRenderedPageBreak/>
        <w:t>економічно ефективними</w:t>
      </w:r>
      <w:r w:rsidRPr="00FC50E8">
        <w:rPr>
          <w:rFonts w:ascii="Times New Roman" w:eastAsia="Times New Roman" w:hAnsi="Times New Roman" w:cs="Times New Roman"/>
          <w:color w:val="000000"/>
          <w:sz w:val="28"/>
          <w:szCs w:val="28"/>
          <w:lang w:eastAsia="ar-SA"/>
        </w:rPr>
        <w:t>; збереження системи медичного обслуговування населення на території громади; зниження рівнів загальної захворюваності населення.</w:t>
      </w:r>
    </w:p>
    <w:p w:rsidR="009847D4" w:rsidRPr="009847D4" w:rsidRDefault="009847D4" w:rsidP="00735AB9">
      <w:pPr>
        <w:suppressAutoHyphens/>
        <w:spacing w:after="0" w:line="240" w:lineRule="auto"/>
        <w:ind w:firstLine="709"/>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eastAsia="ru-RU"/>
        </w:rPr>
      </w:pPr>
      <w:r w:rsidRPr="00FC50E8">
        <w:rPr>
          <w:rFonts w:ascii="Times New Roman" w:eastAsia="Times New Roman" w:hAnsi="Times New Roman" w:cs="Times New Roman"/>
          <w:b/>
          <w:bCs/>
          <w:sz w:val="28"/>
          <w:szCs w:val="28"/>
          <w:lang w:eastAsia="ru-RU"/>
        </w:rPr>
        <w:t>Соціальний захист та соціальне забезпечення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Основними цілями реалізації державної політики у сфері соціального захисту та соціального забезпечення на 2026-2028 роки є збереження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граничні показники бюджету Ананьївської міської територіальної громади по видатках на фінансування галузі «Соціальний захист та соціальне забезпечення» на 2026-2028 роки реалізуються головним розпорядником бюджетних коштів - Відділом охорони здоров'я та соціальної політики Ананьївської міської ради (додаток 6).</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 рахунок коштів бюджету міської територіальної громади у середньостроковому періоді планується утримувати 1 установу соціального захисту (центр надання соціальних послуг Ананьївської міської ради).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Крім того, на 2026</w:t>
      </w:r>
      <w:r w:rsidR="00482CB2">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2028 роки плануються видатки на реалізацію міської програми соціального захисту та соціальної підтримки окремих категорій населення міста та проведення заходів з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Завданнями на 2026-2028 роки є: забезпечення максимальної адресності та наближеності надання відповідної соціальної підтримки тим, хто її потребує; прозорість та доступність в отриманні соціальної підтримки.</w:t>
      </w:r>
    </w:p>
    <w:p w:rsid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Основні результати, яких планується досягти: адаптація системи надання соціальних послуг до нових вимог законодавства, спрощення порядку надання соціальних послуг, охоплення соціальним захистом максимальної кількості сімей та малозабезпечених громадян, які потребують підтримки місцевої влади.</w:t>
      </w:r>
    </w:p>
    <w:p w:rsidR="009847D4" w:rsidRPr="009847D4" w:rsidRDefault="009847D4" w:rsidP="00FC50E8">
      <w:pPr>
        <w:suppressAutoHyphens/>
        <w:spacing w:after="0" w:line="240" w:lineRule="auto"/>
        <w:ind w:firstLine="708"/>
        <w:jc w:val="both"/>
        <w:rPr>
          <w:rFonts w:ascii="Times New Roman" w:eastAsia="Times New Roman" w:hAnsi="Times New Roman" w:cs="Times New Roman"/>
          <w:color w:val="000000"/>
          <w:sz w:val="24"/>
          <w:szCs w:val="24"/>
          <w:highlight w:val="yellow"/>
          <w:lang w:eastAsia="ar-SA"/>
        </w:rPr>
      </w:pPr>
    </w:p>
    <w:p w:rsidR="00FC50E8" w:rsidRPr="00FC50E8" w:rsidRDefault="00FC50E8" w:rsidP="009847D4">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Культура і туризм</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Цілями  політики у сфері культури і туризму, реалізацією яких на місцевому рівні займається головний розпорядник бюджетних коштів – Відділ культури та туризму Ананьївської міської ради (додаток 6). Прогнозні граничні показники бюджету територіальної громади головним розпорядником бюджетних коштів розподілені на реалізацію наступних бюджетних програм, а саме: КПКВ 4030 «Забезпечення діяльності бібліотек» на утримання міської централізованої бібліотечної системи, 1 установа яка налічує 20 філій; КПКВ 4060 «Забезпечення діяльності палаців і будинків культури, клубів, центрів дозвілля та інших клубних закладів», реалізацію якої здійснюватиме </w:t>
      </w:r>
      <w:r w:rsidR="00FF39F0">
        <w:rPr>
          <w:rFonts w:ascii="Times New Roman" w:eastAsia="Times New Roman" w:hAnsi="Times New Roman" w:cs="Times New Roman"/>
          <w:color w:val="000000"/>
          <w:sz w:val="28"/>
          <w:szCs w:val="28"/>
          <w:lang w:eastAsia="ar-SA"/>
        </w:rPr>
        <w:t xml:space="preserve">один </w:t>
      </w:r>
      <w:r w:rsidRPr="00FC50E8">
        <w:rPr>
          <w:rFonts w:ascii="Times New Roman" w:eastAsia="Times New Roman" w:hAnsi="Times New Roman" w:cs="Times New Roman"/>
          <w:color w:val="000000"/>
          <w:sz w:val="28"/>
          <w:szCs w:val="28"/>
          <w:lang w:eastAsia="ar-SA"/>
        </w:rPr>
        <w:t xml:space="preserve"> міський будинок культури, 9 сільських будинків культури, 6 сільських клубів; КПКВ 4082 «Інші заходи в галузі культури і мистецтва» на проведення культурно-мистецьких заходів державного та місцевого значення.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Протягом 2026-2028 років планується досягти наступних результатів:</w:t>
      </w:r>
      <w:r w:rsidR="00FF39F0">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запровадження системи державних стандартів щодо надання культурних послуг населенню.</w:t>
      </w:r>
    </w:p>
    <w:p w:rsidR="00FC50E8" w:rsidRPr="00FC50E8" w:rsidRDefault="00FC50E8" w:rsidP="009847D4">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lastRenderedPageBreak/>
        <w:t>Фізична культура та спорт</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Цілями державної політики у сфері фізичної культури та спорту, які реалізує головний розпорядник бюджетних коштів - Відділ освіти, молоді і спорту Ананьївської міської ради (додаток 6), є створення умов для розвитку індивідуальних здібностей спортсменів та досягнення високих спортивних результатів.</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граничні показники видатків головним розпорядником коштів направлені на: КПКВ 5031 «Утримання та навчально-тренувальна робота комунальних дитячо-юнацьких спортивних шкіл», фінансування 1 дитячо-юнацької спортивної школи; КПКВ 5011 «Проведення навчально-тренувальних зборів і змагань з олімпійських видів спорту».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Протягом 2026-2028 років планується досягти наступних результатів: створення безпечних умов для залучення широких верств населення до масового спорту; створення стимулів для здорового способу життя й здорових умов праці шляхом розвитку інфраструктури для занять масовим спортом та активного відпочинку.</w:t>
      </w:r>
    </w:p>
    <w:p w:rsidR="00FC50E8" w:rsidRPr="007A3829" w:rsidRDefault="00FC50E8" w:rsidP="00FC50E8">
      <w:pPr>
        <w:suppressAutoHyphens/>
        <w:spacing w:after="0" w:line="240" w:lineRule="auto"/>
        <w:ind w:firstLine="708"/>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rPr>
          <w:rFonts w:ascii="Times New Roman" w:eastAsia="Times New Roman" w:hAnsi="Times New Roman" w:cs="Times New Roman"/>
          <w:b/>
          <w:sz w:val="26"/>
          <w:szCs w:val="26"/>
          <w:lang w:val="ru-RU" w:eastAsia="ru-RU"/>
        </w:rPr>
      </w:pPr>
      <w:proofErr w:type="spellStart"/>
      <w:r w:rsidRPr="00FC50E8">
        <w:rPr>
          <w:rFonts w:ascii="Times New Roman" w:eastAsia="Times New Roman" w:hAnsi="Times New Roman" w:cs="Times New Roman"/>
          <w:b/>
          <w:sz w:val="28"/>
          <w:szCs w:val="28"/>
          <w:lang w:val="ru-RU" w:eastAsia="ru-RU"/>
        </w:rPr>
        <w:t>Житлово-комунальне</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господарство</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утримання</w:t>
      </w:r>
      <w:proofErr w:type="spellEnd"/>
      <w:r w:rsidRPr="00FC50E8">
        <w:rPr>
          <w:rFonts w:ascii="Times New Roman" w:eastAsia="Times New Roman" w:hAnsi="Times New Roman" w:cs="Times New Roman"/>
          <w:b/>
          <w:sz w:val="28"/>
          <w:szCs w:val="28"/>
          <w:lang w:val="ru-RU" w:eastAsia="ru-RU"/>
        </w:rPr>
        <w:t xml:space="preserve"> та </w:t>
      </w:r>
      <w:proofErr w:type="spellStart"/>
      <w:r w:rsidRPr="00FC50E8">
        <w:rPr>
          <w:rFonts w:ascii="Times New Roman" w:eastAsia="Times New Roman" w:hAnsi="Times New Roman" w:cs="Times New Roman"/>
          <w:b/>
          <w:sz w:val="28"/>
          <w:szCs w:val="28"/>
          <w:lang w:val="ru-RU" w:eastAsia="ru-RU"/>
        </w:rPr>
        <w:t>розвиток</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автомобільних</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доріг</w:t>
      </w:r>
      <w:proofErr w:type="spellEnd"/>
      <w:r w:rsidRPr="00FC50E8">
        <w:rPr>
          <w:rFonts w:ascii="Times New Roman" w:eastAsia="Times New Roman" w:hAnsi="Times New Roman" w:cs="Times New Roman"/>
          <w:b/>
          <w:sz w:val="28"/>
          <w:szCs w:val="28"/>
          <w:lang w:val="ru-RU" w:eastAsia="ru-RU"/>
        </w:rPr>
        <w:t xml:space="preserve"> та </w:t>
      </w:r>
      <w:proofErr w:type="spellStart"/>
      <w:r w:rsidRPr="00FC50E8">
        <w:rPr>
          <w:rFonts w:ascii="Times New Roman" w:eastAsia="Times New Roman" w:hAnsi="Times New Roman" w:cs="Times New Roman"/>
          <w:b/>
          <w:sz w:val="28"/>
          <w:szCs w:val="28"/>
          <w:lang w:val="ru-RU" w:eastAsia="ru-RU"/>
        </w:rPr>
        <w:t>дорожньої</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інфраструктури</w:t>
      </w:r>
      <w:proofErr w:type="spellEnd"/>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Реалізація цілей державної політики, власних повноважень органів місцевого самоврядування в сфері утримання, благоустрою та розвитку житлово-комунального господарства міста, а також у сфері забезпечення ефективного функціонування та розвитку вулично-дорожньої мережі реалізується – Відділом з питань будівництва, житлово-комунального господарства та інфраструктури Ананьївської міської ради та виконавчим комітетом Ананьївської міської ради.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Головними розпорядниками коштів, в межах доведених граничних показників визначені наступні бюджетні програми: КПКВ 1213210 «Організація та проведення громадських робіт», КПКВ 1216030 «Організація благоустрою населених пунктів», КПКВ 1216013 «Забезпечення діяльності водопровідно-каналізаційного господарства», КПКВ 1217461 «Утримання та розвиток автомобільних доріг та дорожньої інфраструктури за рахунок коштів місцевого бюджету».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Пріоритетними напрямками розвитку житлово-комунального господарства є задоволення потреб мешканців в усіх видах житлово-комунальних послуг, створення комфортних умов для проживання та надання їм якісних житлово-комунальних послуг, належне утримання об’єктів комунальної власності. </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підвищення безпеки дорожнього руху.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Основними завданнями та напрямами, за якими буде продовжено роботу в галузі житлово-комунального та дорожнього господарства, є: освітлення території населених пунктів громади; забезпечення прибирання та озеленення населених пунктів, забезпечення водопостачання, утримання та рекультивація сміттєзвалищ, покращення стану вулиць, автомобільних доріг комунальної власності, забезпечення безпеки дорожнього руху.</w:t>
      </w: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val="ru-RU" w:eastAsia="ru-RU"/>
        </w:rPr>
      </w:pPr>
      <w:proofErr w:type="spellStart"/>
      <w:r w:rsidRPr="00FC50E8">
        <w:rPr>
          <w:rFonts w:ascii="Times New Roman" w:eastAsia="Times New Roman" w:hAnsi="Times New Roman" w:cs="Times New Roman"/>
          <w:b/>
          <w:bCs/>
          <w:sz w:val="28"/>
          <w:szCs w:val="28"/>
          <w:lang w:val="ru-RU" w:eastAsia="ru-RU"/>
        </w:rPr>
        <w:lastRenderedPageBreak/>
        <w:t>Державне</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управління</w:t>
      </w:r>
      <w:proofErr w:type="spellEnd"/>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Надані законодавством повноваження у сфері державного управління на території громади реалізуються через міську раду, представлену виконавчими органами, у тому числі, управлінням, відділами та секторами із загальною чисельністю 102 штатні одиниці станом на 01.08.2025  року.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Метою діяльності є організаційне, інформаційно-аналітичне та матеріально-технічне забезпечення функціонування органу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Пріоритетним напрямком у сфері державного управління є надання виконавчими органами Ананьївської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органів з 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w:t>
      </w:r>
    </w:p>
    <w:p w:rsidR="00FC50E8" w:rsidRPr="007A3829" w:rsidRDefault="00FC50E8" w:rsidP="00FC50E8">
      <w:pPr>
        <w:widowControl w:val="0"/>
        <w:spacing w:after="0" w:line="240" w:lineRule="auto"/>
        <w:jc w:val="center"/>
        <w:rPr>
          <w:rFonts w:ascii="Times New Roman" w:eastAsia="Times New Roman" w:hAnsi="Times New Roman" w:cs="Times New Roman"/>
          <w:b/>
          <w:sz w:val="24"/>
          <w:szCs w:val="24"/>
          <w:highlight w:val="yellow"/>
          <w:lang w:eastAsia="ru-RU"/>
        </w:rPr>
      </w:pPr>
    </w:p>
    <w:p w:rsidR="00FC50E8" w:rsidRPr="00FC50E8" w:rsidRDefault="00FC50E8" w:rsidP="00FC50E8">
      <w:pPr>
        <w:widowControl w:val="0"/>
        <w:spacing w:after="0" w:line="240" w:lineRule="auto"/>
        <w:jc w:val="center"/>
        <w:rPr>
          <w:rFonts w:ascii="Times New Roman" w:eastAsia="Times New Roman" w:hAnsi="Times New Roman" w:cs="Times New Roman"/>
          <w:b/>
          <w:sz w:val="28"/>
          <w:szCs w:val="28"/>
          <w:lang w:eastAsia="ru-RU"/>
        </w:rPr>
      </w:pPr>
      <w:r w:rsidRPr="00B03F08">
        <w:rPr>
          <w:rFonts w:ascii="Times New Roman" w:eastAsia="Times New Roman" w:hAnsi="Times New Roman" w:cs="Times New Roman"/>
          <w:b/>
          <w:sz w:val="28"/>
          <w:szCs w:val="28"/>
          <w:lang w:val="en-US" w:eastAsia="ru-RU"/>
        </w:rPr>
        <w:t>V</w:t>
      </w:r>
      <w:r w:rsidR="007A3829" w:rsidRPr="00B03F08">
        <w:rPr>
          <w:rFonts w:ascii="Times New Roman" w:eastAsia="Times New Roman" w:hAnsi="Times New Roman" w:cs="Times New Roman"/>
          <w:b/>
          <w:sz w:val="28"/>
          <w:szCs w:val="28"/>
          <w:lang w:eastAsia="ru-RU"/>
        </w:rPr>
        <w:t>.</w:t>
      </w:r>
      <w:r w:rsidRPr="00B03F08">
        <w:rPr>
          <w:rFonts w:ascii="Times New Roman" w:eastAsia="Times New Roman" w:hAnsi="Times New Roman" w:cs="Times New Roman"/>
          <w:b/>
          <w:sz w:val="28"/>
          <w:szCs w:val="28"/>
          <w:lang w:eastAsia="ru-RU"/>
        </w:rPr>
        <w:t xml:space="preserve"> </w:t>
      </w:r>
      <w:r w:rsidRPr="00FC50E8">
        <w:rPr>
          <w:rFonts w:ascii="Times New Roman" w:eastAsia="Times New Roman" w:hAnsi="Times New Roman" w:cs="Times New Roman"/>
          <w:b/>
          <w:sz w:val="28"/>
          <w:szCs w:val="28"/>
          <w:lang w:eastAsia="ru-RU"/>
        </w:rPr>
        <w:t>Взаємовідносини бюджету з іншими бюджетами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Обсяги міжбюджетних трансфертів з інших бюджетів для бюджету Ананьївської міської територіальної громади на 2026-2028 роки враховані на підставі Бюджетної декларації 2026-2028 (Освітня субвенція, стабілізаційна дотація), повідомлення Департаменту фінансів ОДА про прогнозний обсяг міжбюджетних трансфертів на 2026-2028 роки (Субвенція на утримання інклюзивно-ресурсного центру), інформації </w:t>
      </w:r>
      <w:proofErr w:type="spellStart"/>
      <w:r w:rsidRPr="00FC50E8">
        <w:rPr>
          <w:rFonts w:ascii="Times New Roman" w:eastAsia="Times New Roman" w:hAnsi="Times New Roman" w:cs="Times New Roman"/>
          <w:color w:val="000000"/>
          <w:sz w:val="28"/>
          <w:szCs w:val="28"/>
          <w:lang w:eastAsia="ar-SA"/>
        </w:rPr>
        <w:t>Долинської</w:t>
      </w:r>
      <w:proofErr w:type="spellEnd"/>
      <w:r w:rsidRPr="00FC50E8">
        <w:rPr>
          <w:rFonts w:ascii="Times New Roman" w:eastAsia="Times New Roman" w:hAnsi="Times New Roman" w:cs="Times New Roman"/>
          <w:color w:val="000000"/>
          <w:sz w:val="28"/>
          <w:szCs w:val="28"/>
          <w:lang w:eastAsia="ar-SA"/>
        </w:rPr>
        <w:t xml:space="preserve"> територіальної громади (інша субвенція на утримання соціальних працівників Центр</w:t>
      </w:r>
      <w:r w:rsidR="00DB33CF">
        <w:rPr>
          <w:rFonts w:ascii="Times New Roman" w:eastAsia="Times New Roman" w:hAnsi="Times New Roman" w:cs="Times New Roman"/>
          <w:color w:val="000000"/>
          <w:sz w:val="28"/>
          <w:szCs w:val="28"/>
          <w:lang w:eastAsia="ar-SA"/>
        </w:rPr>
        <w:t>у</w:t>
      </w:r>
      <w:r w:rsidRPr="00FC50E8">
        <w:rPr>
          <w:rFonts w:ascii="Times New Roman" w:eastAsia="Times New Roman" w:hAnsi="Times New Roman" w:cs="Times New Roman"/>
          <w:color w:val="000000"/>
          <w:sz w:val="28"/>
          <w:szCs w:val="28"/>
          <w:lang w:eastAsia="ar-SA"/>
        </w:rPr>
        <w:t xml:space="preserve"> надання соціальних послуг Ананьївської </w:t>
      </w:r>
      <w:r w:rsidR="00DB33CF">
        <w:rPr>
          <w:rFonts w:ascii="Times New Roman" w:eastAsia="Times New Roman" w:hAnsi="Times New Roman" w:cs="Times New Roman"/>
          <w:color w:val="000000"/>
          <w:sz w:val="28"/>
          <w:szCs w:val="28"/>
          <w:lang w:eastAsia="ar-SA"/>
        </w:rPr>
        <w:t>міської ради</w:t>
      </w:r>
      <w:bookmarkStart w:id="5" w:name="_GoBack"/>
      <w:bookmarkEnd w:id="5"/>
      <w:r w:rsidRPr="00FC50E8">
        <w:rPr>
          <w:rFonts w:ascii="Times New Roman" w:eastAsia="Times New Roman" w:hAnsi="Times New Roman" w:cs="Times New Roman"/>
          <w:color w:val="000000"/>
          <w:sz w:val="28"/>
          <w:szCs w:val="28"/>
          <w:lang w:eastAsia="ar-SA"/>
        </w:rPr>
        <w:t xml:space="preserve">, субвенція на утримання </w:t>
      </w:r>
      <w:proofErr w:type="spellStart"/>
      <w:r w:rsidRPr="00FC50E8">
        <w:rPr>
          <w:rFonts w:ascii="Times New Roman" w:eastAsia="Times New Roman" w:hAnsi="Times New Roman" w:cs="Times New Roman"/>
          <w:color w:val="000000"/>
          <w:sz w:val="28"/>
          <w:szCs w:val="28"/>
          <w:lang w:eastAsia="ar-SA"/>
        </w:rPr>
        <w:t>ФАПу</w:t>
      </w:r>
      <w:proofErr w:type="spellEnd"/>
      <w:r w:rsidRPr="00FC50E8">
        <w:rPr>
          <w:rFonts w:ascii="Times New Roman" w:eastAsia="Times New Roman" w:hAnsi="Times New Roman" w:cs="Times New Roman"/>
          <w:color w:val="000000"/>
          <w:sz w:val="28"/>
          <w:szCs w:val="28"/>
          <w:lang w:eastAsia="ar-SA"/>
        </w:rPr>
        <w:t xml:space="preserve"> </w:t>
      </w:r>
      <w:proofErr w:type="spellStart"/>
      <w:r w:rsidRPr="00FC50E8">
        <w:rPr>
          <w:rFonts w:ascii="Times New Roman" w:eastAsia="Times New Roman" w:hAnsi="Times New Roman" w:cs="Times New Roman"/>
          <w:color w:val="000000"/>
          <w:sz w:val="28"/>
          <w:szCs w:val="28"/>
          <w:lang w:eastAsia="ar-SA"/>
        </w:rPr>
        <w:t>Ананьївського</w:t>
      </w:r>
      <w:proofErr w:type="spellEnd"/>
      <w:r w:rsidRPr="00FC50E8">
        <w:rPr>
          <w:rFonts w:ascii="Times New Roman" w:eastAsia="Times New Roman" w:hAnsi="Times New Roman" w:cs="Times New Roman"/>
          <w:color w:val="000000"/>
          <w:sz w:val="28"/>
          <w:szCs w:val="28"/>
          <w:lang w:eastAsia="ar-SA"/>
        </w:rPr>
        <w:t xml:space="preserve"> ЦПМСД на території </w:t>
      </w:r>
      <w:proofErr w:type="spellStart"/>
      <w:r w:rsidRPr="00FC50E8">
        <w:rPr>
          <w:rFonts w:ascii="Times New Roman" w:eastAsia="Times New Roman" w:hAnsi="Times New Roman" w:cs="Times New Roman"/>
          <w:color w:val="000000"/>
          <w:sz w:val="28"/>
          <w:szCs w:val="28"/>
          <w:lang w:eastAsia="ar-SA"/>
        </w:rPr>
        <w:t>Долинської</w:t>
      </w:r>
      <w:proofErr w:type="spellEnd"/>
      <w:r w:rsidRPr="00FC50E8">
        <w:rPr>
          <w:rFonts w:ascii="Times New Roman" w:eastAsia="Times New Roman" w:hAnsi="Times New Roman" w:cs="Times New Roman"/>
          <w:color w:val="000000"/>
          <w:sz w:val="28"/>
          <w:szCs w:val="28"/>
          <w:lang w:eastAsia="ar-SA"/>
        </w:rPr>
        <w:t xml:space="preserve"> громади) (додаток 10).</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Міжбюджетні трансферти мають цільове спрямування і використовуються відповідно до порядків їх використання.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Міжбюджетні трансферти з бюджету Ананьївської міської територіальної громади до державного бюджету та іншим місцевим бюджетам не прогнозуються.</w:t>
      </w:r>
    </w:p>
    <w:p w:rsidR="00FC50E8" w:rsidRPr="009F0E23"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uk-UA"/>
        </w:rPr>
      </w:pPr>
    </w:p>
    <w:p w:rsidR="00FC50E8" w:rsidRPr="00FC50E8" w:rsidRDefault="00FC50E8" w:rsidP="009F0E23">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EC38F1">
        <w:rPr>
          <w:rFonts w:ascii="Times New Roman" w:eastAsia="Times New Roman" w:hAnsi="Times New Roman" w:cs="Times New Roman"/>
          <w:b/>
          <w:sz w:val="28"/>
          <w:szCs w:val="28"/>
          <w:lang w:val="en-US" w:eastAsia="uk-UA"/>
        </w:rPr>
        <w:t>VI</w:t>
      </w:r>
      <w:r w:rsidRPr="00EC38F1">
        <w:rPr>
          <w:rFonts w:ascii="Times New Roman" w:eastAsia="Times New Roman" w:hAnsi="Times New Roman" w:cs="Times New Roman"/>
          <w:b/>
          <w:sz w:val="28"/>
          <w:szCs w:val="28"/>
          <w:lang w:eastAsia="uk-UA"/>
        </w:rPr>
        <w:t xml:space="preserve">. </w:t>
      </w:r>
      <w:r w:rsidRPr="00FC50E8">
        <w:rPr>
          <w:rFonts w:ascii="Times New Roman" w:eastAsia="Times New Roman" w:hAnsi="Times New Roman" w:cs="Times New Roman"/>
          <w:b/>
          <w:color w:val="000000"/>
          <w:sz w:val="28"/>
          <w:szCs w:val="28"/>
          <w:lang w:eastAsia="uk-UA"/>
        </w:rPr>
        <w:t>Інші положення та показники прогнозу бюджету</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В прогнозі бюджету Ананьївської міської територіальної громади на 202</w:t>
      </w:r>
      <w:r w:rsidRPr="00FC50E8">
        <w:rPr>
          <w:rFonts w:ascii="Times New Roman" w:eastAsia="Times New Roman" w:hAnsi="Times New Roman" w:cs="Times New Roman"/>
          <w:color w:val="000000"/>
          <w:sz w:val="28"/>
          <w:szCs w:val="28"/>
          <w:lang w:val="ru-RU" w:eastAsia="uk-UA"/>
        </w:rPr>
        <w:t>6</w:t>
      </w:r>
      <w:r w:rsidRPr="00FC50E8">
        <w:rPr>
          <w:rFonts w:ascii="Times New Roman" w:eastAsia="Times New Roman" w:hAnsi="Times New Roman" w:cs="Times New Roman"/>
          <w:color w:val="000000"/>
          <w:sz w:val="28"/>
          <w:szCs w:val="28"/>
          <w:lang w:eastAsia="uk-UA"/>
        </w:rPr>
        <w:t xml:space="preserve">-2028 роки наявні наступні додатки: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1 «Загальні показники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2 «Показники доходів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3 «Показники фінансування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додаток 6 «Граничні показники видатків бюджету та надання кредитів з бюджету головним розпорядникам коштів»;</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 додаток 7 «Граничні показники видатків бюджету за Типовою програмною класифікацією видатків та кредитування місцевого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9 «Обсяг публічних інвестицій на підготовку та реалізацію публічних інвестиційних проектів та програм публічних інвестицій з </w:t>
      </w:r>
      <w:r w:rsidRPr="00FC50E8">
        <w:rPr>
          <w:rFonts w:ascii="Times New Roman" w:eastAsia="Times New Roman" w:hAnsi="Times New Roman" w:cs="Times New Roman"/>
          <w:color w:val="000000"/>
          <w:sz w:val="28"/>
          <w:szCs w:val="28"/>
          <w:lang w:eastAsia="uk-UA"/>
        </w:rPr>
        <w:lastRenderedPageBreak/>
        <w:t xml:space="preserve">урахуванням середньострокового плану пріоритетних публічних інвестицій Ананьївської міської територіальної громади»; </w:t>
      </w:r>
    </w:p>
    <w:p w:rsidR="00FC50E8" w:rsidRPr="00FC50E8" w:rsidRDefault="007819D7" w:rsidP="00FC50E8">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color w:val="000000"/>
          <w:sz w:val="28"/>
          <w:szCs w:val="28"/>
          <w:lang w:eastAsia="uk-UA"/>
        </w:rPr>
        <w:t>д</w:t>
      </w:r>
      <w:r w:rsidR="00FC50E8" w:rsidRPr="00FC50E8">
        <w:rPr>
          <w:rFonts w:ascii="Times New Roman" w:eastAsia="Times New Roman" w:hAnsi="Times New Roman" w:cs="Times New Roman"/>
          <w:color w:val="000000"/>
          <w:sz w:val="28"/>
          <w:szCs w:val="28"/>
          <w:lang w:eastAsia="uk-UA"/>
        </w:rPr>
        <w:t>одаток 10 «Показники міжбюджетних трансфертів з інших бюджетів»</w:t>
      </w:r>
      <w:r>
        <w:rPr>
          <w:rFonts w:ascii="Times New Roman" w:eastAsia="Times New Roman" w:hAnsi="Times New Roman" w:cs="Times New Roman"/>
          <w:color w:val="000000"/>
          <w:sz w:val="28"/>
          <w:szCs w:val="28"/>
          <w:lang w:eastAsia="uk-UA"/>
        </w:rPr>
        <w:t>;</w:t>
      </w:r>
      <w:r w:rsidR="00FC50E8" w:rsidRPr="00FC50E8">
        <w:rPr>
          <w:rFonts w:ascii="Times New Roman" w:eastAsia="Times New Roman" w:hAnsi="Times New Roman" w:cs="Times New Roman"/>
          <w:color w:val="000000"/>
          <w:sz w:val="28"/>
          <w:szCs w:val="28"/>
          <w:lang w:eastAsia="uk-UA"/>
        </w:rPr>
        <w:t xml:space="preserve">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додаток 11 «Показники міжбюджет</w:t>
      </w:r>
      <w:r w:rsidR="007819D7">
        <w:rPr>
          <w:rFonts w:ascii="Times New Roman" w:eastAsia="Times New Roman" w:hAnsi="Times New Roman" w:cs="Times New Roman"/>
          <w:color w:val="000000"/>
          <w:sz w:val="28"/>
          <w:szCs w:val="28"/>
          <w:lang w:eastAsia="uk-UA"/>
        </w:rPr>
        <w:t>них трансфертів іншим бюджетам».</w:t>
      </w:r>
      <w:r w:rsidRPr="00FC50E8">
        <w:rPr>
          <w:rFonts w:ascii="Times New Roman" w:eastAsia="Times New Roman" w:hAnsi="Times New Roman" w:cs="Times New Roman"/>
          <w:color w:val="000000"/>
          <w:sz w:val="28"/>
          <w:szCs w:val="28"/>
          <w:lang w:eastAsia="uk-UA"/>
        </w:rPr>
        <w:t xml:space="preserve">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У прогнозі бюджету Ананьївської міської територіальної громади на 2026-2028 роки відсутня інформація для заповнення додатків 4 «Показники місцевого боргу», 5 «Показники боргу і надання місцевих гарантій», 8 «Граничні показники кредитування бюджету за Типовою програмною класифікацією видатків та кредитування місцевого бюджету».</w:t>
      </w:r>
    </w:p>
    <w:p w:rsidR="00FC50E8" w:rsidRPr="00FC50E8" w:rsidRDefault="00FC50E8" w:rsidP="007819D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color w:val="000000"/>
          <w:sz w:val="28"/>
          <w:szCs w:val="28"/>
          <w:lang w:eastAsia="uk-UA"/>
        </w:rPr>
        <w:t xml:space="preserve"> Конкретні показники обсягів бюджету Ананьївської міської територіальної громади на 2026-2028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w:t>
      </w:r>
    </w:p>
    <w:p w:rsidR="00594128" w:rsidRDefault="00594128"/>
    <w:sectPr w:rsidR="00594128" w:rsidSect="007A367B">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B3F"/>
    <w:multiLevelType w:val="hybridMultilevel"/>
    <w:tmpl w:val="4D20382A"/>
    <w:lvl w:ilvl="0" w:tplc="B3706BD6">
      <w:start w:val="1"/>
      <w:numFmt w:val="decimal"/>
      <w:lvlText w:val="%1."/>
      <w:lvlJc w:val="left"/>
      <w:pPr>
        <w:ind w:left="1470" w:hanging="930"/>
      </w:pPr>
      <w:rPr>
        <w:rFonts w:eastAsia="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CF20CC"/>
    <w:multiLevelType w:val="hybridMultilevel"/>
    <w:tmpl w:val="9C389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D51BA5"/>
    <w:multiLevelType w:val="hybridMultilevel"/>
    <w:tmpl w:val="AD16AE56"/>
    <w:lvl w:ilvl="0" w:tplc="B75E0DF4">
      <w:start w:val="3"/>
      <w:numFmt w:val="bullet"/>
      <w:lvlText w:val=""/>
      <w:lvlJc w:val="left"/>
      <w:pPr>
        <w:ind w:left="864" w:hanging="360"/>
      </w:pPr>
      <w:rPr>
        <w:rFonts w:ascii="Wingdings" w:eastAsia="Times New Roman" w:hAnsi="Wingdings" w:cs="Times New Roman"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3">
    <w:nsid w:val="1AD167BE"/>
    <w:multiLevelType w:val="hybridMultilevel"/>
    <w:tmpl w:val="46662A3A"/>
    <w:lvl w:ilvl="0" w:tplc="4DE60162">
      <w:start w:val="3"/>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F404B20"/>
    <w:multiLevelType w:val="hybridMultilevel"/>
    <w:tmpl w:val="A4FE4074"/>
    <w:lvl w:ilvl="0" w:tplc="7EDEA166">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4AC52329"/>
    <w:multiLevelType w:val="hybridMultilevel"/>
    <w:tmpl w:val="2388A35A"/>
    <w:lvl w:ilvl="0" w:tplc="869CA20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24"/>
    <w:rsid w:val="0001389B"/>
    <w:rsid w:val="0004472E"/>
    <w:rsid w:val="00092111"/>
    <w:rsid w:val="000B70A8"/>
    <w:rsid w:val="00132783"/>
    <w:rsid w:val="001868ED"/>
    <w:rsid w:val="001F706F"/>
    <w:rsid w:val="00285BEB"/>
    <w:rsid w:val="00314624"/>
    <w:rsid w:val="00347055"/>
    <w:rsid w:val="00392621"/>
    <w:rsid w:val="003C083C"/>
    <w:rsid w:val="00452218"/>
    <w:rsid w:val="00453CFB"/>
    <w:rsid w:val="004556B1"/>
    <w:rsid w:val="00475856"/>
    <w:rsid w:val="00482CB2"/>
    <w:rsid w:val="00490FB2"/>
    <w:rsid w:val="004928FC"/>
    <w:rsid w:val="004A5D6B"/>
    <w:rsid w:val="004C7C18"/>
    <w:rsid w:val="00532481"/>
    <w:rsid w:val="00562823"/>
    <w:rsid w:val="00584B4E"/>
    <w:rsid w:val="00594128"/>
    <w:rsid w:val="005B278E"/>
    <w:rsid w:val="005B4918"/>
    <w:rsid w:val="005C324D"/>
    <w:rsid w:val="0063256C"/>
    <w:rsid w:val="00636F09"/>
    <w:rsid w:val="006F6E98"/>
    <w:rsid w:val="007242D6"/>
    <w:rsid w:val="00735AB9"/>
    <w:rsid w:val="007757A8"/>
    <w:rsid w:val="007819D7"/>
    <w:rsid w:val="00783424"/>
    <w:rsid w:val="007A367B"/>
    <w:rsid w:val="007A3829"/>
    <w:rsid w:val="007A7CAC"/>
    <w:rsid w:val="007B5E52"/>
    <w:rsid w:val="007E3151"/>
    <w:rsid w:val="007F2287"/>
    <w:rsid w:val="008344D9"/>
    <w:rsid w:val="00862DF1"/>
    <w:rsid w:val="00897E17"/>
    <w:rsid w:val="008B777A"/>
    <w:rsid w:val="008C008E"/>
    <w:rsid w:val="008C1C8A"/>
    <w:rsid w:val="008E319E"/>
    <w:rsid w:val="00927F27"/>
    <w:rsid w:val="00945695"/>
    <w:rsid w:val="009636C0"/>
    <w:rsid w:val="00970D46"/>
    <w:rsid w:val="009847D4"/>
    <w:rsid w:val="009F0E23"/>
    <w:rsid w:val="009F39C6"/>
    <w:rsid w:val="00A16239"/>
    <w:rsid w:val="00AB1D53"/>
    <w:rsid w:val="00B03F08"/>
    <w:rsid w:val="00B1227E"/>
    <w:rsid w:val="00B137AA"/>
    <w:rsid w:val="00B5378E"/>
    <w:rsid w:val="00BA4841"/>
    <w:rsid w:val="00C03A50"/>
    <w:rsid w:val="00C47407"/>
    <w:rsid w:val="00CB57E0"/>
    <w:rsid w:val="00D66454"/>
    <w:rsid w:val="00DB299D"/>
    <w:rsid w:val="00DB33CF"/>
    <w:rsid w:val="00E17489"/>
    <w:rsid w:val="00E556E6"/>
    <w:rsid w:val="00EC38F1"/>
    <w:rsid w:val="00EC7AFA"/>
    <w:rsid w:val="00F34303"/>
    <w:rsid w:val="00F37BB2"/>
    <w:rsid w:val="00F929F5"/>
    <w:rsid w:val="00F93999"/>
    <w:rsid w:val="00F96964"/>
    <w:rsid w:val="00FA1E56"/>
    <w:rsid w:val="00FC50E8"/>
    <w:rsid w:val="00FF3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0E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67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367B"/>
    <w:rPr>
      <w:rFonts w:ascii="Tahoma" w:hAnsi="Tahoma" w:cs="Tahoma"/>
      <w:sz w:val="16"/>
      <w:szCs w:val="16"/>
    </w:rPr>
  </w:style>
  <w:style w:type="character" w:customStyle="1" w:styleId="10">
    <w:name w:val="Заголовок 1 Знак"/>
    <w:basedOn w:val="a0"/>
    <w:link w:val="1"/>
    <w:uiPriority w:val="99"/>
    <w:rsid w:val="00FC50E8"/>
    <w:rPr>
      <w:rFonts w:ascii="Times New Roman" w:eastAsia="Times New Roman" w:hAnsi="Times New Roman" w:cs="Times New Roman"/>
      <w:sz w:val="28"/>
      <w:szCs w:val="20"/>
      <w:lang w:eastAsia="ru-RU"/>
    </w:rPr>
  </w:style>
  <w:style w:type="numbering" w:customStyle="1" w:styleId="11">
    <w:name w:val="Немає списку1"/>
    <w:next w:val="a2"/>
    <w:uiPriority w:val="99"/>
    <w:semiHidden/>
    <w:unhideWhenUsed/>
    <w:rsid w:val="00FC50E8"/>
  </w:style>
  <w:style w:type="paragraph" w:customStyle="1" w:styleId="ShapkaDocumentu">
    <w:name w:val="Shapka Documentu"/>
    <w:basedOn w:val="a"/>
    <w:uiPriority w:val="99"/>
    <w:rsid w:val="00FC50E8"/>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5">
    <w:name w:val="No Spacing"/>
    <w:uiPriority w:val="99"/>
    <w:qFormat/>
    <w:rsid w:val="00FC50E8"/>
    <w:pPr>
      <w:spacing w:after="0" w:line="240" w:lineRule="auto"/>
    </w:pPr>
    <w:rPr>
      <w:rFonts w:ascii="Calibri" w:eastAsia="Times New Roman" w:hAnsi="Calibri" w:cs="Times New Roman"/>
      <w:lang w:val="ru-RU" w:eastAsia="ru-RU"/>
    </w:rPr>
  </w:style>
  <w:style w:type="paragraph" w:customStyle="1" w:styleId="a6">
    <w:name w:val="без абзаца"/>
    <w:basedOn w:val="a"/>
    <w:uiPriority w:val="99"/>
    <w:rsid w:val="00FC50E8"/>
    <w:pPr>
      <w:overflowPunct w:val="0"/>
      <w:autoSpaceDE w:val="0"/>
      <w:autoSpaceDN w:val="0"/>
      <w:adjustRightInd w:val="0"/>
      <w:spacing w:after="0" w:line="240" w:lineRule="auto"/>
      <w:jc w:val="center"/>
    </w:pPr>
    <w:rPr>
      <w:rFonts w:ascii="Times New Roman" w:eastAsia="Calibri" w:hAnsi="Times New Roman" w:cs="Times New Roman"/>
      <w:sz w:val="28"/>
      <w:szCs w:val="20"/>
      <w:lang w:eastAsia="uk-UA"/>
    </w:rPr>
  </w:style>
  <w:style w:type="paragraph" w:styleId="a7">
    <w:name w:val="Body Text Indent"/>
    <w:basedOn w:val="a"/>
    <w:link w:val="a8"/>
    <w:uiPriority w:val="99"/>
    <w:semiHidden/>
    <w:unhideWhenUsed/>
    <w:rsid w:val="00FC50E8"/>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ий текст з відступом Знак"/>
    <w:basedOn w:val="a0"/>
    <w:link w:val="a7"/>
    <w:uiPriority w:val="99"/>
    <w:semiHidden/>
    <w:rsid w:val="00FC50E8"/>
    <w:rPr>
      <w:rFonts w:ascii="Times New Roman" w:eastAsia="SimSun" w:hAnsi="Times New Roman" w:cs="Mangal"/>
      <w:kern w:val="1"/>
      <w:sz w:val="24"/>
      <w:szCs w:val="21"/>
      <w:lang w:eastAsia="hi-IN" w:bidi="hi-IN"/>
    </w:rPr>
  </w:style>
  <w:style w:type="character" w:customStyle="1" w:styleId="rvts12">
    <w:name w:val="rvts12"/>
    <w:rsid w:val="00FC50E8"/>
  </w:style>
  <w:style w:type="paragraph" w:customStyle="1" w:styleId="rvps7">
    <w:name w:val="rvps7"/>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3">
    <w:name w:val="rvps103"/>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C50E8"/>
  </w:style>
  <w:style w:type="paragraph" w:customStyle="1" w:styleId="a9">
    <w:name w:val="Нормальний текст"/>
    <w:basedOn w:val="a"/>
    <w:link w:val="aa"/>
    <w:rsid w:val="00FC50E8"/>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Нормальний текст Знак"/>
    <w:link w:val="a9"/>
    <w:rsid w:val="00FC50E8"/>
    <w:rPr>
      <w:rFonts w:ascii="Antiqua" w:eastAsia="Times New Roman" w:hAnsi="Antiqua" w:cs="Times New Roman"/>
      <w:sz w:val="26"/>
      <w:szCs w:val="20"/>
      <w:lang w:eastAsia="ru-RU"/>
    </w:rPr>
  </w:style>
  <w:style w:type="paragraph" w:customStyle="1" w:styleId="12">
    <w:name w:val="Абзац списку1"/>
    <w:basedOn w:val="a"/>
    <w:next w:val="ab"/>
    <w:uiPriority w:val="34"/>
    <w:qFormat/>
    <w:rsid w:val="00FC50E8"/>
    <w:pPr>
      <w:ind w:left="720"/>
      <w:contextualSpacing/>
    </w:pPr>
    <w:rPr>
      <w:lang w:val="ru-RU"/>
    </w:rPr>
  </w:style>
  <w:style w:type="paragraph" w:customStyle="1" w:styleId="Default">
    <w:name w:val="Default"/>
    <w:rsid w:val="00FC50E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FC50E8"/>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C50E8"/>
    <w:rPr>
      <w:rFonts w:ascii="TimesNewRomanPSMT" w:hAnsi="TimesNewRomanPSMT" w:hint="default"/>
      <w:b w:val="0"/>
      <w:bCs w:val="0"/>
      <w:i w:val="0"/>
      <w:iCs w:val="0"/>
      <w:color w:val="000000"/>
      <w:sz w:val="28"/>
      <w:szCs w:val="28"/>
    </w:rPr>
  </w:style>
  <w:style w:type="character" w:customStyle="1" w:styleId="ad">
    <w:name w:val="Основной текст_"/>
    <w:basedOn w:val="a0"/>
    <w:link w:val="13"/>
    <w:rsid w:val="00FC50E8"/>
    <w:rPr>
      <w:rFonts w:ascii="Times New Roman" w:eastAsia="Times New Roman" w:hAnsi="Times New Roman"/>
      <w:sz w:val="26"/>
      <w:szCs w:val="26"/>
    </w:rPr>
  </w:style>
  <w:style w:type="paragraph" w:customStyle="1" w:styleId="13">
    <w:name w:val="Основной текст1"/>
    <w:basedOn w:val="a"/>
    <w:link w:val="ad"/>
    <w:rsid w:val="00FC50E8"/>
    <w:pPr>
      <w:widowControl w:val="0"/>
      <w:spacing w:after="0" w:line="240" w:lineRule="auto"/>
      <w:ind w:firstLine="400"/>
    </w:pPr>
    <w:rPr>
      <w:rFonts w:ascii="Times New Roman" w:eastAsia="Times New Roman" w:hAnsi="Times New Roman"/>
      <w:sz w:val="26"/>
      <w:szCs w:val="26"/>
    </w:rPr>
  </w:style>
  <w:style w:type="character" w:customStyle="1" w:styleId="14">
    <w:name w:val="Заголовок №1_"/>
    <w:basedOn w:val="a0"/>
    <w:link w:val="15"/>
    <w:rsid w:val="00FC50E8"/>
    <w:rPr>
      <w:rFonts w:ascii="Times New Roman" w:eastAsia="Times New Roman" w:hAnsi="Times New Roman"/>
      <w:b/>
      <w:bCs/>
      <w:sz w:val="26"/>
      <w:szCs w:val="26"/>
    </w:rPr>
  </w:style>
  <w:style w:type="paragraph" w:customStyle="1" w:styleId="15">
    <w:name w:val="Заголовок №1"/>
    <w:basedOn w:val="a"/>
    <w:link w:val="14"/>
    <w:rsid w:val="00FC50E8"/>
    <w:pPr>
      <w:widowControl w:val="0"/>
      <w:spacing w:after="300" w:line="240" w:lineRule="auto"/>
      <w:jc w:val="center"/>
      <w:outlineLvl w:val="0"/>
    </w:pPr>
    <w:rPr>
      <w:rFonts w:ascii="Times New Roman" w:eastAsia="Times New Roman" w:hAnsi="Times New Roman"/>
      <w:b/>
      <w:bCs/>
      <w:sz w:val="26"/>
      <w:szCs w:val="26"/>
    </w:rPr>
  </w:style>
  <w:style w:type="character" w:customStyle="1" w:styleId="ae">
    <w:name w:val="Подпись к таблице_"/>
    <w:basedOn w:val="a0"/>
    <w:link w:val="af"/>
    <w:rsid w:val="00FC50E8"/>
    <w:rPr>
      <w:rFonts w:ascii="Times New Roman" w:eastAsia="Times New Roman" w:hAnsi="Times New Roman"/>
      <w:i/>
      <w:iCs/>
    </w:rPr>
  </w:style>
  <w:style w:type="paragraph" w:customStyle="1" w:styleId="af">
    <w:name w:val="Подпись к таблице"/>
    <w:basedOn w:val="a"/>
    <w:link w:val="ae"/>
    <w:rsid w:val="00FC50E8"/>
    <w:pPr>
      <w:widowControl w:val="0"/>
      <w:spacing w:after="0" w:line="240" w:lineRule="auto"/>
      <w:ind w:firstLine="300"/>
    </w:pPr>
    <w:rPr>
      <w:rFonts w:ascii="Times New Roman" w:eastAsia="Times New Roman" w:hAnsi="Times New Roman"/>
      <w:i/>
      <w:iCs/>
    </w:rPr>
  </w:style>
  <w:style w:type="character" w:customStyle="1" w:styleId="af0">
    <w:name w:val="Другое_"/>
    <w:basedOn w:val="a0"/>
    <w:link w:val="af1"/>
    <w:rsid w:val="00FC50E8"/>
    <w:rPr>
      <w:rFonts w:ascii="Times New Roman" w:eastAsia="Times New Roman" w:hAnsi="Times New Roman"/>
      <w:sz w:val="28"/>
      <w:szCs w:val="28"/>
    </w:rPr>
  </w:style>
  <w:style w:type="paragraph" w:customStyle="1" w:styleId="af1">
    <w:name w:val="Другое"/>
    <w:basedOn w:val="a"/>
    <w:link w:val="af0"/>
    <w:rsid w:val="00FC50E8"/>
    <w:pPr>
      <w:widowControl w:val="0"/>
      <w:spacing w:after="0" w:line="240" w:lineRule="auto"/>
      <w:ind w:firstLine="400"/>
    </w:pPr>
    <w:rPr>
      <w:rFonts w:ascii="Times New Roman" w:eastAsia="Times New Roman" w:hAnsi="Times New Roman"/>
      <w:sz w:val="28"/>
      <w:szCs w:val="28"/>
    </w:rPr>
  </w:style>
  <w:style w:type="paragraph" w:styleId="ab">
    <w:name w:val="List Paragraph"/>
    <w:basedOn w:val="a"/>
    <w:uiPriority w:val="34"/>
    <w:qFormat/>
    <w:rsid w:val="00FC5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0E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67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367B"/>
    <w:rPr>
      <w:rFonts w:ascii="Tahoma" w:hAnsi="Tahoma" w:cs="Tahoma"/>
      <w:sz w:val="16"/>
      <w:szCs w:val="16"/>
    </w:rPr>
  </w:style>
  <w:style w:type="character" w:customStyle="1" w:styleId="10">
    <w:name w:val="Заголовок 1 Знак"/>
    <w:basedOn w:val="a0"/>
    <w:link w:val="1"/>
    <w:uiPriority w:val="99"/>
    <w:rsid w:val="00FC50E8"/>
    <w:rPr>
      <w:rFonts w:ascii="Times New Roman" w:eastAsia="Times New Roman" w:hAnsi="Times New Roman" w:cs="Times New Roman"/>
      <w:sz w:val="28"/>
      <w:szCs w:val="20"/>
      <w:lang w:eastAsia="ru-RU"/>
    </w:rPr>
  </w:style>
  <w:style w:type="numbering" w:customStyle="1" w:styleId="11">
    <w:name w:val="Немає списку1"/>
    <w:next w:val="a2"/>
    <w:uiPriority w:val="99"/>
    <w:semiHidden/>
    <w:unhideWhenUsed/>
    <w:rsid w:val="00FC50E8"/>
  </w:style>
  <w:style w:type="paragraph" w:customStyle="1" w:styleId="ShapkaDocumentu">
    <w:name w:val="Shapka Documentu"/>
    <w:basedOn w:val="a"/>
    <w:uiPriority w:val="99"/>
    <w:rsid w:val="00FC50E8"/>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5">
    <w:name w:val="No Spacing"/>
    <w:uiPriority w:val="99"/>
    <w:qFormat/>
    <w:rsid w:val="00FC50E8"/>
    <w:pPr>
      <w:spacing w:after="0" w:line="240" w:lineRule="auto"/>
    </w:pPr>
    <w:rPr>
      <w:rFonts w:ascii="Calibri" w:eastAsia="Times New Roman" w:hAnsi="Calibri" w:cs="Times New Roman"/>
      <w:lang w:val="ru-RU" w:eastAsia="ru-RU"/>
    </w:rPr>
  </w:style>
  <w:style w:type="paragraph" w:customStyle="1" w:styleId="a6">
    <w:name w:val="без абзаца"/>
    <w:basedOn w:val="a"/>
    <w:uiPriority w:val="99"/>
    <w:rsid w:val="00FC50E8"/>
    <w:pPr>
      <w:overflowPunct w:val="0"/>
      <w:autoSpaceDE w:val="0"/>
      <w:autoSpaceDN w:val="0"/>
      <w:adjustRightInd w:val="0"/>
      <w:spacing w:after="0" w:line="240" w:lineRule="auto"/>
      <w:jc w:val="center"/>
    </w:pPr>
    <w:rPr>
      <w:rFonts w:ascii="Times New Roman" w:eastAsia="Calibri" w:hAnsi="Times New Roman" w:cs="Times New Roman"/>
      <w:sz w:val="28"/>
      <w:szCs w:val="20"/>
      <w:lang w:eastAsia="uk-UA"/>
    </w:rPr>
  </w:style>
  <w:style w:type="paragraph" w:styleId="a7">
    <w:name w:val="Body Text Indent"/>
    <w:basedOn w:val="a"/>
    <w:link w:val="a8"/>
    <w:uiPriority w:val="99"/>
    <w:semiHidden/>
    <w:unhideWhenUsed/>
    <w:rsid w:val="00FC50E8"/>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ий текст з відступом Знак"/>
    <w:basedOn w:val="a0"/>
    <w:link w:val="a7"/>
    <w:uiPriority w:val="99"/>
    <w:semiHidden/>
    <w:rsid w:val="00FC50E8"/>
    <w:rPr>
      <w:rFonts w:ascii="Times New Roman" w:eastAsia="SimSun" w:hAnsi="Times New Roman" w:cs="Mangal"/>
      <w:kern w:val="1"/>
      <w:sz w:val="24"/>
      <w:szCs w:val="21"/>
      <w:lang w:eastAsia="hi-IN" w:bidi="hi-IN"/>
    </w:rPr>
  </w:style>
  <w:style w:type="character" w:customStyle="1" w:styleId="rvts12">
    <w:name w:val="rvts12"/>
    <w:rsid w:val="00FC50E8"/>
  </w:style>
  <w:style w:type="paragraph" w:customStyle="1" w:styleId="rvps7">
    <w:name w:val="rvps7"/>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3">
    <w:name w:val="rvps103"/>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C50E8"/>
  </w:style>
  <w:style w:type="paragraph" w:customStyle="1" w:styleId="a9">
    <w:name w:val="Нормальний текст"/>
    <w:basedOn w:val="a"/>
    <w:link w:val="aa"/>
    <w:rsid w:val="00FC50E8"/>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Нормальний текст Знак"/>
    <w:link w:val="a9"/>
    <w:rsid w:val="00FC50E8"/>
    <w:rPr>
      <w:rFonts w:ascii="Antiqua" w:eastAsia="Times New Roman" w:hAnsi="Antiqua" w:cs="Times New Roman"/>
      <w:sz w:val="26"/>
      <w:szCs w:val="20"/>
      <w:lang w:eastAsia="ru-RU"/>
    </w:rPr>
  </w:style>
  <w:style w:type="paragraph" w:customStyle="1" w:styleId="12">
    <w:name w:val="Абзац списку1"/>
    <w:basedOn w:val="a"/>
    <w:next w:val="ab"/>
    <w:uiPriority w:val="34"/>
    <w:qFormat/>
    <w:rsid w:val="00FC50E8"/>
    <w:pPr>
      <w:ind w:left="720"/>
      <w:contextualSpacing/>
    </w:pPr>
    <w:rPr>
      <w:lang w:val="ru-RU"/>
    </w:rPr>
  </w:style>
  <w:style w:type="paragraph" w:customStyle="1" w:styleId="Default">
    <w:name w:val="Default"/>
    <w:rsid w:val="00FC50E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FC50E8"/>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C50E8"/>
    <w:rPr>
      <w:rFonts w:ascii="TimesNewRomanPSMT" w:hAnsi="TimesNewRomanPSMT" w:hint="default"/>
      <w:b w:val="0"/>
      <w:bCs w:val="0"/>
      <w:i w:val="0"/>
      <w:iCs w:val="0"/>
      <w:color w:val="000000"/>
      <w:sz w:val="28"/>
      <w:szCs w:val="28"/>
    </w:rPr>
  </w:style>
  <w:style w:type="character" w:customStyle="1" w:styleId="ad">
    <w:name w:val="Основной текст_"/>
    <w:basedOn w:val="a0"/>
    <w:link w:val="13"/>
    <w:rsid w:val="00FC50E8"/>
    <w:rPr>
      <w:rFonts w:ascii="Times New Roman" w:eastAsia="Times New Roman" w:hAnsi="Times New Roman"/>
      <w:sz w:val="26"/>
      <w:szCs w:val="26"/>
    </w:rPr>
  </w:style>
  <w:style w:type="paragraph" w:customStyle="1" w:styleId="13">
    <w:name w:val="Основной текст1"/>
    <w:basedOn w:val="a"/>
    <w:link w:val="ad"/>
    <w:rsid w:val="00FC50E8"/>
    <w:pPr>
      <w:widowControl w:val="0"/>
      <w:spacing w:after="0" w:line="240" w:lineRule="auto"/>
      <w:ind w:firstLine="400"/>
    </w:pPr>
    <w:rPr>
      <w:rFonts w:ascii="Times New Roman" w:eastAsia="Times New Roman" w:hAnsi="Times New Roman"/>
      <w:sz w:val="26"/>
      <w:szCs w:val="26"/>
    </w:rPr>
  </w:style>
  <w:style w:type="character" w:customStyle="1" w:styleId="14">
    <w:name w:val="Заголовок №1_"/>
    <w:basedOn w:val="a0"/>
    <w:link w:val="15"/>
    <w:rsid w:val="00FC50E8"/>
    <w:rPr>
      <w:rFonts w:ascii="Times New Roman" w:eastAsia="Times New Roman" w:hAnsi="Times New Roman"/>
      <w:b/>
      <w:bCs/>
      <w:sz w:val="26"/>
      <w:szCs w:val="26"/>
    </w:rPr>
  </w:style>
  <w:style w:type="paragraph" w:customStyle="1" w:styleId="15">
    <w:name w:val="Заголовок №1"/>
    <w:basedOn w:val="a"/>
    <w:link w:val="14"/>
    <w:rsid w:val="00FC50E8"/>
    <w:pPr>
      <w:widowControl w:val="0"/>
      <w:spacing w:after="300" w:line="240" w:lineRule="auto"/>
      <w:jc w:val="center"/>
      <w:outlineLvl w:val="0"/>
    </w:pPr>
    <w:rPr>
      <w:rFonts w:ascii="Times New Roman" w:eastAsia="Times New Roman" w:hAnsi="Times New Roman"/>
      <w:b/>
      <w:bCs/>
      <w:sz w:val="26"/>
      <w:szCs w:val="26"/>
    </w:rPr>
  </w:style>
  <w:style w:type="character" w:customStyle="1" w:styleId="ae">
    <w:name w:val="Подпись к таблице_"/>
    <w:basedOn w:val="a0"/>
    <w:link w:val="af"/>
    <w:rsid w:val="00FC50E8"/>
    <w:rPr>
      <w:rFonts w:ascii="Times New Roman" w:eastAsia="Times New Roman" w:hAnsi="Times New Roman"/>
      <w:i/>
      <w:iCs/>
    </w:rPr>
  </w:style>
  <w:style w:type="paragraph" w:customStyle="1" w:styleId="af">
    <w:name w:val="Подпись к таблице"/>
    <w:basedOn w:val="a"/>
    <w:link w:val="ae"/>
    <w:rsid w:val="00FC50E8"/>
    <w:pPr>
      <w:widowControl w:val="0"/>
      <w:spacing w:after="0" w:line="240" w:lineRule="auto"/>
      <w:ind w:firstLine="300"/>
    </w:pPr>
    <w:rPr>
      <w:rFonts w:ascii="Times New Roman" w:eastAsia="Times New Roman" w:hAnsi="Times New Roman"/>
      <w:i/>
      <w:iCs/>
    </w:rPr>
  </w:style>
  <w:style w:type="character" w:customStyle="1" w:styleId="af0">
    <w:name w:val="Другое_"/>
    <w:basedOn w:val="a0"/>
    <w:link w:val="af1"/>
    <w:rsid w:val="00FC50E8"/>
    <w:rPr>
      <w:rFonts w:ascii="Times New Roman" w:eastAsia="Times New Roman" w:hAnsi="Times New Roman"/>
      <w:sz w:val="28"/>
      <w:szCs w:val="28"/>
    </w:rPr>
  </w:style>
  <w:style w:type="paragraph" w:customStyle="1" w:styleId="af1">
    <w:name w:val="Другое"/>
    <w:basedOn w:val="a"/>
    <w:link w:val="af0"/>
    <w:rsid w:val="00FC50E8"/>
    <w:pPr>
      <w:widowControl w:val="0"/>
      <w:spacing w:after="0" w:line="240" w:lineRule="auto"/>
      <w:ind w:firstLine="400"/>
    </w:pPr>
    <w:rPr>
      <w:rFonts w:ascii="Times New Roman" w:eastAsia="Times New Roman" w:hAnsi="Times New Roman"/>
      <w:sz w:val="28"/>
      <w:szCs w:val="28"/>
    </w:rPr>
  </w:style>
  <w:style w:type="paragraph" w:styleId="ab">
    <w:name w:val="List Paragraph"/>
    <w:basedOn w:val="a"/>
    <w:uiPriority w:val="34"/>
    <w:qFormat/>
    <w:rsid w:val="00FC5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z0879-21/paran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25216</Words>
  <Characters>14374</Characters>
  <Application>Microsoft Office Word</Application>
  <DocSecurity>0</DocSecurity>
  <Lines>119</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inftech410@outlook.com</dc:creator>
  <cp:keywords/>
  <dc:description/>
  <cp:lastModifiedBy>inftech410@outlook.com</cp:lastModifiedBy>
  <cp:revision>25</cp:revision>
  <cp:lastPrinted>2025-08-19T14:14:00Z</cp:lastPrinted>
  <dcterms:created xsi:type="dcterms:W3CDTF">2025-08-06T06:15:00Z</dcterms:created>
  <dcterms:modified xsi:type="dcterms:W3CDTF">2025-08-20T07:25:00Z</dcterms:modified>
</cp:coreProperties>
</file>