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0A" w:rsidRPr="0046150A" w:rsidRDefault="00326BCA" w:rsidP="0046150A">
      <w:pPr>
        <w:shd w:val="clear" w:color="auto" w:fill="FFFFFF"/>
        <w:spacing w:after="0" w:line="240" w:lineRule="auto"/>
        <w:textAlignment w:val="baseline"/>
        <w:outlineLvl w:val="1"/>
        <w:rPr>
          <w:rFonts w:ascii="Times New Roman" w:eastAsia="Times New Roman" w:hAnsi="Times New Roman" w:cs="Times New Roman"/>
          <w:sz w:val="24"/>
          <w:szCs w:val="24"/>
          <w:lang w:eastAsia="ru-RU"/>
        </w:rPr>
      </w:pPr>
      <w:r w:rsidRPr="00326BCA">
        <w:rPr>
          <w:rFonts w:ascii="Times New Roman" w:eastAsia="Times New Roman" w:hAnsi="Times New Roman" w:cs="Times New Roman"/>
          <w:b/>
          <w:sz w:val="24"/>
          <w:szCs w:val="24"/>
          <w:lang w:eastAsia="uk-UA"/>
        </w:rPr>
        <w:fldChar w:fldCharType="begin"/>
      </w:r>
      <w:r w:rsidRPr="00326BCA">
        <w:rPr>
          <w:rFonts w:ascii="Times New Roman" w:eastAsia="Times New Roman" w:hAnsi="Times New Roman" w:cs="Times New Roman"/>
          <w:b/>
          <w:sz w:val="24"/>
          <w:szCs w:val="24"/>
          <w:lang w:eastAsia="uk-UA"/>
        </w:rPr>
        <w:instrText xml:space="preserve"> HYPERLINK "https://ananiv-mr.od.gov.ua/obgruntuvannya-tehnichnyh-ta-yakisnyh-harakterystyk-predmeta-zakupivli-rozmiru-byudzhetnogo-pryznachennya-ochikuvanoyi-vartosti-predmeta-zakupivli-nush-geografiya/" \o "Обгрунтування технічних та якісних характеристик предмета закупівлі, розміру бюджетного призначення, очікуваної вартості предмета закупівлі (НУШ географія)" </w:instrText>
      </w:r>
      <w:r w:rsidRPr="00326BCA">
        <w:rPr>
          <w:rFonts w:ascii="Times New Roman" w:eastAsia="Times New Roman" w:hAnsi="Times New Roman" w:cs="Times New Roman"/>
          <w:b/>
          <w:sz w:val="24"/>
          <w:szCs w:val="24"/>
          <w:lang w:eastAsia="uk-UA"/>
        </w:rPr>
        <w:fldChar w:fldCharType="separate"/>
      </w:r>
      <w:r w:rsidRPr="0046150A">
        <w:rPr>
          <w:rFonts w:ascii="Times New Roman" w:eastAsia="Times New Roman" w:hAnsi="Times New Roman" w:cs="Times New Roman"/>
          <w:b/>
          <w:sz w:val="24"/>
          <w:szCs w:val="24"/>
          <w:bdr w:val="none" w:sz="0" w:space="0" w:color="auto" w:frame="1"/>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Pr="00326BCA">
        <w:rPr>
          <w:rFonts w:ascii="Times New Roman" w:eastAsia="Times New Roman" w:hAnsi="Times New Roman" w:cs="Times New Roman"/>
          <w:b/>
          <w:sz w:val="24"/>
          <w:szCs w:val="24"/>
          <w:lang w:eastAsia="uk-UA"/>
        </w:rPr>
        <w:fldChar w:fldCharType="end"/>
      </w:r>
      <w:r w:rsidRPr="0046150A">
        <w:rPr>
          <w:rFonts w:ascii="Times New Roman" w:eastAsia="Times New Roman" w:hAnsi="Times New Roman" w:cs="Times New Roman"/>
          <w:b/>
          <w:sz w:val="24"/>
          <w:szCs w:val="24"/>
          <w:lang w:eastAsia="uk-UA"/>
        </w:rPr>
        <w:t>:</w:t>
      </w:r>
      <w:r w:rsidRPr="0046150A">
        <w:rPr>
          <w:rFonts w:ascii="Times New Roman" w:eastAsia="Times New Roman" w:hAnsi="Times New Roman" w:cs="Times New Roman"/>
          <w:sz w:val="24"/>
          <w:szCs w:val="24"/>
          <w:lang w:eastAsia="uk-UA"/>
        </w:rPr>
        <w:t xml:space="preserve"> </w:t>
      </w:r>
      <w:r w:rsidRPr="0046150A">
        <w:rPr>
          <w:rFonts w:ascii="Times New Roman" w:eastAsia="Times New Roman" w:hAnsi="Times New Roman" w:cs="Times New Roman"/>
          <w:sz w:val="24"/>
          <w:szCs w:val="24"/>
          <w:lang w:eastAsia="uk-UA"/>
        </w:rPr>
        <w:br/>
      </w:r>
      <w:r w:rsidRPr="0046150A">
        <w:rPr>
          <w:rFonts w:ascii="Times New Roman" w:eastAsia="Times New Roman" w:hAnsi="Times New Roman" w:cs="Times New Roman"/>
          <w:b/>
          <w:bCs/>
          <w:sz w:val="24"/>
          <w:szCs w:val="24"/>
          <w:highlight w:val="white"/>
          <w:bdr w:val="none" w:sz="0" w:space="0" w:color="000000"/>
          <w:shd w:val="clear" w:color="auto" w:fill="FFFFFF"/>
        </w:rPr>
        <w:t>Контейнер металевий оцинкований для збору ТПВ ДК 021:2015-44613700-7</w:t>
      </w:r>
      <w:r w:rsidRPr="0046150A">
        <w:rPr>
          <w:rFonts w:ascii="Times New Roman" w:eastAsia="Times New Roman" w:hAnsi="Times New Roman" w:cs="Times New Roman"/>
          <w:b/>
          <w:bCs/>
          <w:sz w:val="24"/>
          <w:szCs w:val="24"/>
          <w:bdr w:val="none" w:sz="0" w:space="0" w:color="000000"/>
          <w:shd w:val="clear" w:color="auto" w:fill="FFFFFF"/>
        </w:rPr>
        <w:br/>
        <w:t>Кількість -18 штук</w:t>
      </w:r>
      <w:r w:rsidR="0046150A" w:rsidRPr="0046150A">
        <w:rPr>
          <w:rFonts w:ascii="Times New Roman" w:eastAsia="Times New Roman" w:hAnsi="Times New Roman" w:cs="Times New Roman"/>
          <w:b/>
          <w:bCs/>
          <w:sz w:val="24"/>
          <w:szCs w:val="24"/>
          <w:bdr w:val="none" w:sz="0" w:space="0" w:color="000000"/>
          <w:shd w:val="clear" w:color="auto" w:fill="FFFFFF"/>
        </w:rPr>
        <w:br/>
        <w:t xml:space="preserve">Замовник - </w:t>
      </w:r>
      <w:r w:rsidR="0046150A" w:rsidRPr="0046150A">
        <w:rPr>
          <w:rFonts w:ascii="Times New Roman" w:hAnsi="Times New Roman" w:cs="Times New Roman"/>
          <w:sz w:val="24"/>
          <w:szCs w:val="24"/>
        </w:rPr>
        <w:t xml:space="preserve">Комунальне підприємство «Місто Сервіс </w:t>
      </w:r>
      <w:proofErr w:type="spellStart"/>
      <w:r w:rsidR="0046150A" w:rsidRPr="0046150A">
        <w:rPr>
          <w:rFonts w:ascii="Times New Roman" w:hAnsi="Times New Roman" w:cs="Times New Roman"/>
          <w:sz w:val="24"/>
          <w:szCs w:val="24"/>
        </w:rPr>
        <w:t>Ананьївської</w:t>
      </w:r>
      <w:proofErr w:type="spellEnd"/>
      <w:r w:rsidR="0046150A" w:rsidRPr="0046150A">
        <w:rPr>
          <w:rFonts w:ascii="Times New Roman" w:hAnsi="Times New Roman" w:cs="Times New Roman"/>
          <w:sz w:val="24"/>
          <w:szCs w:val="24"/>
        </w:rPr>
        <w:t xml:space="preserve"> міської ради», код за ЄДРПОУ 30986062</w:t>
      </w:r>
      <w:r w:rsidR="0046150A" w:rsidRPr="0046150A">
        <w:rPr>
          <w:rFonts w:ascii="Times New Roman" w:hAnsi="Times New Roman" w:cs="Times New Roman"/>
          <w:sz w:val="24"/>
          <w:szCs w:val="24"/>
        </w:rPr>
        <w:br/>
      </w:r>
      <w:r w:rsidR="0046150A" w:rsidRPr="0046150A">
        <w:rPr>
          <w:rFonts w:ascii="Times New Roman" w:eastAsia="Times New Roman" w:hAnsi="Times New Roman" w:cs="Times New Roman"/>
          <w:b/>
          <w:bCs/>
          <w:sz w:val="24"/>
          <w:szCs w:val="24"/>
          <w:bdr w:val="none" w:sz="0" w:space="0" w:color="000000"/>
          <w:shd w:val="clear" w:color="auto" w:fill="FFFFFF"/>
        </w:rPr>
        <w:br/>
      </w:r>
      <w:r w:rsidR="0046150A" w:rsidRPr="0046150A">
        <w:rPr>
          <w:rFonts w:ascii="Times New Roman" w:hAnsi="Times New Roman" w:cs="Times New Roman"/>
          <w:b/>
          <w:sz w:val="24"/>
          <w:szCs w:val="24"/>
        </w:rPr>
        <w:t xml:space="preserve">Підстава для публікації обґрунтування: </w:t>
      </w:r>
      <w:r w:rsidR="0046150A" w:rsidRPr="0046150A">
        <w:rPr>
          <w:rFonts w:ascii="Times New Roman" w:hAnsi="Times New Roman" w:cs="Times New Roman"/>
          <w:sz w:val="24"/>
          <w:szCs w:val="24"/>
        </w:rPr>
        <w:t>постанова Кабінету Міністрів України від 11.10.2016 р. № 710 «Про ефективне використання бюджетних коштів» зі змінами</w:t>
      </w:r>
      <w:r w:rsidR="0046150A" w:rsidRPr="0046150A">
        <w:rPr>
          <w:rFonts w:ascii="Times New Roman" w:hAnsi="Times New Roman" w:cs="Times New Roman"/>
          <w:sz w:val="24"/>
          <w:szCs w:val="24"/>
        </w:rPr>
        <w:t>.</w:t>
      </w:r>
      <w:r w:rsidRPr="0046150A">
        <w:rPr>
          <w:rFonts w:ascii="Times New Roman" w:eastAsia="Times New Roman" w:hAnsi="Times New Roman" w:cs="Times New Roman"/>
          <w:b/>
          <w:bCs/>
          <w:sz w:val="24"/>
          <w:szCs w:val="24"/>
          <w:bdr w:val="none" w:sz="0" w:space="0" w:color="000000"/>
          <w:shd w:val="clear" w:color="auto" w:fill="FFFFFF"/>
        </w:rPr>
        <w:br/>
      </w:r>
      <w:r w:rsidRPr="0046150A">
        <w:rPr>
          <w:rFonts w:ascii="Times New Roman" w:hAnsi="Times New Roman" w:cs="Times New Roman"/>
          <w:b/>
          <w:sz w:val="24"/>
          <w:szCs w:val="24"/>
        </w:rPr>
        <w:t>Мета закупівлі:</w:t>
      </w:r>
      <w:r w:rsidRPr="0046150A">
        <w:rPr>
          <w:rFonts w:ascii="Times New Roman" w:hAnsi="Times New Roman" w:cs="Times New Roman"/>
          <w:sz w:val="24"/>
          <w:szCs w:val="24"/>
        </w:rPr>
        <w:t xml:space="preserve"> </w:t>
      </w:r>
      <w:r w:rsidRPr="0046150A">
        <w:rPr>
          <w:rFonts w:ascii="Times New Roman" w:hAnsi="Times New Roman" w:cs="Times New Roman"/>
          <w:sz w:val="24"/>
          <w:szCs w:val="24"/>
          <w:shd w:val="clear" w:color="auto" w:fill="FFFFFF"/>
        </w:rPr>
        <w:t>забезпечити належне збирання та вивіз твердих побутових відходів, покращити санітарний стан та екологічну ситуацію на території. Конкретні цілі можуть включати зменшення сміттєзвалищ, забезпечення чистоти та кращого благоустрою, а також виховання екологічно грамотної поведінки у мешканців.</w:t>
      </w:r>
      <w:r w:rsidRPr="0046150A">
        <w:rPr>
          <w:rStyle w:val="uv3um"/>
          <w:rFonts w:ascii="Times New Roman" w:hAnsi="Times New Roman" w:cs="Times New Roman"/>
          <w:sz w:val="24"/>
          <w:szCs w:val="24"/>
          <w:shd w:val="clear" w:color="auto" w:fill="FFFFFF"/>
        </w:rPr>
        <w:t> </w:t>
      </w:r>
      <w:r w:rsidRPr="0046150A">
        <w:rPr>
          <w:rFonts w:ascii="Times New Roman" w:hAnsi="Times New Roman" w:cs="Times New Roman"/>
          <w:sz w:val="24"/>
          <w:szCs w:val="24"/>
        </w:rPr>
        <w:br/>
      </w:r>
      <w:r w:rsidRPr="0046150A">
        <w:rPr>
          <w:rFonts w:ascii="Times New Roman" w:hAnsi="Times New Roman" w:cs="Times New Roman"/>
          <w:sz w:val="24"/>
          <w:szCs w:val="24"/>
        </w:rPr>
        <w:br/>
      </w:r>
      <w:r w:rsidRPr="0046150A">
        <w:rPr>
          <w:rFonts w:ascii="Times New Roman" w:eastAsia="Times New Roman" w:hAnsi="Times New Roman" w:cs="Times New Roman"/>
          <w:b/>
          <w:sz w:val="24"/>
          <w:szCs w:val="24"/>
        </w:rPr>
        <w:t xml:space="preserve">Обґрунтування очікуваної вартості предмета закупівлі: </w:t>
      </w:r>
      <w:r w:rsidRPr="0046150A">
        <w:rPr>
          <w:rFonts w:ascii="Times New Roman" w:hAnsi="Times New Roman" w:cs="Times New Roman"/>
          <w:sz w:val="24"/>
          <w:szCs w:val="24"/>
        </w:rPr>
        <w:t> </w:t>
      </w:r>
      <w:r w:rsidRPr="0046150A">
        <w:rPr>
          <w:rFonts w:ascii="Times New Roman" w:hAnsi="Times New Roman" w:cs="Times New Roman"/>
          <w:sz w:val="24"/>
          <w:szCs w:val="24"/>
        </w:rPr>
        <w:br/>
      </w:r>
      <w:r w:rsidRPr="0046150A">
        <w:rPr>
          <w:rFonts w:ascii="Times New Roman" w:eastAsia="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w:t>
      </w:r>
      <w:r w:rsidRPr="0046150A">
        <w:rPr>
          <w:rFonts w:ascii="Times New Roman" w:eastAsia="Times New Roman" w:hAnsi="Times New Roman" w:cs="Times New Roman"/>
          <w:sz w:val="24"/>
          <w:szCs w:val="24"/>
        </w:rPr>
        <w:t xml:space="preserve">проведення закупівлі та </w:t>
      </w:r>
      <w:r w:rsidRPr="0046150A">
        <w:rPr>
          <w:rFonts w:ascii="Times New Roman" w:eastAsia="Times New Roman" w:hAnsi="Times New Roman" w:cs="Times New Roman"/>
          <w:sz w:val="24"/>
          <w:szCs w:val="24"/>
        </w:rPr>
        <w:t xml:space="preserve">укладення договорів. </w:t>
      </w:r>
      <w:r w:rsidRPr="0046150A">
        <w:rPr>
          <w:rFonts w:ascii="Times New Roman" w:eastAsia="Times New Roman" w:hAnsi="Times New Roman" w:cs="Times New Roman"/>
          <w:sz w:val="24"/>
          <w:szCs w:val="24"/>
        </w:rPr>
        <w:br/>
      </w:r>
      <w:proofErr w:type="spellStart"/>
      <w:r w:rsidRPr="0046150A">
        <w:rPr>
          <w:rFonts w:ascii="Times New Roman" w:eastAsia="Times New Roman" w:hAnsi="Times New Roman" w:cs="Times New Roman"/>
          <w:b/>
          <w:sz w:val="24"/>
          <w:szCs w:val="24"/>
          <w:lang w:val="ru-RU"/>
        </w:rPr>
        <w:t>Очікувана</w:t>
      </w:r>
      <w:proofErr w:type="spellEnd"/>
      <w:r w:rsidRPr="0046150A">
        <w:rPr>
          <w:rFonts w:ascii="Times New Roman" w:eastAsia="Times New Roman" w:hAnsi="Times New Roman" w:cs="Times New Roman"/>
          <w:b/>
          <w:sz w:val="24"/>
          <w:szCs w:val="24"/>
          <w:lang w:val="ru-RU"/>
        </w:rPr>
        <w:t xml:space="preserve"> </w:t>
      </w:r>
      <w:proofErr w:type="spellStart"/>
      <w:r w:rsidRPr="0046150A">
        <w:rPr>
          <w:rFonts w:ascii="Times New Roman" w:eastAsia="Times New Roman" w:hAnsi="Times New Roman" w:cs="Times New Roman"/>
          <w:b/>
          <w:sz w:val="24"/>
          <w:szCs w:val="24"/>
          <w:lang w:val="ru-RU"/>
        </w:rPr>
        <w:t>вартість</w:t>
      </w:r>
      <w:proofErr w:type="spellEnd"/>
      <w:r w:rsidRPr="0046150A">
        <w:rPr>
          <w:rFonts w:ascii="Times New Roman" w:eastAsia="Times New Roman" w:hAnsi="Times New Roman" w:cs="Times New Roman"/>
          <w:b/>
          <w:sz w:val="24"/>
          <w:szCs w:val="24"/>
          <w:lang w:val="ru-RU"/>
        </w:rPr>
        <w:t xml:space="preserve"> предмета </w:t>
      </w:r>
      <w:proofErr w:type="spellStart"/>
      <w:r w:rsidRPr="0046150A">
        <w:rPr>
          <w:rFonts w:ascii="Times New Roman" w:eastAsia="Times New Roman" w:hAnsi="Times New Roman" w:cs="Times New Roman"/>
          <w:b/>
          <w:sz w:val="24"/>
          <w:szCs w:val="24"/>
          <w:lang w:val="ru-RU"/>
        </w:rPr>
        <w:t>закупівлі</w:t>
      </w:r>
      <w:proofErr w:type="spellEnd"/>
      <w:r w:rsidRPr="0046150A">
        <w:rPr>
          <w:rFonts w:ascii="Times New Roman" w:eastAsia="Times New Roman" w:hAnsi="Times New Roman" w:cs="Times New Roman"/>
          <w:b/>
          <w:sz w:val="24"/>
          <w:szCs w:val="24"/>
          <w:lang w:val="ru-RU"/>
        </w:rPr>
        <w:t>:</w:t>
      </w:r>
      <w:r w:rsidRPr="0046150A">
        <w:rPr>
          <w:rFonts w:ascii="Times New Roman" w:eastAsia="Times New Roman" w:hAnsi="Times New Roman" w:cs="Times New Roman"/>
          <w:sz w:val="24"/>
          <w:szCs w:val="24"/>
        </w:rPr>
        <w:t> </w:t>
      </w:r>
      <w:r w:rsidRPr="0046150A">
        <w:rPr>
          <w:rFonts w:ascii="Times New Roman" w:eastAsia="Times New Roman" w:hAnsi="Times New Roman" w:cs="Times New Roman"/>
          <w:b/>
          <w:sz w:val="24"/>
          <w:szCs w:val="24"/>
          <w:lang w:val="ru-RU"/>
        </w:rPr>
        <w:t>380</w:t>
      </w:r>
      <w:r w:rsidRPr="0046150A">
        <w:rPr>
          <w:rFonts w:ascii="Times New Roman" w:eastAsia="Times New Roman" w:hAnsi="Times New Roman" w:cs="Times New Roman"/>
          <w:b/>
          <w:sz w:val="24"/>
          <w:szCs w:val="24"/>
          <w:lang w:val="ru-RU"/>
        </w:rPr>
        <w:t xml:space="preserve"> 000,</w:t>
      </w:r>
      <w:proofErr w:type="gramStart"/>
      <w:r w:rsidRPr="0046150A">
        <w:rPr>
          <w:rFonts w:ascii="Times New Roman" w:eastAsia="Times New Roman" w:hAnsi="Times New Roman" w:cs="Times New Roman"/>
          <w:b/>
          <w:sz w:val="24"/>
          <w:szCs w:val="24"/>
          <w:lang w:val="ru-RU"/>
        </w:rPr>
        <w:t xml:space="preserve">00 </w:t>
      </w:r>
      <w:r w:rsidRPr="0046150A">
        <w:rPr>
          <w:rFonts w:ascii="Times New Roman" w:eastAsia="Times New Roman" w:hAnsi="Times New Roman" w:cs="Times New Roman"/>
          <w:b/>
          <w:sz w:val="24"/>
          <w:szCs w:val="24"/>
          <w:lang w:val="ru-RU"/>
        </w:rPr>
        <w:t xml:space="preserve"> грн.</w:t>
      </w:r>
      <w:proofErr w:type="gramEnd"/>
      <w:r w:rsidRPr="0046150A">
        <w:rPr>
          <w:rFonts w:ascii="Times New Roman" w:eastAsia="Times New Roman" w:hAnsi="Times New Roman" w:cs="Times New Roman"/>
          <w:b/>
          <w:sz w:val="24"/>
          <w:szCs w:val="24"/>
          <w:lang w:val="ru-RU"/>
        </w:rPr>
        <w:t xml:space="preserve"> </w:t>
      </w:r>
      <w:r w:rsidR="0046150A" w:rsidRPr="0046150A">
        <w:rPr>
          <w:rFonts w:ascii="Times New Roman" w:eastAsia="Times New Roman" w:hAnsi="Times New Roman" w:cs="Times New Roman"/>
          <w:b/>
          <w:sz w:val="24"/>
          <w:szCs w:val="24"/>
          <w:lang w:val="ru-RU"/>
        </w:rPr>
        <w:br/>
      </w:r>
      <w:r w:rsidRPr="0046150A">
        <w:rPr>
          <w:rFonts w:ascii="Times New Roman" w:eastAsia="Times New Roman" w:hAnsi="Times New Roman" w:cs="Times New Roman"/>
          <w:b/>
          <w:sz w:val="24"/>
          <w:szCs w:val="24"/>
          <w:lang w:val="ru-RU"/>
        </w:rPr>
        <w:br/>
      </w:r>
      <w:r w:rsidR="0046150A" w:rsidRPr="0046150A">
        <w:rPr>
          <w:rFonts w:ascii="Times New Roman" w:hAnsi="Times New Roman" w:cs="Times New Roman"/>
          <w:b/>
          <w:bCs/>
          <w:sz w:val="24"/>
          <w:szCs w:val="24"/>
          <w:shd w:val="clear" w:color="auto" w:fill="FFFFFF"/>
        </w:rPr>
        <w:t>Обґрунтування технічних та якісних характеристик предмета закупівлі:</w:t>
      </w:r>
      <w:r w:rsidR="0046150A" w:rsidRPr="0046150A">
        <w:rPr>
          <w:rFonts w:ascii="Times New Roman" w:hAnsi="Times New Roman" w:cs="Times New Roman"/>
          <w:b/>
          <w:sz w:val="24"/>
          <w:szCs w:val="24"/>
        </w:rPr>
        <w:br/>
      </w:r>
      <w:r w:rsidR="0046150A" w:rsidRPr="0046150A">
        <w:rPr>
          <w:rFonts w:ascii="Times New Roman" w:eastAsia="Times New Roman" w:hAnsi="Times New Roman" w:cs="Times New Roman"/>
          <w:sz w:val="24"/>
          <w:szCs w:val="24"/>
          <w:lang w:eastAsia="ru-RU"/>
        </w:rPr>
        <w:t>Товар повинен відповідати діючим в Україні ДСТУ/</w:t>
      </w:r>
      <w:proofErr w:type="spellStart"/>
      <w:r w:rsidR="0046150A" w:rsidRPr="0046150A">
        <w:rPr>
          <w:rFonts w:ascii="Times New Roman" w:eastAsia="Times New Roman" w:hAnsi="Times New Roman" w:cs="Times New Roman"/>
          <w:sz w:val="24"/>
          <w:szCs w:val="24"/>
          <w:lang w:eastAsia="ru-RU"/>
        </w:rPr>
        <w:t>ГОСТам</w:t>
      </w:r>
      <w:proofErr w:type="spellEnd"/>
      <w:r w:rsidR="0046150A" w:rsidRPr="0046150A">
        <w:rPr>
          <w:rFonts w:ascii="Times New Roman" w:eastAsia="Times New Roman" w:hAnsi="Times New Roman" w:cs="Times New Roman"/>
          <w:sz w:val="24"/>
          <w:szCs w:val="24"/>
          <w:lang w:eastAsia="ru-RU"/>
        </w:rPr>
        <w:t>/ ТУ:</w:t>
      </w:r>
    </w:p>
    <w:p w:rsidR="0046150A" w:rsidRPr="0046150A" w:rsidRDefault="0046150A" w:rsidP="0046150A">
      <w:pPr>
        <w:widowControl w:val="0"/>
        <w:ind w:firstLine="567"/>
        <w:contextualSpacing/>
        <w:rPr>
          <w:rFonts w:ascii="Times New Roman" w:eastAsia="Times New Roman" w:hAnsi="Times New Roman" w:cs="Times New Roman"/>
          <w:sz w:val="24"/>
          <w:szCs w:val="24"/>
          <w:lang w:eastAsia="ru-RU"/>
        </w:rPr>
      </w:pPr>
      <w:r w:rsidRPr="0046150A">
        <w:rPr>
          <w:rFonts w:ascii="Times New Roman" w:eastAsia="Times New Roman" w:hAnsi="Times New Roman" w:cs="Times New Roman"/>
          <w:sz w:val="24"/>
          <w:szCs w:val="24"/>
          <w:lang w:eastAsia="ru-RU"/>
        </w:rPr>
        <w:t>- відповідність контейнерів вимогам ДСТУ 8476:2015 повинна підтверджуватися діючим сертифікатом відповідності, зареєстрованим у встановленому порядку, ТУ виробника ( перша ( титульна ) сторінка Технічних умов на якій є печатки органу , який здійснив перевірку та реєстрацію даного документу), паспортом якості.</w:t>
      </w:r>
    </w:p>
    <w:p w:rsidR="0046150A" w:rsidRPr="0046150A" w:rsidRDefault="0046150A" w:rsidP="0046150A">
      <w:pPr>
        <w:widowControl w:val="0"/>
        <w:ind w:firstLine="567"/>
        <w:contextualSpacing/>
        <w:rPr>
          <w:rFonts w:ascii="Times New Roman" w:eastAsia="Times New Roman" w:hAnsi="Times New Roman" w:cs="Times New Roman"/>
          <w:sz w:val="24"/>
          <w:szCs w:val="24"/>
          <w:lang w:eastAsia="ru-RU"/>
        </w:rPr>
      </w:pPr>
      <w:r w:rsidRPr="0046150A">
        <w:rPr>
          <w:rFonts w:ascii="Times New Roman" w:eastAsia="Times New Roman" w:hAnsi="Times New Roman" w:cs="Times New Roman"/>
          <w:sz w:val="24"/>
          <w:szCs w:val="24"/>
          <w:lang w:eastAsia="ru-RU"/>
        </w:rPr>
        <w:t>- Товар повинен бути новим, повністю придатним до використання, та таким, що не перебував у експлуатації за своїм функціональним призначенням, терміни та умови його зберігання не порушені.</w:t>
      </w:r>
    </w:p>
    <w:tbl>
      <w:tblPr>
        <w:tblW w:w="0" w:type="auto"/>
        <w:tblInd w:w="-20" w:type="dxa"/>
        <w:tblLayout w:type="fixed"/>
        <w:tblCellMar>
          <w:top w:w="55" w:type="dxa"/>
          <w:left w:w="55" w:type="dxa"/>
          <w:bottom w:w="55" w:type="dxa"/>
          <w:right w:w="55" w:type="dxa"/>
        </w:tblCellMar>
        <w:tblLook w:val="0000" w:firstRow="0" w:lastRow="0" w:firstColumn="0" w:lastColumn="0" w:noHBand="0" w:noVBand="0"/>
      </w:tblPr>
      <w:tblGrid>
        <w:gridCol w:w="376"/>
        <w:gridCol w:w="1888"/>
        <w:gridCol w:w="913"/>
        <w:gridCol w:w="900"/>
        <w:gridCol w:w="1418"/>
        <w:gridCol w:w="4610"/>
      </w:tblGrid>
      <w:tr w:rsidR="0046150A" w:rsidRPr="0046150A" w:rsidTr="00C135E2">
        <w:tc>
          <w:tcPr>
            <w:tcW w:w="376"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b/>
                <w:bCs/>
                <w:color w:val="00000A"/>
                <w:sz w:val="24"/>
                <w:szCs w:val="24"/>
              </w:rPr>
              <w:t>№</w:t>
            </w:r>
          </w:p>
        </w:tc>
        <w:tc>
          <w:tcPr>
            <w:tcW w:w="1888"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b/>
                <w:bCs/>
                <w:color w:val="00000A"/>
                <w:sz w:val="24"/>
                <w:szCs w:val="24"/>
              </w:rPr>
              <w:t>Найменування</w:t>
            </w:r>
          </w:p>
        </w:tc>
        <w:tc>
          <w:tcPr>
            <w:tcW w:w="913"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b/>
                <w:bCs/>
                <w:color w:val="00000A"/>
                <w:sz w:val="24"/>
                <w:szCs w:val="24"/>
              </w:rPr>
              <w:t>Кількість</w:t>
            </w:r>
          </w:p>
        </w:tc>
        <w:tc>
          <w:tcPr>
            <w:tcW w:w="900"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b/>
                <w:bCs/>
                <w:color w:val="00000A"/>
                <w:sz w:val="24"/>
                <w:szCs w:val="24"/>
              </w:rPr>
              <w:t>Одиниця виміру</w:t>
            </w:r>
          </w:p>
        </w:tc>
        <w:tc>
          <w:tcPr>
            <w:tcW w:w="1418"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b/>
                <w:bCs/>
                <w:color w:val="00000A"/>
                <w:sz w:val="24"/>
                <w:szCs w:val="24"/>
              </w:rPr>
              <w:t>Країна - виробник товару</w:t>
            </w:r>
          </w:p>
        </w:tc>
        <w:tc>
          <w:tcPr>
            <w:tcW w:w="4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b/>
                <w:bCs/>
                <w:color w:val="00000A"/>
                <w:sz w:val="24"/>
                <w:szCs w:val="24"/>
              </w:rPr>
              <w:t>Технічні вимоги до товару</w:t>
            </w:r>
          </w:p>
        </w:tc>
      </w:tr>
      <w:tr w:rsidR="0046150A" w:rsidRPr="0046150A" w:rsidTr="00C135E2">
        <w:tc>
          <w:tcPr>
            <w:tcW w:w="376"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1</w:t>
            </w:r>
          </w:p>
        </w:tc>
        <w:tc>
          <w:tcPr>
            <w:tcW w:w="1888"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jc w:val="center"/>
              <w:rPr>
                <w:rFonts w:ascii="Times New Roman" w:eastAsia="Andale Sans UI" w:hAnsi="Times New Roman" w:cs="Times New Roman"/>
                <w:color w:val="00000A"/>
                <w:sz w:val="24"/>
                <w:szCs w:val="24"/>
              </w:rPr>
            </w:pPr>
            <w:r w:rsidRPr="0046150A">
              <w:rPr>
                <w:rFonts w:ascii="Times New Roman" w:eastAsia="Times New Roman" w:hAnsi="Times New Roman" w:cs="Times New Roman"/>
                <w:color w:val="000000"/>
                <w:sz w:val="24"/>
                <w:szCs w:val="24"/>
                <w:highlight w:val="white"/>
                <w:bdr w:val="none" w:sz="0" w:space="0" w:color="000000"/>
                <w:shd w:val="clear" w:color="auto" w:fill="FFFFFF"/>
              </w:rPr>
              <w:t>Контейнер металевий оцинкований для збору ТПВ об’ємом 1100 літрів</w:t>
            </w:r>
          </w:p>
        </w:tc>
        <w:tc>
          <w:tcPr>
            <w:tcW w:w="913"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jc w:val="center"/>
              <w:rPr>
                <w:rFonts w:ascii="Times New Roman" w:eastAsia="Andale Sans UI" w:hAnsi="Times New Roman" w:cs="Times New Roman"/>
                <w:color w:val="00000A"/>
                <w:sz w:val="24"/>
                <w:szCs w:val="24"/>
                <w:lang w:val="en-US"/>
              </w:rPr>
            </w:pPr>
            <w:r w:rsidRPr="0046150A">
              <w:rPr>
                <w:rFonts w:ascii="Times New Roman" w:eastAsia="Andale Sans UI" w:hAnsi="Times New Roman" w:cs="Times New Roman"/>
                <w:color w:val="00000A"/>
                <w:sz w:val="24"/>
                <w:szCs w:val="24"/>
                <w:highlight w:val="white"/>
              </w:rPr>
              <w:t>1</w:t>
            </w:r>
            <w:r w:rsidRPr="0046150A">
              <w:rPr>
                <w:rFonts w:ascii="Times New Roman" w:eastAsia="Andale Sans UI" w:hAnsi="Times New Roman" w:cs="Times New Roman"/>
                <w:color w:val="00000A"/>
                <w:sz w:val="24"/>
                <w:szCs w:val="24"/>
                <w:lang w:val="en-US"/>
              </w:rPr>
              <w:t>8</w:t>
            </w:r>
          </w:p>
        </w:tc>
        <w:tc>
          <w:tcPr>
            <w:tcW w:w="900"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suppressLineNumbers/>
              <w:jc w:val="center"/>
              <w:rPr>
                <w:rFonts w:ascii="Times New Roman" w:eastAsia="Calibri" w:hAnsi="Times New Roman" w:cs="Times New Roman"/>
                <w:color w:val="00000A"/>
                <w:sz w:val="24"/>
                <w:szCs w:val="24"/>
              </w:rPr>
            </w:pPr>
            <w:proofErr w:type="spellStart"/>
            <w:r w:rsidRPr="0046150A">
              <w:rPr>
                <w:rFonts w:ascii="Times New Roman" w:eastAsia="Calibri" w:hAnsi="Times New Roman" w:cs="Times New Roman"/>
                <w:color w:val="00000A"/>
                <w:sz w:val="24"/>
                <w:szCs w:val="24"/>
              </w:rPr>
              <w:t>шт</w:t>
            </w:r>
            <w:proofErr w:type="spellEnd"/>
          </w:p>
        </w:tc>
        <w:tc>
          <w:tcPr>
            <w:tcW w:w="1418" w:type="dxa"/>
            <w:tcBorders>
              <w:top w:val="single" w:sz="2" w:space="0" w:color="000000"/>
              <w:left w:val="single" w:sz="2" w:space="0" w:color="000000"/>
              <w:bottom w:val="single" w:sz="2" w:space="0" w:color="000000"/>
            </w:tcBorders>
            <w:shd w:val="clear" w:color="auto" w:fill="auto"/>
            <w:vAlign w:val="center"/>
          </w:tcPr>
          <w:p w:rsidR="0046150A" w:rsidRPr="0046150A" w:rsidRDefault="0046150A" w:rsidP="00C135E2">
            <w:pPr>
              <w:widowControl w:val="0"/>
              <w:jc w:val="center"/>
              <w:rPr>
                <w:rFonts w:ascii="Times New Roman" w:eastAsia="Andale Sans UI" w:hAnsi="Times New Roman" w:cs="Times New Roman"/>
                <w:color w:val="00000A"/>
                <w:sz w:val="24"/>
                <w:szCs w:val="24"/>
              </w:rPr>
            </w:pPr>
            <w:r w:rsidRPr="0046150A">
              <w:rPr>
                <w:rFonts w:ascii="Times New Roman" w:eastAsia="Andale Sans UI" w:hAnsi="Times New Roman" w:cs="Times New Roman"/>
                <w:color w:val="00000A"/>
                <w:sz w:val="24"/>
                <w:szCs w:val="24"/>
                <w:highlight w:val="white"/>
              </w:rPr>
              <w:t>Обов'язково зазначається учасником</w:t>
            </w:r>
          </w:p>
        </w:tc>
        <w:tc>
          <w:tcPr>
            <w:tcW w:w="4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 xml:space="preserve">Об’єм: 1,1 </w:t>
            </w:r>
            <w:r w:rsidRPr="0046150A">
              <w:rPr>
                <w:rFonts w:ascii="Times New Roman" w:eastAsia="Calibri" w:hAnsi="Times New Roman" w:cs="Times New Roman"/>
                <w:color w:val="040C28"/>
                <w:sz w:val="24"/>
                <w:szCs w:val="24"/>
                <w:bdr w:val="none" w:sz="0" w:space="0" w:color="000000"/>
              </w:rPr>
              <w:t>м³</w:t>
            </w:r>
            <w:r w:rsidRPr="0046150A">
              <w:rPr>
                <w:rFonts w:ascii="Times New Roman" w:eastAsia="Calibri" w:hAnsi="Times New Roman" w:cs="Times New Roman"/>
                <w:color w:val="00000A"/>
                <w:sz w:val="24"/>
                <w:szCs w:val="24"/>
              </w:rPr>
              <w:t xml:space="preserve">  </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Довжина: від 1360 мм до 1370 мм</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Ширина: від 1000 мм до 1115 мм</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 xml:space="preserve">Висота: від 1420 мм до 1500 мм </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Вантажопідіймальність не менше 450 кг</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lastRenderedPageBreak/>
              <w:t>Вага контейнера від 110 кг</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Тип покриття цинк</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Колір оцинкований метал</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Гарантія 1 рік</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color w:val="00000A"/>
                <w:sz w:val="24"/>
                <w:szCs w:val="24"/>
              </w:rPr>
              <w:t xml:space="preserve">Загальні технічні вимоги мають відповідати </w:t>
            </w:r>
            <w:r w:rsidRPr="0046150A">
              <w:rPr>
                <w:rFonts w:ascii="Times New Roman" w:eastAsia="Calibri" w:hAnsi="Times New Roman" w:cs="Times New Roman"/>
                <w:color w:val="00000A"/>
                <w:sz w:val="24"/>
                <w:szCs w:val="24"/>
                <w:lang w:val="ru-RU"/>
              </w:rPr>
              <w:t>EN</w:t>
            </w:r>
            <w:r w:rsidRPr="0046150A">
              <w:rPr>
                <w:rFonts w:ascii="Times New Roman" w:eastAsia="Calibri" w:hAnsi="Times New Roman" w:cs="Times New Roman"/>
                <w:color w:val="00000A"/>
                <w:sz w:val="24"/>
                <w:szCs w:val="24"/>
              </w:rPr>
              <w:t xml:space="preserve"> 840-3</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b/>
                <w:bCs/>
                <w:color w:val="00000A"/>
                <w:sz w:val="24"/>
                <w:szCs w:val="24"/>
                <w:lang w:val="ru-RU"/>
              </w:rPr>
              <w:t xml:space="preserve">Корпус контейнера </w:t>
            </w:r>
            <w:proofErr w:type="spellStart"/>
            <w:r w:rsidRPr="0046150A">
              <w:rPr>
                <w:rFonts w:ascii="Times New Roman" w:eastAsia="Calibri" w:hAnsi="Times New Roman" w:cs="Times New Roman"/>
                <w:b/>
                <w:bCs/>
                <w:color w:val="00000A"/>
                <w:sz w:val="24"/>
                <w:szCs w:val="24"/>
                <w:lang w:val="ru-RU"/>
              </w:rPr>
              <w:t>складається</w:t>
            </w:r>
            <w:proofErr w:type="spellEnd"/>
            <w:r w:rsidRPr="0046150A">
              <w:rPr>
                <w:rFonts w:ascii="Times New Roman" w:eastAsia="Calibri" w:hAnsi="Times New Roman" w:cs="Times New Roman"/>
                <w:b/>
                <w:bCs/>
                <w:color w:val="00000A"/>
                <w:sz w:val="24"/>
                <w:szCs w:val="24"/>
                <w:lang w:val="ru-RU"/>
              </w:rPr>
              <w:t xml:space="preserve"> з 3 </w:t>
            </w:r>
            <w:proofErr w:type="spellStart"/>
            <w:r w:rsidRPr="0046150A">
              <w:rPr>
                <w:rFonts w:ascii="Times New Roman" w:eastAsia="Calibri" w:hAnsi="Times New Roman" w:cs="Times New Roman"/>
                <w:b/>
                <w:bCs/>
                <w:color w:val="00000A"/>
                <w:sz w:val="24"/>
                <w:szCs w:val="24"/>
                <w:lang w:val="ru-RU"/>
              </w:rPr>
              <w:t>елементів</w:t>
            </w:r>
            <w:proofErr w:type="spellEnd"/>
            <w:r w:rsidRPr="0046150A">
              <w:rPr>
                <w:rFonts w:ascii="Times New Roman" w:eastAsia="Calibri" w:hAnsi="Times New Roman" w:cs="Times New Roman"/>
                <w:b/>
                <w:bCs/>
                <w:color w:val="00000A"/>
                <w:sz w:val="24"/>
                <w:szCs w:val="24"/>
                <w:lang w:val="ru-RU"/>
              </w:rPr>
              <w:t xml:space="preserve"> </w:t>
            </w:r>
            <w:proofErr w:type="spellStart"/>
            <w:r w:rsidRPr="0046150A">
              <w:rPr>
                <w:rFonts w:ascii="Times New Roman" w:eastAsia="Calibri" w:hAnsi="Times New Roman" w:cs="Times New Roman"/>
                <w:b/>
                <w:bCs/>
                <w:color w:val="00000A"/>
                <w:sz w:val="24"/>
                <w:szCs w:val="24"/>
                <w:lang w:val="ru-RU"/>
              </w:rPr>
              <w:t>з'єднаних</w:t>
            </w:r>
            <w:proofErr w:type="spellEnd"/>
            <w:r w:rsidRPr="0046150A">
              <w:rPr>
                <w:rFonts w:ascii="Times New Roman" w:eastAsia="Calibri" w:hAnsi="Times New Roman" w:cs="Times New Roman"/>
                <w:b/>
                <w:bCs/>
                <w:color w:val="00000A"/>
                <w:sz w:val="24"/>
                <w:szCs w:val="24"/>
                <w:lang w:val="ru-RU"/>
              </w:rPr>
              <w:t xml:space="preserve"> </w:t>
            </w:r>
            <w:proofErr w:type="spellStart"/>
            <w:r w:rsidRPr="0046150A">
              <w:rPr>
                <w:rFonts w:ascii="Times New Roman" w:eastAsia="Calibri" w:hAnsi="Times New Roman" w:cs="Times New Roman"/>
                <w:b/>
                <w:bCs/>
                <w:color w:val="00000A"/>
                <w:sz w:val="24"/>
                <w:szCs w:val="24"/>
                <w:lang w:val="ru-RU"/>
              </w:rPr>
              <w:t>суцільним</w:t>
            </w:r>
            <w:proofErr w:type="spellEnd"/>
            <w:r w:rsidRPr="0046150A">
              <w:rPr>
                <w:rFonts w:ascii="Times New Roman" w:eastAsia="Calibri" w:hAnsi="Times New Roman" w:cs="Times New Roman"/>
                <w:b/>
                <w:bCs/>
                <w:color w:val="00000A"/>
                <w:sz w:val="24"/>
                <w:szCs w:val="24"/>
                <w:lang w:val="ru-RU"/>
              </w:rPr>
              <w:t xml:space="preserve"> </w:t>
            </w:r>
            <w:proofErr w:type="spellStart"/>
            <w:r w:rsidRPr="0046150A">
              <w:rPr>
                <w:rFonts w:ascii="Times New Roman" w:eastAsia="Calibri" w:hAnsi="Times New Roman" w:cs="Times New Roman"/>
                <w:b/>
                <w:bCs/>
                <w:color w:val="00000A"/>
                <w:sz w:val="24"/>
                <w:szCs w:val="24"/>
                <w:lang w:val="ru-RU"/>
              </w:rPr>
              <w:t>зварювальним</w:t>
            </w:r>
            <w:proofErr w:type="spellEnd"/>
            <w:r w:rsidRPr="0046150A">
              <w:rPr>
                <w:rFonts w:ascii="Times New Roman" w:eastAsia="Calibri" w:hAnsi="Times New Roman" w:cs="Times New Roman"/>
                <w:b/>
                <w:bCs/>
                <w:color w:val="00000A"/>
                <w:sz w:val="24"/>
                <w:szCs w:val="24"/>
                <w:lang w:val="ru-RU"/>
              </w:rPr>
              <w:t xml:space="preserve"> швом:</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Дно контейнера.</w:t>
            </w:r>
          </w:p>
          <w:p w:rsidR="0046150A" w:rsidRPr="0046150A" w:rsidRDefault="0046150A" w:rsidP="00C135E2">
            <w:pPr>
              <w:rPr>
                <w:rFonts w:ascii="Times New Roman" w:eastAsia="Calibri" w:hAnsi="Times New Roman" w:cs="Times New Roman"/>
                <w:color w:val="00000A"/>
                <w:sz w:val="24"/>
                <w:szCs w:val="24"/>
                <w:lang w:val="ru-RU"/>
              </w:rPr>
            </w:pPr>
            <w:proofErr w:type="spellStart"/>
            <w:r w:rsidRPr="0046150A">
              <w:rPr>
                <w:rFonts w:ascii="Times New Roman" w:eastAsia="Calibri" w:hAnsi="Times New Roman" w:cs="Times New Roman"/>
                <w:iCs/>
                <w:color w:val="00000A"/>
                <w:sz w:val="24"/>
                <w:szCs w:val="24"/>
                <w:lang w:val="ru-RU"/>
              </w:rPr>
              <w:t>Передня</w:t>
            </w:r>
            <w:proofErr w:type="spellEnd"/>
            <w:r w:rsidRPr="0046150A">
              <w:rPr>
                <w:rFonts w:ascii="Times New Roman" w:eastAsia="Calibri" w:hAnsi="Times New Roman" w:cs="Times New Roman"/>
                <w:iCs/>
                <w:color w:val="00000A"/>
                <w:sz w:val="24"/>
                <w:szCs w:val="24"/>
                <w:lang w:val="ru-RU"/>
              </w:rPr>
              <w:t xml:space="preserve"> панель з </w:t>
            </w:r>
            <w:proofErr w:type="spellStart"/>
            <w:r w:rsidRPr="0046150A">
              <w:rPr>
                <w:rFonts w:ascii="Times New Roman" w:eastAsia="Calibri" w:hAnsi="Times New Roman" w:cs="Times New Roman"/>
                <w:iCs/>
                <w:color w:val="00000A"/>
                <w:sz w:val="24"/>
                <w:szCs w:val="24"/>
                <w:lang w:val="ru-RU"/>
              </w:rPr>
              <w:t>бічними</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стінками</w:t>
            </w:r>
            <w:proofErr w:type="spellEnd"/>
            <w:r w:rsidRPr="0046150A">
              <w:rPr>
                <w:rFonts w:ascii="Times New Roman" w:eastAsia="Calibri" w:hAnsi="Times New Roman" w:cs="Times New Roman"/>
                <w:i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proofErr w:type="spellStart"/>
            <w:r w:rsidRPr="0046150A">
              <w:rPr>
                <w:rFonts w:ascii="Times New Roman" w:eastAsia="Calibri" w:hAnsi="Times New Roman" w:cs="Times New Roman"/>
                <w:iCs/>
                <w:color w:val="00000A"/>
                <w:sz w:val="24"/>
                <w:szCs w:val="24"/>
                <w:lang w:val="ru-RU"/>
              </w:rPr>
              <w:t>Задня</w:t>
            </w:r>
            <w:proofErr w:type="spellEnd"/>
            <w:r w:rsidRPr="0046150A">
              <w:rPr>
                <w:rFonts w:ascii="Times New Roman" w:eastAsia="Calibri" w:hAnsi="Times New Roman" w:cs="Times New Roman"/>
                <w:iCs/>
                <w:color w:val="00000A"/>
                <w:sz w:val="24"/>
                <w:szCs w:val="24"/>
                <w:lang w:val="ru-RU"/>
              </w:rPr>
              <w:t xml:space="preserve"> панель </w:t>
            </w:r>
            <w:proofErr w:type="spellStart"/>
            <w:r w:rsidRPr="0046150A">
              <w:rPr>
                <w:rFonts w:ascii="Times New Roman" w:eastAsia="Calibri" w:hAnsi="Times New Roman" w:cs="Times New Roman"/>
                <w:iCs/>
                <w:color w:val="00000A"/>
                <w:sz w:val="24"/>
                <w:szCs w:val="24"/>
                <w:lang w:val="ru-RU"/>
              </w:rPr>
              <w:t>із</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бічними</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стінками</w:t>
            </w:r>
            <w:proofErr w:type="spellEnd"/>
            <w:r w:rsidRPr="0046150A">
              <w:rPr>
                <w:rFonts w:ascii="Times New Roman" w:eastAsia="Calibri" w:hAnsi="Times New Roman" w:cs="Times New Roman"/>
                <w:i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b/>
                <w:bCs/>
                <w:color w:val="00000A"/>
                <w:sz w:val="24"/>
                <w:szCs w:val="24"/>
                <w:lang w:val="ru-RU"/>
              </w:rPr>
              <w:t>Дно контейнера:</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Штамповане</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із</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цільного</w:t>
            </w:r>
            <w:proofErr w:type="spellEnd"/>
            <w:r w:rsidRPr="0046150A">
              <w:rPr>
                <w:rFonts w:ascii="Times New Roman" w:eastAsia="Calibri" w:hAnsi="Times New Roman" w:cs="Times New Roman"/>
                <w:iCs/>
                <w:color w:val="00000A"/>
                <w:sz w:val="24"/>
                <w:szCs w:val="24"/>
                <w:lang w:val="ru-RU"/>
              </w:rPr>
              <w:t xml:space="preserve"> листа </w:t>
            </w:r>
            <w:proofErr w:type="spellStart"/>
            <w:r w:rsidRPr="0046150A">
              <w:rPr>
                <w:rFonts w:ascii="Times New Roman" w:eastAsia="Calibri" w:hAnsi="Times New Roman" w:cs="Times New Roman"/>
                <w:iCs/>
                <w:color w:val="00000A"/>
                <w:sz w:val="24"/>
                <w:szCs w:val="24"/>
                <w:lang w:val="ru-RU"/>
              </w:rPr>
              <w:t>металу</w:t>
            </w:r>
            <w:proofErr w:type="spellEnd"/>
            <w:r w:rsidRPr="0046150A">
              <w:rPr>
                <w:rFonts w:ascii="Times New Roman" w:eastAsia="Calibri" w:hAnsi="Times New Roman" w:cs="Times New Roman"/>
                <w:iCs/>
                <w:color w:val="00000A"/>
                <w:sz w:val="24"/>
                <w:szCs w:val="24"/>
                <w:lang w:val="ru-RU"/>
              </w:rPr>
              <w:t xml:space="preserve"> без </w:t>
            </w:r>
            <w:proofErr w:type="spellStart"/>
            <w:r w:rsidRPr="0046150A">
              <w:rPr>
                <w:rFonts w:ascii="Times New Roman" w:eastAsia="Calibri" w:hAnsi="Times New Roman" w:cs="Times New Roman"/>
                <w:iCs/>
                <w:color w:val="00000A"/>
                <w:sz w:val="24"/>
                <w:szCs w:val="24"/>
                <w:lang w:val="ru-RU"/>
              </w:rPr>
              <w:t>зварних</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з'єднань</w:t>
            </w:r>
            <w:proofErr w:type="spellEnd"/>
            <w:r w:rsidRPr="0046150A">
              <w:rPr>
                <w:rFonts w:ascii="Times New Roman" w:eastAsia="Calibri" w:hAnsi="Times New Roman" w:cs="Times New Roman"/>
                <w:i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Зі</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штампованими</w:t>
            </w:r>
            <w:proofErr w:type="spellEnd"/>
            <w:r w:rsidRPr="0046150A">
              <w:rPr>
                <w:rFonts w:ascii="Times New Roman" w:eastAsia="Calibri" w:hAnsi="Times New Roman" w:cs="Times New Roman"/>
                <w:iCs/>
                <w:color w:val="00000A"/>
                <w:sz w:val="24"/>
                <w:szCs w:val="24"/>
                <w:lang w:val="ru-RU"/>
              </w:rPr>
              <w:t xml:space="preserve"> ребрами </w:t>
            </w:r>
            <w:proofErr w:type="spellStart"/>
            <w:r w:rsidRPr="0046150A">
              <w:rPr>
                <w:rFonts w:ascii="Times New Roman" w:eastAsia="Calibri" w:hAnsi="Times New Roman" w:cs="Times New Roman"/>
                <w:iCs/>
                <w:color w:val="00000A"/>
                <w:sz w:val="24"/>
                <w:szCs w:val="24"/>
                <w:lang w:val="ru-RU"/>
              </w:rPr>
              <w:t>жорсткості</w:t>
            </w:r>
            <w:proofErr w:type="spellEnd"/>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Товщина</w:t>
            </w:r>
            <w:proofErr w:type="spellEnd"/>
            <w:r w:rsidRPr="0046150A">
              <w:rPr>
                <w:rFonts w:ascii="Times New Roman" w:eastAsia="Calibri" w:hAnsi="Times New Roman" w:cs="Times New Roman"/>
                <w:iCs/>
                <w:color w:val="00000A"/>
                <w:sz w:val="24"/>
                <w:szCs w:val="24"/>
                <w:lang w:val="ru-RU"/>
              </w:rPr>
              <w:t xml:space="preserve"> дна не </w:t>
            </w:r>
            <w:proofErr w:type="spellStart"/>
            <w:r w:rsidRPr="0046150A">
              <w:rPr>
                <w:rFonts w:ascii="Times New Roman" w:eastAsia="Calibri" w:hAnsi="Times New Roman" w:cs="Times New Roman"/>
                <w:iCs/>
                <w:color w:val="00000A"/>
                <w:sz w:val="24"/>
                <w:szCs w:val="24"/>
                <w:lang w:val="ru-RU"/>
              </w:rPr>
              <w:t>менше</w:t>
            </w:r>
            <w:proofErr w:type="spellEnd"/>
            <w:r w:rsidRPr="0046150A">
              <w:rPr>
                <w:rFonts w:ascii="Times New Roman" w:eastAsia="Calibri" w:hAnsi="Times New Roman" w:cs="Times New Roman"/>
                <w:iCs/>
                <w:color w:val="00000A"/>
                <w:sz w:val="24"/>
                <w:szCs w:val="24"/>
                <w:lang w:val="ru-RU"/>
              </w:rPr>
              <w:t xml:space="preserve"> 1,5 мм.</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На </w:t>
            </w:r>
            <w:proofErr w:type="spellStart"/>
            <w:r w:rsidRPr="0046150A">
              <w:rPr>
                <w:rFonts w:ascii="Times New Roman" w:eastAsia="Calibri" w:hAnsi="Times New Roman" w:cs="Times New Roman"/>
                <w:iCs/>
                <w:color w:val="00000A"/>
                <w:sz w:val="24"/>
                <w:szCs w:val="24"/>
                <w:lang w:val="ru-RU"/>
              </w:rPr>
              <w:t>дні</w:t>
            </w:r>
            <w:proofErr w:type="spellEnd"/>
            <w:r w:rsidRPr="0046150A">
              <w:rPr>
                <w:rFonts w:ascii="Times New Roman" w:eastAsia="Calibri" w:hAnsi="Times New Roman" w:cs="Times New Roman"/>
                <w:iCs/>
                <w:color w:val="00000A"/>
                <w:sz w:val="24"/>
                <w:szCs w:val="24"/>
                <w:lang w:val="ru-RU"/>
              </w:rPr>
              <w:t xml:space="preserve"> контейнера </w:t>
            </w:r>
            <w:proofErr w:type="spellStart"/>
            <w:r w:rsidRPr="0046150A">
              <w:rPr>
                <w:rFonts w:ascii="Times New Roman" w:eastAsia="Calibri" w:hAnsi="Times New Roman" w:cs="Times New Roman"/>
                <w:iCs/>
                <w:color w:val="00000A"/>
                <w:sz w:val="24"/>
                <w:szCs w:val="24"/>
                <w:lang w:val="ru-RU"/>
              </w:rPr>
              <w:t>повинні</w:t>
            </w:r>
            <w:proofErr w:type="spellEnd"/>
            <w:r w:rsidRPr="0046150A">
              <w:rPr>
                <w:rFonts w:ascii="Times New Roman" w:eastAsia="Calibri" w:hAnsi="Times New Roman" w:cs="Times New Roman"/>
                <w:iCs/>
                <w:color w:val="00000A"/>
                <w:sz w:val="24"/>
                <w:szCs w:val="24"/>
                <w:lang w:val="ru-RU"/>
              </w:rPr>
              <w:t xml:space="preserve"> бути </w:t>
            </w:r>
            <w:proofErr w:type="spellStart"/>
            <w:r w:rsidRPr="0046150A">
              <w:rPr>
                <w:rFonts w:ascii="Times New Roman" w:eastAsia="Calibri" w:hAnsi="Times New Roman" w:cs="Times New Roman"/>
                <w:iCs/>
                <w:color w:val="00000A"/>
                <w:sz w:val="24"/>
                <w:szCs w:val="24"/>
                <w:lang w:val="ru-RU"/>
              </w:rPr>
              <w:t>зливні</w:t>
            </w:r>
            <w:proofErr w:type="spellEnd"/>
            <w:r w:rsidRPr="0046150A">
              <w:rPr>
                <w:rFonts w:ascii="Times New Roman" w:eastAsia="Calibri" w:hAnsi="Times New Roman" w:cs="Times New Roman"/>
                <w:iCs/>
                <w:color w:val="00000A"/>
                <w:sz w:val="24"/>
                <w:szCs w:val="24"/>
                <w:lang w:val="ru-RU"/>
              </w:rPr>
              <w:t xml:space="preserve"> отвори для </w:t>
            </w:r>
            <w:proofErr w:type="spellStart"/>
            <w:r w:rsidRPr="0046150A">
              <w:rPr>
                <w:rFonts w:ascii="Times New Roman" w:eastAsia="Calibri" w:hAnsi="Times New Roman" w:cs="Times New Roman"/>
                <w:iCs/>
                <w:color w:val="00000A"/>
                <w:sz w:val="24"/>
                <w:szCs w:val="24"/>
                <w:lang w:val="ru-RU"/>
              </w:rPr>
              <w:t>видалення</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вологи</w:t>
            </w:r>
            <w:proofErr w:type="spellEnd"/>
            <w:r w:rsidRPr="0046150A">
              <w:rPr>
                <w:rFonts w:ascii="Times New Roman" w:eastAsia="Calibri" w:hAnsi="Times New Roman" w:cs="Times New Roman"/>
                <w:iCs/>
                <w:color w:val="00000A"/>
                <w:sz w:val="24"/>
                <w:szCs w:val="24"/>
                <w:lang w:val="ru-RU"/>
              </w:rPr>
              <w:t xml:space="preserve"> і </w:t>
            </w:r>
            <w:proofErr w:type="spellStart"/>
            <w:r w:rsidRPr="0046150A">
              <w:rPr>
                <w:rFonts w:ascii="Times New Roman" w:eastAsia="Calibri" w:hAnsi="Times New Roman" w:cs="Times New Roman"/>
                <w:iCs/>
                <w:color w:val="00000A"/>
                <w:sz w:val="24"/>
                <w:szCs w:val="24"/>
                <w:lang w:val="ru-RU"/>
              </w:rPr>
              <w:t>запобігання</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гниття</w:t>
            </w:r>
            <w:proofErr w:type="spellEnd"/>
            <w:r w:rsidRPr="0046150A">
              <w:rPr>
                <w:rFonts w:ascii="Times New Roman" w:eastAsia="Calibri" w:hAnsi="Times New Roman" w:cs="Times New Roman"/>
                <w:i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proofErr w:type="spellStart"/>
            <w:r w:rsidRPr="0046150A">
              <w:rPr>
                <w:rFonts w:ascii="Times New Roman" w:eastAsia="Calibri" w:hAnsi="Times New Roman" w:cs="Times New Roman"/>
                <w:b/>
                <w:bCs/>
                <w:color w:val="00000A"/>
                <w:sz w:val="24"/>
                <w:szCs w:val="24"/>
                <w:lang w:val="ru-RU"/>
              </w:rPr>
              <w:t>Передня</w:t>
            </w:r>
            <w:proofErr w:type="spellEnd"/>
            <w:r w:rsidRPr="0046150A">
              <w:rPr>
                <w:rFonts w:ascii="Times New Roman" w:eastAsia="Calibri" w:hAnsi="Times New Roman" w:cs="Times New Roman"/>
                <w:b/>
                <w:bCs/>
                <w:color w:val="00000A"/>
                <w:sz w:val="24"/>
                <w:szCs w:val="24"/>
                <w:lang w:val="ru-RU"/>
              </w:rPr>
              <w:t xml:space="preserve"> панель з </w:t>
            </w:r>
            <w:proofErr w:type="spellStart"/>
            <w:r w:rsidRPr="0046150A">
              <w:rPr>
                <w:rFonts w:ascii="Times New Roman" w:eastAsia="Calibri" w:hAnsi="Times New Roman" w:cs="Times New Roman"/>
                <w:b/>
                <w:bCs/>
                <w:color w:val="00000A"/>
                <w:sz w:val="24"/>
                <w:szCs w:val="24"/>
                <w:lang w:val="ru-RU"/>
              </w:rPr>
              <w:t>бічними</w:t>
            </w:r>
            <w:proofErr w:type="spellEnd"/>
            <w:r w:rsidRPr="0046150A">
              <w:rPr>
                <w:rFonts w:ascii="Times New Roman" w:eastAsia="Calibri" w:hAnsi="Times New Roman" w:cs="Times New Roman"/>
                <w:b/>
                <w:bCs/>
                <w:color w:val="00000A"/>
                <w:sz w:val="24"/>
                <w:szCs w:val="24"/>
                <w:lang w:val="ru-RU"/>
              </w:rPr>
              <w:t xml:space="preserve"> </w:t>
            </w:r>
            <w:proofErr w:type="spellStart"/>
            <w:r w:rsidRPr="0046150A">
              <w:rPr>
                <w:rFonts w:ascii="Times New Roman" w:eastAsia="Calibri" w:hAnsi="Times New Roman" w:cs="Times New Roman"/>
                <w:b/>
                <w:bCs/>
                <w:color w:val="00000A"/>
                <w:sz w:val="24"/>
                <w:szCs w:val="24"/>
                <w:lang w:val="ru-RU"/>
              </w:rPr>
              <w:t>стінками</w:t>
            </w:r>
            <w:proofErr w:type="spellEnd"/>
            <w:r w:rsidRPr="0046150A">
              <w:rPr>
                <w:rFonts w:ascii="Times New Roman" w:eastAsia="Calibri" w:hAnsi="Times New Roman" w:cs="Times New Roman"/>
                <w:b/>
                <w:b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Штампована </w:t>
            </w:r>
            <w:proofErr w:type="spellStart"/>
            <w:r w:rsidRPr="0046150A">
              <w:rPr>
                <w:rFonts w:ascii="Times New Roman" w:eastAsia="Calibri" w:hAnsi="Times New Roman" w:cs="Times New Roman"/>
                <w:iCs/>
                <w:color w:val="00000A"/>
                <w:sz w:val="24"/>
                <w:szCs w:val="24"/>
                <w:lang w:val="ru-RU"/>
              </w:rPr>
              <w:t>із</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цільного</w:t>
            </w:r>
            <w:proofErr w:type="spellEnd"/>
            <w:r w:rsidRPr="0046150A">
              <w:rPr>
                <w:rFonts w:ascii="Times New Roman" w:eastAsia="Calibri" w:hAnsi="Times New Roman" w:cs="Times New Roman"/>
                <w:iCs/>
                <w:color w:val="00000A"/>
                <w:sz w:val="24"/>
                <w:szCs w:val="24"/>
                <w:lang w:val="ru-RU"/>
              </w:rPr>
              <w:t xml:space="preserve"> листа </w:t>
            </w:r>
            <w:proofErr w:type="spellStart"/>
            <w:r w:rsidRPr="0046150A">
              <w:rPr>
                <w:rFonts w:ascii="Times New Roman" w:eastAsia="Calibri" w:hAnsi="Times New Roman" w:cs="Times New Roman"/>
                <w:iCs/>
                <w:color w:val="00000A"/>
                <w:sz w:val="24"/>
                <w:szCs w:val="24"/>
                <w:lang w:val="ru-RU"/>
              </w:rPr>
              <w:t>металу</w:t>
            </w:r>
            <w:proofErr w:type="spellEnd"/>
            <w:r w:rsidRPr="0046150A">
              <w:rPr>
                <w:rFonts w:ascii="Times New Roman" w:eastAsia="Calibri" w:hAnsi="Times New Roman" w:cs="Times New Roman"/>
                <w:iCs/>
                <w:color w:val="00000A"/>
                <w:sz w:val="24"/>
                <w:szCs w:val="24"/>
                <w:lang w:val="ru-RU"/>
              </w:rPr>
              <w:t xml:space="preserve"> без </w:t>
            </w:r>
            <w:proofErr w:type="spellStart"/>
            <w:r w:rsidRPr="0046150A">
              <w:rPr>
                <w:rFonts w:ascii="Times New Roman" w:eastAsia="Calibri" w:hAnsi="Times New Roman" w:cs="Times New Roman"/>
                <w:iCs/>
                <w:color w:val="00000A"/>
                <w:sz w:val="24"/>
                <w:szCs w:val="24"/>
                <w:lang w:val="ru-RU"/>
              </w:rPr>
              <w:t>зварних</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з'єднань</w:t>
            </w:r>
            <w:proofErr w:type="spellEnd"/>
            <w:r w:rsidRPr="0046150A">
              <w:rPr>
                <w:rFonts w:ascii="Times New Roman" w:eastAsia="Calibri" w:hAnsi="Times New Roman" w:cs="Times New Roman"/>
                <w:iCs/>
                <w:color w:val="00000A"/>
                <w:sz w:val="24"/>
                <w:szCs w:val="24"/>
                <w:lang w:val="ru-RU"/>
              </w:rPr>
              <w:t xml:space="preserve">, з </w:t>
            </w:r>
            <w:proofErr w:type="spellStart"/>
            <w:r w:rsidRPr="0046150A">
              <w:rPr>
                <w:rFonts w:ascii="Times New Roman" w:eastAsia="Calibri" w:hAnsi="Times New Roman" w:cs="Times New Roman"/>
                <w:iCs/>
                <w:color w:val="00000A"/>
                <w:sz w:val="24"/>
                <w:szCs w:val="24"/>
                <w:lang w:val="ru-RU"/>
              </w:rPr>
              <w:t>вертикальними</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штампованими</w:t>
            </w:r>
            <w:proofErr w:type="spellEnd"/>
            <w:r w:rsidRPr="0046150A">
              <w:rPr>
                <w:rFonts w:ascii="Times New Roman" w:eastAsia="Calibri" w:hAnsi="Times New Roman" w:cs="Times New Roman"/>
                <w:iCs/>
                <w:color w:val="00000A"/>
                <w:sz w:val="24"/>
                <w:szCs w:val="24"/>
                <w:lang w:val="ru-RU"/>
              </w:rPr>
              <w:t xml:space="preserve"> ребрами </w:t>
            </w:r>
            <w:proofErr w:type="spellStart"/>
            <w:r w:rsidRPr="0046150A">
              <w:rPr>
                <w:rFonts w:ascii="Times New Roman" w:eastAsia="Calibri" w:hAnsi="Times New Roman" w:cs="Times New Roman"/>
                <w:iCs/>
                <w:color w:val="00000A"/>
                <w:sz w:val="24"/>
                <w:szCs w:val="24"/>
                <w:lang w:val="ru-RU"/>
              </w:rPr>
              <w:t>жорсткості</w:t>
            </w:r>
            <w:proofErr w:type="spellEnd"/>
            <w:r w:rsidRPr="0046150A">
              <w:rPr>
                <w:rFonts w:ascii="Times New Roman" w:eastAsia="Calibri" w:hAnsi="Times New Roman" w:cs="Times New Roman"/>
                <w:i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Товщина</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металу</w:t>
            </w:r>
            <w:proofErr w:type="spellEnd"/>
            <w:r w:rsidRPr="0046150A">
              <w:rPr>
                <w:rFonts w:ascii="Times New Roman" w:eastAsia="Calibri" w:hAnsi="Times New Roman" w:cs="Times New Roman"/>
                <w:iCs/>
                <w:color w:val="00000A"/>
                <w:sz w:val="24"/>
                <w:szCs w:val="24"/>
                <w:lang w:val="ru-RU"/>
              </w:rPr>
              <w:t xml:space="preserve"> не </w:t>
            </w:r>
            <w:proofErr w:type="spellStart"/>
            <w:r w:rsidRPr="0046150A">
              <w:rPr>
                <w:rFonts w:ascii="Times New Roman" w:eastAsia="Calibri" w:hAnsi="Times New Roman" w:cs="Times New Roman"/>
                <w:iCs/>
                <w:color w:val="00000A"/>
                <w:sz w:val="24"/>
                <w:szCs w:val="24"/>
                <w:lang w:val="ru-RU"/>
              </w:rPr>
              <w:t>менше</w:t>
            </w:r>
            <w:proofErr w:type="spellEnd"/>
            <w:r w:rsidRPr="0046150A">
              <w:rPr>
                <w:rFonts w:ascii="Times New Roman" w:eastAsia="Calibri" w:hAnsi="Times New Roman" w:cs="Times New Roman"/>
                <w:iCs/>
                <w:color w:val="00000A"/>
                <w:sz w:val="24"/>
                <w:szCs w:val="24"/>
                <w:lang w:val="ru-RU"/>
              </w:rPr>
              <w:t xml:space="preserve"> 1,25 мм.</w:t>
            </w:r>
          </w:p>
          <w:p w:rsidR="0046150A" w:rsidRPr="0046150A" w:rsidRDefault="0046150A" w:rsidP="00C135E2">
            <w:pPr>
              <w:rPr>
                <w:rFonts w:ascii="Times New Roman" w:eastAsia="Calibri" w:hAnsi="Times New Roman" w:cs="Times New Roman"/>
                <w:color w:val="00000A"/>
                <w:sz w:val="24"/>
                <w:szCs w:val="24"/>
                <w:lang w:val="ru-RU"/>
              </w:rPr>
            </w:pPr>
            <w:proofErr w:type="spellStart"/>
            <w:r w:rsidRPr="0046150A">
              <w:rPr>
                <w:rFonts w:ascii="Times New Roman" w:eastAsia="Calibri" w:hAnsi="Times New Roman" w:cs="Times New Roman"/>
                <w:b/>
                <w:bCs/>
                <w:color w:val="00000A"/>
                <w:sz w:val="24"/>
                <w:szCs w:val="24"/>
                <w:lang w:val="ru-RU"/>
              </w:rPr>
              <w:t>Задня</w:t>
            </w:r>
            <w:proofErr w:type="spellEnd"/>
            <w:r w:rsidRPr="0046150A">
              <w:rPr>
                <w:rFonts w:ascii="Times New Roman" w:eastAsia="Calibri" w:hAnsi="Times New Roman" w:cs="Times New Roman"/>
                <w:b/>
                <w:bCs/>
                <w:color w:val="00000A"/>
                <w:sz w:val="24"/>
                <w:szCs w:val="24"/>
                <w:lang w:val="ru-RU"/>
              </w:rPr>
              <w:t xml:space="preserve"> панель </w:t>
            </w:r>
            <w:proofErr w:type="spellStart"/>
            <w:r w:rsidRPr="0046150A">
              <w:rPr>
                <w:rFonts w:ascii="Times New Roman" w:eastAsia="Calibri" w:hAnsi="Times New Roman" w:cs="Times New Roman"/>
                <w:b/>
                <w:bCs/>
                <w:color w:val="00000A"/>
                <w:sz w:val="24"/>
                <w:szCs w:val="24"/>
                <w:lang w:val="ru-RU"/>
              </w:rPr>
              <w:t>із</w:t>
            </w:r>
            <w:proofErr w:type="spellEnd"/>
            <w:r w:rsidRPr="0046150A">
              <w:rPr>
                <w:rFonts w:ascii="Times New Roman" w:eastAsia="Calibri" w:hAnsi="Times New Roman" w:cs="Times New Roman"/>
                <w:b/>
                <w:bCs/>
                <w:color w:val="00000A"/>
                <w:sz w:val="24"/>
                <w:szCs w:val="24"/>
                <w:lang w:val="ru-RU"/>
              </w:rPr>
              <w:t xml:space="preserve"> </w:t>
            </w:r>
            <w:proofErr w:type="spellStart"/>
            <w:r w:rsidRPr="0046150A">
              <w:rPr>
                <w:rFonts w:ascii="Times New Roman" w:eastAsia="Calibri" w:hAnsi="Times New Roman" w:cs="Times New Roman"/>
                <w:b/>
                <w:bCs/>
                <w:color w:val="00000A"/>
                <w:sz w:val="24"/>
                <w:szCs w:val="24"/>
                <w:lang w:val="ru-RU"/>
              </w:rPr>
              <w:t>бічними</w:t>
            </w:r>
            <w:proofErr w:type="spellEnd"/>
            <w:r w:rsidRPr="0046150A">
              <w:rPr>
                <w:rFonts w:ascii="Times New Roman" w:eastAsia="Calibri" w:hAnsi="Times New Roman" w:cs="Times New Roman"/>
                <w:b/>
                <w:bCs/>
                <w:color w:val="00000A"/>
                <w:sz w:val="24"/>
                <w:szCs w:val="24"/>
                <w:lang w:val="ru-RU"/>
              </w:rPr>
              <w:t xml:space="preserve"> </w:t>
            </w:r>
            <w:proofErr w:type="spellStart"/>
            <w:r w:rsidRPr="0046150A">
              <w:rPr>
                <w:rFonts w:ascii="Times New Roman" w:eastAsia="Calibri" w:hAnsi="Times New Roman" w:cs="Times New Roman"/>
                <w:b/>
                <w:bCs/>
                <w:color w:val="00000A"/>
                <w:sz w:val="24"/>
                <w:szCs w:val="24"/>
                <w:lang w:val="ru-RU"/>
              </w:rPr>
              <w:t>стінками</w:t>
            </w:r>
            <w:proofErr w:type="spellEnd"/>
            <w:r w:rsidRPr="0046150A">
              <w:rPr>
                <w:rFonts w:ascii="Times New Roman" w:eastAsia="Calibri" w:hAnsi="Times New Roman" w:cs="Times New Roman"/>
                <w:b/>
                <w:b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Штампована </w:t>
            </w:r>
            <w:proofErr w:type="spellStart"/>
            <w:r w:rsidRPr="0046150A">
              <w:rPr>
                <w:rFonts w:ascii="Times New Roman" w:eastAsia="Calibri" w:hAnsi="Times New Roman" w:cs="Times New Roman"/>
                <w:iCs/>
                <w:color w:val="00000A"/>
                <w:sz w:val="24"/>
                <w:szCs w:val="24"/>
                <w:lang w:val="ru-RU"/>
              </w:rPr>
              <w:t>із</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цільного</w:t>
            </w:r>
            <w:proofErr w:type="spellEnd"/>
            <w:r w:rsidRPr="0046150A">
              <w:rPr>
                <w:rFonts w:ascii="Times New Roman" w:eastAsia="Calibri" w:hAnsi="Times New Roman" w:cs="Times New Roman"/>
                <w:iCs/>
                <w:color w:val="00000A"/>
                <w:sz w:val="24"/>
                <w:szCs w:val="24"/>
                <w:lang w:val="ru-RU"/>
              </w:rPr>
              <w:t xml:space="preserve"> листа </w:t>
            </w:r>
            <w:proofErr w:type="spellStart"/>
            <w:r w:rsidRPr="0046150A">
              <w:rPr>
                <w:rFonts w:ascii="Times New Roman" w:eastAsia="Calibri" w:hAnsi="Times New Roman" w:cs="Times New Roman"/>
                <w:iCs/>
                <w:color w:val="00000A"/>
                <w:sz w:val="24"/>
                <w:szCs w:val="24"/>
                <w:lang w:val="ru-RU"/>
              </w:rPr>
              <w:t>металу</w:t>
            </w:r>
            <w:proofErr w:type="spellEnd"/>
            <w:r w:rsidRPr="0046150A">
              <w:rPr>
                <w:rFonts w:ascii="Times New Roman" w:eastAsia="Calibri" w:hAnsi="Times New Roman" w:cs="Times New Roman"/>
                <w:iCs/>
                <w:color w:val="00000A"/>
                <w:sz w:val="24"/>
                <w:szCs w:val="24"/>
                <w:lang w:val="ru-RU"/>
              </w:rPr>
              <w:t xml:space="preserve"> без </w:t>
            </w:r>
            <w:proofErr w:type="spellStart"/>
            <w:r w:rsidRPr="0046150A">
              <w:rPr>
                <w:rFonts w:ascii="Times New Roman" w:eastAsia="Calibri" w:hAnsi="Times New Roman" w:cs="Times New Roman"/>
                <w:iCs/>
                <w:color w:val="00000A"/>
                <w:sz w:val="24"/>
                <w:szCs w:val="24"/>
                <w:lang w:val="ru-RU"/>
              </w:rPr>
              <w:t>зварних</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з'єднань</w:t>
            </w:r>
            <w:proofErr w:type="spellEnd"/>
            <w:r w:rsidRPr="0046150A">
              <w:rPr>
                <w:rFonts w:ascii="Times New Roman" w:eastAsia="Calibri" w:hAnsi="Times New Roman" w:cs="Times New Roman"/>
                <w:iCs/>
                <w:color w:val="00000A"/>
                <w:sz w:val="24"/>
                <w:szCs w:val="24"/>
                <w:lang w:val="ru-RU"/>
              </w:rPr>
              <w:t xml:space="preserve">, з </w:t>
            </w:r>
            <w:proofErr w:type="spellStart"/>
            <w:r w:rsidRPr="0046150A">
              <w:rPr>
                <w:rFonts w:ascii="Times New Roman" w:eastAsia="Calibri" w:hAnsi="Times New Roman" w:cs="Times New Roman"/>
                <w:iCs/>
                <w:color w:val="00000A"/>
                <w:sz w:val="24"/>
                <w:szCs w:val="24"/>
                <w:lang w:val="ru-RU"/>
              </w:rPr>
              <w:t>вертикальними</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штампованими</w:t>
            </w:r>
            <w:proofErr w:type="spellEnd"/>
            <w:r w:rsidRPr="0046150A">
              <w:rPr>
                <w:rFonts w:ascii="Times New Roman" w:eastAsia="Calibri" w:hAnsi="Times New Roman" w:cs="Times New Roman"/>
                <w:iCs/>
                <w:color w:val="00000A"/>
                <w:sz w:val="24"/>
                <w:szCs w:val="24"/>
                <w:lang w:val="ru-RU"/>
              </w:rPr>
              <w:t xml:space="preserve"> ребрами </w:t>
            </w:r>
            <w:proofErr w:type="spellStart"/>
            <w:r w:rsidRPr="0046150A">
              <w:rPr>
                <w:rFonts w:ascii="Times New Roman" w:eastAsia="Calibri" w:hAnsi="Times New Roman" w:cs="Times New Roman"/>
                <w:iCs/>
                <w:color w:val="00000A"/>
                <w:sz w:val="24"/>
                <w:szCs w:val="24"/>
                <w:lang w:val="ru-RU"/>
              </w:rPr>
              <w:t>жорсткості</w:t>
            </w:r>
            <w:proofErr w:type="spellEnd"/>
            <w:r w:rsidRPr="0046150A">
              <w:rPr>
                <w:rFonts w:ascii="Times New Roman" w:eastAsia="Calibri" w:hAnsi="Times New Roman" w:cs="Times New Roman"/>
                <w:iCs/>
                <w:color w:val="00000A"/>
                <w:sz w:val="24"/>
                <w:szCs w:val="24"/>
                <w:lang w:val="ru-RU"/>
              </w:rPr>
              <w:t>.</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Товщина</w:t>
            </w:r>
            <w:proofErr w:type="spellEnd"/>
            <w:r w:rsidRPr="0046150A">
              <w:rPr>
                <w:rFonts w:ascii="Times New Roman" w:eastAsia="Calibri" w:hAnsi="Times New Roman" w:cs="Times New Roman"/>
                <w:iCs/>
                <w:color w:val="00000A"/>
                <w:sz w:val="24"/>
                <w:szCs w:val="24"/>
                <w:lang w:val="ru-RU"/>
              </w:rPr>
              <w:t xml:space="preserve"> </w:t>
            </w:r>
            <w:proofErr w:type="spellStart"/>
            <w:r w:rsidRPr="0046150A">
              <w:rPr>
                <w:rFonts w:ascii="Times New Roman" w:eastAsia="Calibri" w:hAnsi="Times New Roman" w:cs="Times New Roman"/>
                <w:iCs/>
                <w:color w:val="00000A"/>
                <w:sz w:val="24"/>
                <w:szCs w:val="24"/>
                <w:lang w:val="ru-RU"/>
              </w:rPr>
              <w:t>металу</w:t>
            </w:r>
            <w:proofErr w:type="spellEnd"/>
            <w:r w:rsidRPr="0046150A">
              <w:rPr>
                <w:rFonts w:ascii="Times New Roman" w:eastAsia="Calibri" w:hAnsi="Times New Roman" w:cs="Times New Roman"/>
                <w:iCs/>
                <w:color w:val="00000A"/>
                <w:sz w:val="24"/>
                <w:szCs w:val="24"/>
                <w:lang w:val="ru-RU"/>
              </w:rPr>
              <w:t xml:space="preserve"> не </w:t>
            </w:r>
            <w:proofErr w:type="spellStart"/>
            <w:r w:rsidRPr="0046150A">
              <w:rPr>
                <w:rFonts w:ascii="Times New Roman" w:eastAsia="Calibri" w:hAnsi="Times New Roman" w:cs="Times New Roman"/>
                <w:iCs/>
                <w:color w:val="00000A"/>
                <w:sz w:val="24"/>
                <w:szCs w:val="24"/>
                <w:lang w:val="ru-RU"/>
              </w:rPr>
              <w:t>менше</w:t>
            </w:r>
            <w:proofErr w:type="spellEnd"/>
            <w:r w:rsidRPr="0046150A">
              <w:rPr>
                <w:rFonts w:ascii="Times New Roman" w:eastAsia="Calibri" w:hAnsi="Times New Roman" w:cs="Times New Roman"/>
                <w:iCs/>
                <w:color w:val="00000A"/>
                <w:sz w:val="24"/>
                <w:szCs w:val="24"/>
                <w:lang w:val="ru-RU"/>
              </w:rPr>
              <w:t xml:space="preserve"> 1,25 мм.</w:t>
            </w:r>
          </w:p>
          <w:p w:rsidR="0046150A" w:rsidRPr="0046150A" w:rsidRDefault="0046150A" w:rsidP="00C135E2">
            <w:pPr>
              <w:rPr>
                <w:rFonts w:ascii="Times New Roman" w:eastAsia="Calibri" w:hAnsi="Times New Roman" w:cs="Times New Roman"/>
                <w:color w:val="00000A"/>
                <w:sz w:val="24"/>
                <w:szCs w:val="24"/>
                <w:lang w:val="ru-RU"/>
              </w:rPr>
            </w:pPr>
            <w:r w:rsidRPr="0046150A">
              <w:rPr>
                <w:rFonts w:ascii="Times New Roman" w:eastAsia="Calibri" w:hAnsi="Times New Roman" w:cs="Times New Roman"/>
                <w:b/>
                <w:bCs/>
                <w:color w:val="00000A"/>
                <w:sz w:val="24"/>
                <w:szCs w:val="24"/>
                <w:lang w:val="ru-RU"/>
              </w:rPr>
              <w:t>Колеса</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iCs/>
                <w:color w:val="00000A"/>
                <w:sz w:val="24"/>
                <w:szCs w:val="24"/>
              </w:rPr>
              <w:t>- Контейнер обладнаний чотирма само направляючими колесами, диск колеса з поліпропілену, діаметр коліс 200 мм,  два з  них з гальмами.</w:t>
            </w:r>
            <w:r w:rsidRPr="0046150A">
              <w:rPr>
                <w:rFonts w:ascii="Times New Roman" w:eastAsia="Calibri" w:hAnsi="Times New Roman" w:cs="Times New Roman"/>
                <w:iCs/>
                <w:color w:val="00000A"/>
                <w:sz w:val="24"/>
                <w:szCs w:val="24"/>
              </w:rPr>
              <w:br/>
              <w:t xml:space="preserve"> Вантажопідйомність колеса 250 кг</w:t>
            </w:r>
            <w:r w:rsidRPr="0046150A">
              <w:rPr>
                <w:rFonts w:ascii="Times New Roman" w:eastAsia="Calibri" w:hAnsi="Times New Roman" w:cs="Times New Roman"/>
                <w:color w:val="00000A"/>
                <w:sz w:val="24"/>
                <w:szCs w:val="24"/>
              </w:rPr>
              <w:t>.</w:t>
            </w:r>
          </w:p>
          <w:p w:rsidR="0046150A" w:rsidRPr="0046150A" w:rsidRDefault="0046150A" w:rsidP="00C135E2">
            <w:pPr>
              <w:rPr>
                <w:rFonts w:ascii="Times New Roman" w:eastAsia="Calibri" w:hAnsi="Times New Roman" w:cs="Times New Roman"/>
                <w:b/>
                <w:color w:val="00000A"/>
                <w:sz w:val="24"/>
                <w:szCs w:val="24"/>
              </w:rPr>
            </w:pPr>
            <w:r w:rsidRPr="0046150A">
              <w:rPr>
                <w:rFonts w:ascii="Times New Roman" w:eastAsia="Calibri" w:hAnsi="Times New Roman" w:cs="Times New Roman"/>
                <w:b/>
                <w:color w:val="00000A"/>
                <w:sz w:val="24"/>
                <w:szCs w:val="24"/>
              </w:rPr>
              <w:t>Кришка</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iCs/>
                <w:color w:val="00000A"/>
                <w:sz w:val="24"/>
                <w:szCs w:val="24"/>
              </w:rPr>
              <w:t>- Рухома кришка з пружинним механізмом та фіксатором в двох положеннях, обладнана подвійною гумовою прокладкою для захисту від проникнення вологи і травмування рук.</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iCs/>
                <w:color w:val="00000A"/>
                <w:sz w:val="24"/>
                <w:szCs w:val="24"/>
              </w:rPr>
              <w:t>Матеріал кришки: метал оцинкований</w:t>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iCs/>
                <w:color w:val="00000A"/>
                <w:sz w:val="24"/>
                <w:szCs w:val="24"/>
              </w:rPr>
              <w:t>- Кришка та контейнер гарячеоцинковані шляхом повного занурення у ванну.</w:t>
            </w:r>
            <w:r w:rsidRPr="0046150A">
              <w:rPr>
                <w:rFonts w:ascii="Times New Roman" w:eastAsia="Calibri" w:hAnsi="Times New Roman" w:cs="Times New Roman"/>
                <w:iCs/>
                <w:color w:val="00000A"/>
                <w:sz w:val="24"/>
                <w:szCs w:val="24"/>
              </w:rPr>
              <w:br/>
            </w:r>
          </w:p>
          <w:p w:rsidR="0046150A" w:rsidRPr="0046150A" w:rsidRDefault="0046150A" w:rsidP="00C135E2">
            <w:pPr>
              <w:rPr>
                <w:rFonts w:ascii="Times New Roman" w:eastAsia="Calibri" w:hAnsi="Times New Roman" w:cs="Times New Roman"/>
                <w:color w:val="00000A"/>
                <w:sz w:val="24"/>
                <w:szCs w:val="24"/>
              </w:rPr>
            </w:pPr>
            <w:r w:rsidRPr="0046150A">
              <w:rPr>
                <w:rFonts w:ascii="Times New Roman" w:eastAsia="Calibri" w:hAnsi="Times New Roman" w:cs="Times New Roman"/>
                <w:iCs/>
                <w:color w:val="00000A"/>
                <w:sz w:val="24"/>
                <w:szCs w:val="24"/>
              </w:rPr>
              <w:t>- Контейнер обладнаний кронштейнами для захвату спецтехнікою, боковими ручками та кронштейнами відкриття кришки, з можливістю заднього завантаження. .</w:t>
            </w:r>
          </w:p>
        </w:tc>
      </w:tr>
    </w:tbl>
    <w:p w:rsidR="0046150A" w:rsidRPr="0046150A" w:rsidRDefault="0046150A" w:rsidP="0046150A">
      <w:pPr>
        <w:widowControl w:val="0"/>
        <w:ind w:firstLine="567"/>
        <w:contextualSpacing/>
        <w:rPr>
          <w:rFonts w:ascii="Times New Roman" w:eastAsia="Times New Roman" w:hAnsi="Times New Roman" w:cs="Times New Roman"/>
          <w:sz w:val="24"/>
          <w:szCs w:val="24"/>
          <w:lang w:eastAsia="ru-RU"/>
        </w:rPr>
      </w:pPr>
    </w:p>
    <w:p w:rsidR="0046150A" w:rsidRPr="0046150A" w:rsidRDefault="0046150A" w:rsidP="0046150A">
      <w:pPr>
        <w:pStyle w:val="p3"/>
        <w:shd w:val="clear" w:color="auto" w:fill="FFFFFF"/>
        <w:spacing w:before="0" w:beforeAutospacing="0" w:after="0" w:afterAutospacing="0"/>
        <w:jc w:val="both"/>
        <w:rPr>
          <w:color w:val="000000"/>
        </w:rPr>
      </w:pPr>
      <w:r w:rsidRPr="0046150A">
        <w:rPr>
          <w:b/>
          <w:bCs/>
          <w:color w:val="000000"/>
        </w:rPr>
        <w:t>Обґрунтування розміру бюджетного призначення: </w:t>
      </w:r>
    </w:p>
    <w:p w:rsidR="0046150A" w:rsidRPr="0046150A" w:rsidRDefault="0046150A" w:rsidP="0046150A">
      <w:pPr>
        <w:pStyle w:val="p7"/>
        <w:shd w:val="clear" w:color="auto" w:fill="FFFFFF"/>
        <w:spacing w:before="0" w:beforeAutospacing="0" w:after="0" w:afterAutospacing="0"/>
        <w:jc w:val="both"/>
        <w:rPr>
          <w:color w:val="000000"/>
        </w:rPr>
      </w:pPr>
      <w:r w:rsidRPr="0046150A">
        <w:rPr>
          <w:color w:val="000000"/>
        </w:rPr>
        <w:t>Розмір бюджетного призначення визначено відповідно до фактичної потреби</w:t>
      </w:r>
      <w:r w:rsidRPr="0046150A">
        <w:rPr>
          <w:rStyle w:val="apple-converted-space"/>
          <w:color w:val="000000"/>
        </w:rPr>
        <w:t>  </w:t>
      </w:r>
      <w:r w:rsidRPr="0046150A">
        <w:rPr>
          <w:color w:val="000000"/>
        </w:rPr>
        <w:t xml:space="preserve">- надання послуги з управління побутовими відходами в місті </w:t>
      </w:r>
      <w:proofErr w:type="spellStart"/>
      <w:r w:rsidRPr="0046150A">
        <w:rPr>
          <w:color w:val="000000"/>
        </w:rPr>
        <w:t>Ананьїв</w:t>
      </w:r>
      <w:proofErr w:type="spellEnd"/>
      <w:r w:rsidRPr="0046150A">
        <w:rPr>
          <w:color w:val="000000"/>
        </w:rPr>
        <w:t>. Джерело фінансування: Місцевий бюджет - 100%. </w:t>
      </w:r>
    </w:p>
    <w:p w:rsidR="0046150A" w:rsidRPr="0046150A" w:rsidRDefault="0046150A" w:rsidP="0046150A">
      <w:pPr>
        <w:widowControl w:val="0"/>
        <w:ind w:firstLine="567"/>
        <w:contextualSpacing/>
        <w:rPr>
          <w:rFonts w:ascii="Times New Roman" w:eastAsia="Times New Roman" w:hAnsi="Times New Roman" w:cs="Times New Roman"/>
          <w:sz w:val="24"/>
          <w:szCs w:val="24"/>
          <w:lang w:eastAsia="ru-RU"/>
        </w:rPr>
      </w:pPr>
    </w:p>
    <w:p w:rsidR="0046150A" w:rsidRPr="0046150A" w:rsidRDefault="0046150A" w:rsidP="0046150A">
      <w:pPr>
        <w:widowControl w:val="0"/>
        <w:ind w:firstLine="567"/>
        <w:contextualSpacing/>
        <w:rPr>
          <w:rFonts w:ascii="Times New Roman" w:eastAsia="Times New Roman" w:hAnsi="Times New Roman" w:cs="Times New Roman"/>
          <w:sz w:val="24"/>
          <w:szCs w:val="24"/>
          <w:lang w:eastAsia="ru-RU"/>
        </w:rPr>
      </w:pPr>
    </w:p>
    <w:p w:rsidR="00326BCA" w:rsidRPr="0046150A" w:rsidRDefault="00326BCA" w:rsidP="00326BCA">
      <w:pPr>
        <w:spacing w:after="0" w:line="300" w:lineRule="atLeast"/>
        <w:rPr>
          <w:rFonts w:ascii="Times New Roman" w:eastAsia="Times New Roman" w:hAnsi="Times New Roman" w:cs="Times New Roman"/>
          <w:sz w:val="24"/>
          <w:szCs w:val="24"/>
        </w:rPr>
      </w:pPr>
      <w:r w:rsidRPr="0046150A">
        <w:rPr>
          <w:rFonts w:ascii="Times New Roman" w:hAnsi="Times New Roman" w:cs="Times New Roman"/>
          <w:sz w:val="24"/>
          <w:szCs w:val="24"/>
        </w:rPr>
        <w:br/>
      </w:r>
      <w:r w:rsidRPr="0046150A">
        <w:rPr>
          <w:rFonts w:ascii="Times New Roman" w:hAnsi="Times New Roman" w:cs="Times New Roman"/>
          <w:sz w:val="24"/>
          <w:szCs w:val="24"/>
        </w:rPr>
        <w:t>Уповноважена особа</w:t>
      </w:r>
      <w:r w:rsidR="0046150A" w:rsidRPr="0046150A">
        <w:rPr>
          <w:rFonts w:ascii="Times New Roman" w:hAnsi="Times New Roman" w:cs="Times New Roman"/>
          <w:sz w:val="24"/>
          <w:szCs w:val="24"/>
        </w:rPr>
        <w:t xml:space="preserve">  _________________________  </w:t>
      </w:r>
      <w:r w:rsidR="0046150A" w:rsidRPr="0046150A">
        <w:rPr>
          <w:rFonts w:ascii="Times New Roman" w:hAnsi="Times New Roman" w:cs="Times New Roman"/>
          <w:sz w:val="24"/>
          <w:szCs w:val="24"/>
        </w:rPr>
        <w:t>Господар Ганна Петрівна</w:t>
      </w:r>
    </w:p>
    <w:p w:rsidR="00326BCA" w:rsidRPr="0046150A" w:rsidRDefault="00326BCA" w:rsidP="00326BCA">
      <w:pPr>
        <w:spacing w:after="0" w:line="0" w:lineRule="atLeast"/>
        <w:ind w:firstLine="567"/>
        <w:rPr>
          <w:rFonts w:ascii="Times New Roman" w:eastAsia="Times New Roman" w:hAnsi="Times New Roman" w:cs="Times New Roman"/>
          <w:sz w:val="24"/>
          <w:szCs w:val="24"/>
        </w:rPr>
      </w:pPr>
      <w:r w:rsidRPr="0046150A">
        <w:rPr>
          <w:rFonts w:ascii="Times New Roman" w:eastAsia="Times New Roman" w:hAnsi="Times New Roman" w:cs="Times New Roman"/>
          <w:sz w:val="24"/>
          <w:szCs w:val="24"/>
        </w:rPr>
        <w:br/>
      </w:r>
    </w:p>
    <w:p w:rsidR="00326BCA" w:rsidRPr="00D90A8C" w:rsidRDefault="00326BCA" w:rsidP="00326BCA">
      <w:pPr>
        <w:pStyle w:val="rvps2"/>
        <w:shd w:val="clear" w:color="auto" w:fill="FFFFFF"/>
        <w:spacing w:before="0" w:beforeAutospacing="0" w:after="0" w:afterAutospacing="0" w:line="0" w:lineRule="atLeast"/>
        <w:rPr>
          <w:rFonts w:ascii="Arial" w:hAnsi="Arial" w:cs="Arial"/>
          <w:b/>
          <w:sz w:val="20"/>
          <w:szCs w:val="20"/>
          <w:lang w:val="uk-UA"/>
        </w:rPr>
      </w:pPr>
    </w:p>
    <w:p w:rsidR="00ED5EBB" w:rsidRPr="00326BCA" w:rsidRDefault="00ED5EBB">
      <w:bookmarkStart w:id="0" w:name="_GoBack"/>
      <w:bookmarkEnd w:id="0"/>
    </w:p>
    <w:sectPr w:rsidR="00ED5EBB" w:rsidRPr="00326B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02"/>
    <w:rsid w:val="00326BCA"/>
    <w:rsid w:val="0046150A"/>
    <w:rsid w:val="00E72602"/>
    <w:rsid w:val="00ED5E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A22ED-3690-4ACB-8304-333ACB30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6BC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6BC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326BCA"/>
    <w:rPr>
      <w:color w:val="0000FF"/>
      <w:u w:val="single"/>
    </w:rPr>
  </w:style>
  <w:style w:type="paragraph" w:customStyle="1" w:styleId="rvps2">
    <w:name w:val="rvps2"/>
    <w:basedOn w:val="a"/>
    <w:qFormat/>
    <w:rsid w:val="00326B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v3um">
    <w:name w:val="uv3um"/>
    <w:basedOn w:val="a0"/>
    <w:rsid w:val="00326BCA"/>
  </w:style>
  <w:style w:type="paragraph" w:customStyle="1" w:styleId="p3">
    <w:name w:val="p3"/>
    <w:basedOn w:val="a"/>
    <w:rsid w:val="004615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3">
    <w:name w:val="s3"/>
    <w:basedOn w:val="a0"/>
    <w:rsid w:val="0046150A"/>
  </w:style>
  <w:style w:type="paragraph" w:customStyle="1" w:styleId="p7">
    <w:name w:val="p7"/>
    <w:basedOn w:val="a"/>
    <w:rsid w:val="004615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6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98535">
      <w:bodyDiv w:val="1"/>
      <w:marLeft w:val="0"/>
      <w:marRight w:val="0"/>
      <w:marTop w:val="0"/>
      <w:marBottom w:val="0"/>
      <w:divBdr>
        <w:top w:val="none" w:sz="0" w:space="0" w:color="auto"/>
        <w:left w:val="none" w:sz="0" w:space="0" w:color="auto"/>
        <w:bottom w:val="none" w:sz="0" w:space="0" w:color="auto"/>
        <w:right w:val="none" w:sz="0" w:space="0" w:color="auto"/>
      </w:divBdr>
    </w:div>
    <w:div w:id="14051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3359</Words>
  <Characters>1915</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Обґрунтування технічних та якісних характеристик предмета закупівлі, розміру бюд</vt:lpstr>
    </vt:vector>
  </TitlesOfParts>
  <Company>SPecialiST RePack</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Надин</dc:creator>
  <cp:keywords/>
  <dc:description/>
  <cp:lastModifiedBy>Надин</cp:lastModifiedBy>
  <cp:revision>2</cp:revision>
  <dcterms:created xsi:type="dcterms:W3CDTF">2025-05-26T05:34:00Z</dcterms:created>
  <dcterms:modified xsi:type="dcterms:W3CDTF">2025-05-26T05:58:00Z</dcterms:modified>
</cp:coreProperties>
</file>