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55" w:rsidRPr="001A131C" w:rsidRDefault="002A7B55" w:rsidP="002A7B5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9204E70" wp14:editId="576DF1D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55" w:rsidRPr="001A131C" w:rsidRDefault="002A7B55" w:rsidP="002A7B5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A7B55" w:rsidRPr="001A131C" w:rsidRDefault="002A7B55" w:rsidP="002A7B5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A131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A7B55" w:rsidRPr="001A131C" w:rsidRDefault="002A7B55" w:rsidP="002A7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A131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2A7B55" w:rsidRPr="001A131C" w:rsidRDefault="002A7B55" w:rsidP="002A7B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A7B55" w:rsidRPr="001A131C" w:rsidRDefault="002A7B55" w:rsidP="002A7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28 лютого 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2025 року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ab/>
        <w:t xml:space="preserve">           № 147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1A131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ІІІ</w:t>
      </w:r>
    </w:p>
    <w:p w:rsidR="009928E8" w:rsidRPr="002A7B55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109EE">
        <w:rPr>
          <w:rFonts w:ascii="Times New Roman" w:hAnsi="Times New Roman" w:cs="Times New Roman"/>
          <w:b/>
          <w:sz w:val="28"/>
          <w:szCs w:val="28"/>
          <w:lang w:val="uk-UA"/>
        </w:rPr>
        <w:t>04 травня 2023 року №324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9928E8" w:rsidP="009928E8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1C0841">
        <w:rPr>
          <w:szCs w:val="28"/>
        </w:rPr>
        <w:t>ки</w:t>
      </w:r>
      <w:r>
        <w:rPr>
          <w:szCs w:val="28"/>
        </w:rPr>
        <w:t xml:space="preserve"> </w:t>
      </w:r>
      <w:proofErr w:type="spellStart"/>
      <w:r w:rsidR="001C0841">
        <w:rPr>
          <w:szCs w:val="28"/>
        </w:rPr>
        <w:t>Бодюл</w:t>
      </w:r>
      <w:proofErr w:type="spellEnd"/>
      <w:r w:rsidR="001C0841">
        <w:rPr>
          <w:szCs w:val="28"/>
        </w:rPr>
        <w:t xml:space="preserve"> Оксани Семенівни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5F76CF" w:rsidRPr="005F76CF">
        <w:rPr>
          <w:rFonts w:eastAsia="Calibri"/>
          <w:snapToGrid/>
          <w:szCs w:val="28"/>
          <w:lang w:eastAsia="uk-UA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1C0841">
        <w:rPr>
          <w:szCs w:val="28"/>
        </w:rPr>
        <w:t>моб</w:t>
      </w:r>
      <w:proofErr w:type="spellEnd"/>
      <w:r w:rsidR="001C0841">
        <w:rPr>
          <w:szCs w:val="28"/>
        </w:rPr>
        <w:t xml:space="preserve">. тел. </w:t>
      </w:r>
      <w:r w:rsidR="005F76CF" w:rsidRPr="005F76CF">
        <w:rPr>
          <w:rFonts w:eastAsia="Calibri"/>
          <w:snapToGrid/>
          <w:szCs w:val="28"/>
          <w:lang w:eastAsia="uk-UA"/>
        </w:rPr>
        <w:t>(конфіденційна інформація)</w:t>
      </w:r>
      <w:r w:rsidR="00CD5839">
        <w:rPr>
          <w:szCs w:val="28"/>
        </w:rPr>
        <w:t>, фактичне</w:t>
      </w:r>
      <w:r w:rsidRPr="009E4878">
        <w:rPr>
          <w:szCs w:val="28"/>
        </w:rPr>
        <w:t xml:space="preserve"> місце проживання: </w:t>
      </w:r>
      <w:r w:rsidR="005F76CF" w:rsidRPr="005F76CF">
        <w:rPr>
          <w:rFonts w:eastAsia="Calibri"/>
          <w:snapToGrid/>
          <w:szCs w:val="28"/>
          <w:lang w:eastAsia="uk-UA"/>
        </w:rPr>
        <w:t>(конфіденційна інформація)</w:t>
      </w:r>
      <w:r w:rsidR="00C33FEA">
        <w:rPr>
          <w:szCs w:val="28"/>
          <w:lang w:eastAsia="uk-UA"/>
        </w:rPr>
        <w:t xml:space="preserve"> про</w:t>
      </w:r>
      <w:r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Pr="00915448">
        <w:rPr>
          <w:szCs w:val="28"/>
          <w:lang w:eastAsia="uk-UA"/>
        </w:rPr>
        <w:t xml:space="preserve"> договору оренди землі </w:t>
      </w:r>
      <w:r w:rsidR="005316C4" w:rsidRPr="005316C4">
        <w:rPr>
          <w:szCs w:val="28"/>
          <w:lang w:eastAsia="uk-UA"/>
        </w:rPr>
        <w:t>від</w:t>
      </w:r>
      <w:r w:rsidR="00F90060">
        <w:rPr>
          <w:szCs w:val="28"/>
          <w:lang w:eastAsia="uk-UA"/>
        </w:rPr>
        <w:t xml:space="preserve"> </w:t>
      </w:r>
      <w:r w:rsidR="00B441C6">
        <w:rPr>
          <w:szCs w:val="28"/>
          <w:lang w:eastAsia="uk-UA"/>
        </w:rPr>
        <w:t>04 травня 2023</w:t>
      </w:r>
      <w:r w:rsidR="005316C4" w:rsidRPr="005316C4">
        <w:rPr>
          <w:szCs w:val="28"/>
          <w:lang w:eastAsia="uk-UA"/>
        </w:rPr>
        <w:t xml:space="preserve"> року №324</w:t>
      </w:r>
      <w:r w:rsidRPr="00915448">
        <w:rPr>
          <w:szCs w:val="28"/>
          <w:lang w:eastAsia="uk-UA"/>
        </w:rPr>
        <w:t>,</w:t>
      </w:r>
      <w:r w:rsidRPr="00915448">
        <w:rPr>
          <w:szCs w:val="28"/>
        </w:rPr>
        <w:t xml:space="preserve"> врахо</w:t>
      </w:r>
      <w:r>
        <w:rPr>
          <w:szCs w:val="28"/>
        </w:rPr>
        <w:t xml:space="preserve">вуючи </w:t>
      </w:r>
      <w:r w:rsidRPr="004A6FD7">
        <w:rPr>
          <w:szCs w:val="28"/>
        </w:rPr>
        <w:t xml:space="preserve">договір купівлі – продажу </w:t>
      </w:r>
      <w:r w:rsidR="009B2411">
        <w:rPr>
          <w:szCs w:val="28"/>
        </w:rPr>
        <w:t xml:space="preserve">½ (одної другої) частки нежитлової будівлі пташника №3 від 04 лютого 2025 року НТС </w:t>
      </w:r>
      <w:r w:rsidR="005F76CF" w:rsidRPr="005F76CF">
        <w:rPr>
          <w:rFonts w:eastAsia="Calibri"/>
          <w:snapToGrid/>
          <w:szCs w:val="28"/>
          <w:lang w:eastAsia="uk-UA"/>
        </w:rPr>
        <w:t>(конфіденційна інформація)</w:t>
      </w:r>
      <w:r w:rsidR="009B2411">
        <w:rPr>
          <w:szCs w:val="28"/>
        </w:rPr>
        <w:t>, зареєстрований в реєстрі за №</w:t>
      </w:r>
      <w:r w:rsidR="005F76CF" w:rsidRPr="005F76CF">
        <w:rPr>
          <w:rFonts w:eastAsia="Calibri"/>
          <w:snapToGrid/>
          <w:szCs w:val="28"/>
          <w:lang w:eastAsia="uk-UA"/>
        </w:rPr>
        <w:t>(конфіденційна інформація)</w:t>
      </w:r>
      <w:r w:rsidR="009B2411">
        <w:rPr>
          <w:szCs w:val="28"/>
        </w:rPr>
        <w:t>, укладений</w:t>
      </w:r>
      <w:r w:rsidRPr="004A6FD7">
        <w:rPr>
          <w:szCs w:val="28"/>
        </w:rPr>
        <w:t xml:space="preserve"> між громадянами </w:t>
      </w:r>
      <w:r w:rsidR="009B2411">
        <w:rPr>
          <w:szCs w:val="28"/>
        </w:rPr>
        <w:t>Снєгур</w:t>
      </w:r>
      <w:r w:rsidR="0069048F">
        <w:rPr>
          <w:szCs w:val="28"/>
        </w:rPr>
        <w:t>ом</w:t>
      </w:r>
      <w:r w:rsidR="009B2411">
        <w:rPr>
          <w:szCs w:val="28"/>
        </w:rPr>
        <w:t xml:space="preserve"> Миколою Олександровичем та </w:t>
      </w:r>
      <w:proofErr w:type="spellStart"/>
      <w:r w:rsidR="009B2411">
        <w:rPr>
          <w:szCs w:val="28"/>
        </w:rPr>
        <w:t>Бодюл</w:t>
      </w:r>
      <w:proofErr w:type="spellEnd"/>
      <w:r w:rsidR="009B2411">
        <w:rPr>
          <w:szCs w:val="28"/>
        </w:rPr>
        <w:t xml:space="preserve"> Оксаною Семенівною, посвідчений</w:t>
      </w:r>
      <w:r w:rsidRPr="004A6FD7">
        <w:rPr>
          <w:szCs w:val="28"/>
        </w:rPr>
        <w:t xml:space="preserve"> приватним нотаріусом Подільського районного нотаріального округу Одеської області Воробйовим А.О.,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</w:t>
      </w:r>
      <w:r w:rsidRPr="00E5494A">
        <w:rPr>
          <w:szCs w:val="28"/>
        </w:rPr>
        <w:t>України,</w:t>
      </w:r>
      <w:r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</w:t>
      </w:r>
      <w:r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>
        <w:rPr>
          <w:color w:val="000000"/>
          <w:szCs w:val="28"/>
          <w:lang w:eastAsia="uk-UA"/>
        </w:rPr>
        <w:t xml:space="preserve"> договору оренди землі </w:t>
      </w:r>
      <w:r w:rsidR="00407A05" w:rsidRPr="00407A05">
        <w:rPr>
          <w:color w:val="000000"/>
          <w:szCs w:val="28"/>
          <w:lang w:eastAsia="uk-UA"/>
        </w:rPr>
        <w:t xml:space="preserve">від </w:t>
      </w:r>
      <w:r w:rsidR="00407A05">
        <w:rPr>
          <w:color w:val="000000"/>
          <w:szCs w:val="28"/>
          <w:lang w:eastAsia="uk-UA"/>
        </w:rPr>
        <w:t xml:space="preserve">          </w:t>
      </w:r>
      <w:r w:rsidR="00407A05" w:rsidRPr="00407A05">
        <w:rPr>
          <w:color w:val="000000"/>
          <w:szCs w:val="28"/>
          <w:lang w:eastAsia="uk-UA"/>
        </w:rPr>
        <w:t>04 травня 2023 року №324</w:t>
      </w:r>
      <w:r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9928E8" w:rsidRPr="003318F9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3318F9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3318F9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69048F">
        <w:rPr>
          <w:rFonts w:ascii="Times New Roman" w:hAnsi="Times New Roman" w:cs="Times New Roman"/>
          <w:sz w:val="28"/>
          <w:szCs w:val="28"/>
        </w:rPr>
        <w:t xml:space="preserve">від </w:t>
      </w:r>
      <w:r w:rsidR="0069048F" w:rsidRPr="0069048F">
        <w:rPr>
          <w:rFonts w:ascii="Times New Roman" w:hAnsi="Times New Roman" w:cs="Times New Roman"/>
          <w:sz w:val="28"/>
          <w:szCs w:val="28"/>
        </w:rPr>
        <w:t xml:space="preserve">04 травня 2023 року №324 </w:t>
      </w:r>
      <w:r w:rsidRPr="008D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3318F9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, що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громадяни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2C4" w:rsidRPr="001722C4">
        <w:rPr>
          <w:rFonts w:ascii="Times New Roman" w:hAnsi="Times New Roman" w:cs="Times New Roman"/>
          <w:b/>
          <w:sz w:val="28"/>
          <w:szCs w:val="28"/>
        </w:rPr>
        <w:t>Бодюл</w:t>
      </w:r>
      <w:proofErr w:type="spellEnd"/>
      <w:r w:rsidR="001722C4" w:rsidRPr="001722C4">
        <w:rPr>
          <w:rFonts w:ascii="Times New Roman" w:hAnsi="Times New Roman" w:cs="Times New Roman"/>
          <w:b/>
          <w:sz w:val="28"/>
          <w:szCs w:val="28"/>
        </w:rPr>
        <w:t xml:space="preserve"> Оксана Семенівна</w:t>
      </w:r>
      <w:r w:rsidR="001722C4">
        <w:rPr>
          <w:rFonts w:ascii="Times New Roman" w:hAnsi="Times New Roman" w:cs="Times New Roman"/>
          <w:sz w:val="28"/>
          <w:szCs w:val="28"/>
        </w:rPr>
        <w:t xml:space="preserve"> ½ частки</w:t>
      </w:r>
      <w:r w:rsidR="001722C4" w:rsidRPr="008E6281">
        <w:rPr>
          <w:rFonts w:ascii="Times New Roman" w:hAnsi="Times New Roman" w:cs="Times New Roman"/>
          <w:sz w:val="28"/>
          <w:szCs w:val="28"/>
        </w:rPr>
        <w:t xml:space="preserve">, РНОКПП </w:t>
      </w:r>
      <w:r w:rsidR="005F76CF" w:rsidRPr="005F76CF">
        <w:rPr>
          <w:rFonts w:ascii="Times New Roman" w:eastAsia="Calibri" w:hAnsi="Times New Roman" w:cs="Times New Roman"/>
          <w:sz w:val="28"/>
          <w:szCs w:val="28"/>
          <w:lang w:eastAsia="uk-UA"/>
        </w:rPr>
        <w:t>(конфіденційна інформація)</w:t>
      </w:r>
      <w:r w:rsidR="001722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722C4" w:rsidRPr="001722C4">
        <w:rPr>
          <w:rFonts w:ascii="Times New Roman" w:hAnsi="Times New Roman" w:cs="Times New Roman"/>
          <w:b/>
          <w:sz w:val="28"/>
          <w:szCs w:val="28"/>
        </w:rPr>
        <w:t>Волочан</w:t>
      </w:r>
      <w:proofErr w:type="spellEnd"/>
      <w:r w:rsidR="001722C4" w:rsidRPr="001722C4">
        <w:rPr>
          <w:rFonts w:ascii="Times New Roman" w:hAnsi="Times New Roman" w:cs="Times New Roman"/>
          <w:b/>
          <w:sz w:val="28"/>
          <w:szCs w:val="28"/>
        </w:rPr>
        <w:t xml:space="preserve"> Петро Павлович </w:t>
      </w:r>
      <w:r w:rsidR="001722C4" w:rsidRPr="00FE39DF">
        <w:rPr>
          <w:rFonts w:ascii="Times New Roman" w:hAnsi="Times New Roman" w:cs="Times New Roman"/>
          <w:sz w:val="28"/>
          <w:szCs w:val="28"/>
        </w:rPr>
        <w:t>½ частки</w:t>
      </w:r>
      <w:r w:rsidR="001722C4">
        <w:rPr>
          <w:rFonts w:ascii="Times New Roman" w:hAnsi="Times New Roman" w:cs="Times New Roman"/>
          <w:sz w:val="28"/>
          <w:szCs w:val="28"/>
        </w:rPr>
        <w:t xml:space="preserve">, </w:t>
      </w:r>
      <w:r w:rsidR="00A0794C" w:rsidRPr="008E6281">
        <w:rPr>
          <w:rFonts w:ascii="Times New Roman" w:hAnsi="Times New Roman" w:cs="Times New Roman"/>
          <w:sz w:val="28"/>
          <w:szCs w:val="28"/>
        </w:rPr>
        <w:t>РНОКПП</w:t>
      </w:r>
      <w:r w:rsidR="001722C4">
        <w:rPr>
          <w:rFonts w:ascii="Times New Roman" w:hAnsi="Times New Roman" w:cs="Times New Roman"/>
          <w:sz w:val="28"/>
          <w:szCs w:val="28"/>
        </w:rPr>
        <w:t xml:space="preserve"> </w:t>
      </w:r>
      <w:r w:rsidR="005F76CF" w:rsidRPr="005F76CF">
        <w:rPr>
          <w:rFonts w:ascii="Times New Roman" w:eastAsia="Calibri" w:hAnsi="Times New Roman" w:cs="Times New Roman"/>
          <w:sz w:val="28"/>
          <w:szCs w:val="28"/>
          <w:lang w:eastAsia="uk-UA"/>
        </w:rPr>
        <w:t>(конфіденційна інформація)</w:t>
      </w:r>
      <w:r w:rsidR="007A6A76" w:rsidRPr="007A6A76">
        <w:rPr>
          <w:rFonts w:ascii="Times New Roman" w:hAnsi="Times New Roman" w:cs="Times New Roman"/>
          <w:sz w:val="28"/>
          <w:szCs w:val="28"/>
        </w:rPr>
        <w:t>, (далі – Орендар</w:t>
      </w:r>
      <w:r w:rsidR="001722C4">
        <w:rPr>
          <w:rFonts w:ascii="Times New Roman" w:hAnsi="Times New Roman" w:cs="Times New Roman"/>
          <w:sz w:val="28"/>
          <w:szCs w:val="28"/>
        </w:rPr>
        <w:t>і</w:t>
      </w:r>
      <w:r w:rsidR="007A6A76" w:rsidRPr="007A6A76">
        <w:rPr>
          <w:rFonts w:ascii="Times New Roman" w:hAnsi="Times New Roman" w:cs="Times New Roman"/>
          <w:sz w:val="28"/>
          <w:szCs w:val="28"/>
        </w:rPr>
        <w:t>)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732C72" w:rsidP="003318F9">
      <w:pPr>
        <w:pStyle w:val="a4"/>
        <w:widowControl w:val="0"/>
        <w:tabs>
          <w:tab w:val="left" w:pos="0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2.5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«Об’єкт оренди»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«9936,21 грн. (дев’ять тисяч дев’ятсот тридцять шість гривень 21 копійка)»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«11703,52 грн. (одинадцять тисяч сімсот три гривні 52 копійки)</w:t>
      </w:r>
      <w:r w:rsidR="002E1A6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613732" w:rsidRPr="008E6281" w:rsidRDefault="00E7259F" w:rsidP="003318F9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26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993,62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</w:t>
      </w:r>
      <w:r w:rsidR="00826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(дев’ятсот дев’яносто три гривні 62 копійки)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«1170,35</w:t>
      </w:r>
      <w:r w:rsidR="00D356B9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(одна т</w:t>
      </w:r>
      <w:r w:rsidR="00114C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исяча сто сімдесят гривень 35 ко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863FE" w:rsidRPr="008E6281" w:rsidRDefault="00B863FE" w:rsidP="003318F9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4.3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«Орендна плата»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«82,81 грн. (вісімдесят дві гривні 81 копійка)» замінити словами та цифрами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«97,53 грн. (дев’яносто сім гривень 53 копійки)»;</w:t>
      </w:r>
    </w:p>
    <w:p w:rsidR="00165080" w:rsidRDefault="00147629" w:rsidP="003318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6281">
        <w:rPr>
          <w:rFonts w:ascii="Times New Roman" w:hAnsi="Times New Roman" w:cs="Times New Roman"/>
          <w:sz w:val="28"/>
          <w:szCs w:val="28"/>
        </w:rPr>
        <w:t>1.5</w:t>
      </w:r>
      <w:r w:rsidR="000F0F70" w:rsidRPr="008E6281">
        <w:rPr>
          <w:rFonts w:ascii="Times New Roman" w:hAnsi="Times New Roman" w:cs="Times New Roman"/>
          <w:sz w:val="28"/>
          <w:szCs w:val="28"/>
        </w:rPr>
        <w:t xml:space="preserve"> </w:t>
      </w:r>
      <w:r w:rsidR="00796721">
        <w:rPr>
          <w:rFonts w:ascii="Times New Roman" w:hAnsi="Times New Roman"/>
          <w:sz w:val="28"/>
          <w:szCs w:val="28"/>
          <w:lang w:val="uk-UA"/>
        </w:rPr>
        <w:t>р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озділ «Реквізити сторін</w:t>
      </w:r>
      <w:proofErr w:type="gramStart"/>
      <w:r w:rsidR="00165080" w:rsidRPr="00685099">
        <w:rPr>
          <w:rFonts w:ascii="Times New Roman" w:hAnsi="Times New Roman"/>
          <w:sz w:val="28"/>
          <w:szCs w:val="28"/>
          <w:lang w:val="uk-UA"/>
        </w:rPr>
        <w:t>:»</w:t>
      </w:r>
      <w:proofErr w:type="gramEnd"/>
      <w:r w:rsidR="00165080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741C9F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C9F" w:rsidRPr="00741C9F" w:rsidRDefault="00741C9F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021"/>
      </w:tblGrid>
      <w:tr w:rsidR="00F36521" w:rsidRPr="00F36521" w:rsidTr="00210509">
        <w:trPr>
          <w:trHeight w:val="331"/>
        </w:trPr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021" w:type="dxa"/>
            <w:shd w:val="clear" w:color="auto" w:fill="auto"/>
          </w:tcPr>
          <w:p w:rsidR="00F36521" w:rsidRPr="00F36521" w:rsidRDefault="00F36521" w:rsidP="008C4846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Орендар</w:t>
            </w:r>
            <w:proofErr w:type="spellEnd"/>
          </w:p>
        </w:tc>
      </w:tr>
      <w:tr w:rsidR="00F36521" w:rsidRPr="00F36521" w:rsidTr="00210509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/м.Ананьїв/18010900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IBAN UA 518999980334139815000015634</w:t>
            </w:r>
          </w:p>
        </w:tc>
        <w:tc>
          <w:tcPr>
            <w:tcW w:w="4021" w:type="dxa"/>
            <w:shd w:val="clear" w:color="auto" w:fill="auto"/>
          </w:tcPr>
          <w:p w:rsidR="00F36521" w:rsidRPr="00F36521" w:rsidRDefault="006E4C2B" w:rsidP="00F365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83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Бодюл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Оксана Семенівна</w:t>
            </w:r>
          </w:p>
          <w:p w:rsidR="00F36521" w:rsidRPr="005F76CF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7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РНОКПП </w:t>
            </w:r>
            <w:r w:rsidR="005F76CF" w:rsidRPr="005F7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r w:rsidR="005F7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A65D85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паспорт </w:t>
            </w:r>
            <w:r w:rsidR="00A65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серії</w:t>
            </w:r>
            <w:r w:rsidR="006E4C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КМ </w:t>
            </w:r>
            <w:r w:rsidR="005F76CF" w:rsidRPr="005F7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r w:rsidR="005F7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виданий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Ананьївським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РВ УМВС України в Одеській області</w:t>
            </w:r>
          </w:p>
          <w:p w:rsidR="00F36521" w:rsidRPr="00F36521" w:rsidRDefault="005F76CF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76CF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(</w:t>
            </w:r>
            <w:r w:rsidRPr="005F7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конфіденційна інформація)</w:t>
            </w:r>
          </w:p>
        </w:tc>
      </w:tr>
      <w:tr w:rsidR="00F36521" w:rsidRPr="00F36521" w:rsidTr="00210509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021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F36521" w:rsidRPr="005F76CF" w:rsidTr="00210509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Ананьї</w:t>
            </w:r>
            <w:proofErr w:type="gram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21" w:type="dxa"/>
            <w:shd w:val="clear" w:color="auto" w:fill="auto"/>
          </w:tcPr>
          <w:p w:rsidR="00F36521" w:rsidRPr="00F36521" w:rsidRDefault="00F36521" w:rsidP="00F36521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66401, Одеська область,</w:t>
            </w:r>
          </w:p>
          <w:p w:rsidR="00675841" w:rsidRDefault="00F36521" w:rsidP="00F36521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Подільський район,</w:t>
            </w:r>
          </w:p>
          <w:p w:rsidR="00F36521" w:rsidRPr="00F1247B" w:rsidRDefault="005F76CF" w:rsidP="00F1247B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76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</w:p>
        </w:tc>
      </w:tr>
    </w:tbl>
    <w:p w:rsidR="009D214D" w:rsidRPr="00527FDA" w:rsidRDefault="009D214D" w:rsidP="00AB3DA8">
      <w:pPr>
        <w:widowControl w:val="0"/>
        <w:tabs>
          <w:tab w:val="left" w:pos="0"/>
          <w:tab w:val="left" w:pos="66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021"/>
      </w:tblGrid>
      <w:tr w:rsidR="00F36521" w:rsidRPr="00F36521" w:rsidTr="00210509">
        <w:trPr>
          <w:trHeight w:val="331"/>
        </w:trPr>
        <w:tc>
          <w:tcPr>
            <w:tcW w:w="5017" w:type="dxa"/>
            <w:shd w:val="clear" w:color="auto" w:fill="auto"/>
          </w:tcPr>
          <w:p w:rsidR="00F36521" w:rsidRPr="00F36521" w:rsidRDefault="00F36521" w:rsidP="002A249E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21" w:type="dxa"/>
            <w:shd w:val="clear" w:color="auto" w:fill="auto"/>
          </w:tcPr>
          <w:p w:rsidR="00F36521" w:rsidRPr="00F36521" w:rsidRDefault="00F36521" w:rsidP="00C67F97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Орендар</w:t>
            </w:r>
            <w:proofErr w:type="spellEnd"/>
          </w:p>
        </w:tc>
      </w:tr>
      <w:tr w:rsidR="00F36521" w:rsidRPr="00F36521" w:rsidTr="00210509">
        <w:tc>
          <w:tcPr>
            <w:tcW w:w="5017" w:type="dxa"/>
            <w:shd w:val="clear" w:color="auto" w:fill="auto"/>
          </w:tcPr>
          <w:p w:rsidR="00F36521" w:rsidRPr="005F76CF" w:rsidRDefault="00F36521" w:rsidP="005F7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021" w:type="dxa"/>
            <w:shd w:val="clear" w:color="auto" w:fill="auto"/>
          </w:tcPr>
          <w:p w:rsidR="00F36521" w:rsidRPr="00F36521" w:rsidRDefault="00F36521" w:rsidP="005F76CF">
            <w:pPr>
              <w:tabs>
                <w:tab w:val="left" w:pos="6525"/>
              </w:tabs>
              <w:spacing w:after="0" w:line="0" w:lineRule="atLeast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F76CF">
              <w:rPr>
                <w:rFonts w:ascii="Times New Roman" w:eastAsia="Times New Roman" w:hAnsi="Times New Roman" w:cs="Times New Roman"/>
                <w:lang w:val="uk-UA"/>
              </w:rPr>
              <w:t>Волочан</w:t>
            </w:r>
            <w:proofErr w:type="spellEnd"/>
            <w:r w:rsidRPr="005F76CF">
              <w:rPr>
                <w:rFonts w:ascii="Times New Roman" w:eastAsia="Times New Roman" w:hAnsi="Times New Roman" w:cs="Times New Roman"/>
                <w:lang w:val="uk-UA"/>
              </w:rPr>
              <w:t xml:space="preserve"> Петро Павлович</w:t>
            </w:r>
          </w:p>
          <w:p w:rsidR="00F36521" w:rsidRPr="00F36521" w:rsidRDefault="00F36521" w:rsidP="005F76CF">
            <w:pPr>
              <w:tabs>
                <w:tab w:val="left" w:pos="6525"/>
              </w:tabs>
              <w:spacing w:after="0" w:line="0" w:lineRule="atLeast"/>
              <w:rPr>
                <w:rFonts w:ascii="Times New Roman" w:eastAsia="Times New Roman" w:hAnsi="Times New Roman" w:cs="Times New Roman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РНОКПП </w:t>
            </w:r>
            <w:r w:rsidR="005F76CF" w:rsidRPr="005F76CF">
              <w:rPr>
                <w:rFonts w:ascii="Times New Roman" w:eastAsia="Times New Roman" w:hAnsi="Times New Roman" w:cs="Times New Roman"/>
                <w:lang w:val="uk-UA"/>
              </w:rPr>
              <w:t>(конфіденційна інформація)</w:t>
            </w:r>
            <w:r w:rsidRPr="00F36521"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:rsidR="00A65D85" w:rsidRDefault="00F36521" w:rsidP="005F76CF">
            <w:pPr>
              <w:tabs>
                <w:tab w:val="left" w:pos="6525"/>
              </w:tabs>
              <w:spacing w:after="0" w:line="0" w:lineRule="atLeast"/>
              <w:rPr>
                <w:rFonts w:ascii="Times New Roman" w:eastAsia="Times New Roman" w:hAnsi="Times New Roman" w:cs="Times New Roman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паспорт </w:t>
            </w:r>
            <w:r w:rsidR="00A65D85">
              <w:rPr>
                <w:rFonts w:ascii="Times New Roman" w:eastAsia="Times New Roman" w:hAnsi="Times New Roman" w:cs="Times New Roman"/>
                <w:lang w:val="uk-UA"/>
              </w:rPr>
              <w:t>серії</w:t>
            </w: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 КЕ </w:t>
            </w:r>
            <w:r w:rsidR="005F76CF" w:rsidRPr="005F76CF">
              <w:rPr>
                <w:rFonts w:ascii="Times New Roman" w:eastAsia="Times New Roman" w:hAnsi="Times New Roman" w:cs="Times New Roman"/>
                <w:lang w:val="uk-UA"/>
              </w:rPr>
              <w:t>(конфіденційна інформація)</w:t>
            </w: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</w:p>
          <w:p w:rsidR="00F36521" w:rsidRPr="00F36521" w:rsidRDefault="00F36521" w:rsidP="005F76CF">
            <w:pPr>
              <w:tabs>
                <w:tab w:val="left" w:pos="6525"/>
              </w:tabs>
              <w:spacing w:after="0" w:line="0" w:lineRule="atLeast"/>
              <w:rPr>
                <w:rFonts w:ascii="Times New Roman" w:eastAsia="Times New Roman" w:hAnsi="Times New Roman" w:cs="Times New Roman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lang w:val="uk-UA"/>
              </w:rPr>
              <w:t>виданий</w:t>
            </w:r>
            <w:r w:rsidR="00A65D8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lang w:val="uk-UA"/>
              </w:rPr>
              <w:t>Ананьївським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 РВ УМВС України</w:t>
            </w:r>
            <w:r w:rsidR="00A65D8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F36521">
              <w:rPr>
                <w:rFonts w:ascii="Times New Roman" w:eastAsia="Times New Roman" w:hAnsi="Times New Roman" w:cs="Times New Roman"/>
                <w:lang w:val="uk-UA"/>
              </w:rPr>
              <w:t>в Одеській області</w:t>
            </w:r>
          </w:p>
          <w:p w:rsidR="00A240D0" w:rsidRPr="005F76CF" w:rsidRDefault="005F76CF" w:rsidP="005F7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F76CF">
              <w:rPr>
                <w:rFonts w:ascii="Times New Roman" w:eastAsia="Times New Roman" w:hAnsi="Times New Roman" w:cs="Times New Roman"/>
                <w:lang w:val="uk-UA"/>
              </w:rPr>
              <w:t>(конфіденційна інформація)</w:t>
            </w:r>
          </w:p>
        </w:tc>
      </w:tr>
      <w:tr w:rsidR="00F36521" w:rsidRPr="00F36521" w:rsidTr="00210509">
        <w:tc>
          <w:tcPr>
            <w:tcW w:w="5017" w:type="dxa"/>
            <w:shd w:val="clear" w:color="auto" w:fill="auto"/>
          </w:tcPr>
          <w:p w:rsidR="00F36521" w:rsidRPr="00F36521" w:rsidRDefault="00F36521" w:rsidP="002A249E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21" w:type="dxa"/>
            <w:shd w:val="clear" w:color="auto" w:fill="auto"/>
          </w:tcPr>
          <w:p w:rsidR="00F36521" w:rsidRPr="00F36521" w:rsidRDefault="00F36521" w:rsidP="002A249E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F36521" w:rsidRPr="005F76CF" w:rsidTr="00210509">
        <w:tc>
          <w:tcPr>
            <w:tcW w:w="5017" w:type="dxa"/>
            <w:shd w:val="clear" w:color="auto" w:fill="auto"/>
          </w:tcPr>
          <w:p w:rsidR="00F36521" w:rsidRPr="00F36521" w:rsidRDefault="00F36521" w:rsidP="002A2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21" w:type="dxa"/>
            <w:shd w:val="clear" w:color="auto" w:fill="auto"/>
          </w:tcPr>
          <w:p w:rsidR="00F36521" w:rsidRPr="005F76CF" w:rsidRDefault="00675841" w:rsidP="002A249E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5F76C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66428</w:t>
            </w:r>
            <w:r w:rsidR="00F36521" w:rsidRPr="005F76C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Одеська область,</w:t>
            </w:r>
          </w:p>
          <w:p w:rsidR="005F76CF" w:rsidRDefault="00F36521" w:rsidP="002A249E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5F76C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Подільський район, </w:t>
            </w:r>
          </w:p>
          <w:p w:rsidR="009A1606" w:rsidRPr="00527FDA" w:rsidRDefault="005F76CF" w:rsidP="002A249E">
            <w:pPr>
              <w:tabs>
                <w:tab w:val="left" w:pos="6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5F76CF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(конфіденційна інформація)</w:t>
            </w:r>
            <w:bookmarkStart w:id="0" w:name="_GoBack"/>
            <w:bookmarkEnd w:id="0"/>
          </w:p>
        </w:tc>
      </w:tr>
    </w:tbl>
    <w:p w:rsidR="000159DB" w:rsidRDefault="00796721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 р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озділ «Підписи сторін:» викласти у наступній редакції:</w:t>
      </w:r>
    </w:p>
    <w:p w:rsidR="00527FDA" w:rsidRPr="00527FDA" w:rsidRDefault="00527FDA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1D2FCA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1D2FCA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  <w:r w:rsidR="00816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EB7D60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Бодюл</w:t>
            </w:r>
            <w:proofErr w:type="spellEnd"/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П.П.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Волочан</w:t>
            </w:r>
            <w:proofErr w:type="spellEnd"/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E52032" w:rsidP="00E5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="00217F8E"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</w:p>
        </w:tc>
      </w:tr>
    </w:tbl>
    <w:p w:rsidR="00217F8E" w:rsidRPr="00527FDA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928E8" w:rsidRDefault="009928E8" w:rsidP="00CE7C44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27FDA" w:rsidRPr="00527FDA" w:rsidRDefault="00527FDA" w:rsidP="00527FDA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28E8" w:rsidRPr="00527FDA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92B16" w:rsidRPr="00392B16" w:rsidRDefault="00392B16" w:rsidP="00392B1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392B1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392B1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392B1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392B1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</w:t>
      </w:r>
      <w:r w:rsidR="002A7B5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r w:rsidRPr="00392B1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Оксана ГЛУЩЕНКО</w:t>
      </w:r>
    </w:p>
    <w:p w:rsidR="009928E8" w:rsidRPr="00EB7D60" w:rsidRDefault="009928E8" w:rsidP="00392B1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9928E8" w:rsidRPr="00EB7D60" w:rsidSect="00FE39D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159DB"/>
    <w:rsid w:val="000442C7"/>
    <w:rsid w:val="000559C3"/>
    <w:rsid w:val="00056372"/>
    <w:rsid w:val="00062803"/>
    <w:rsid w:val="000962F9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5080"/>
    <w:rsid w:val="001722C4"/>
    <w:rsid w:val="0018329E"/>
    <w:rsid w:val="001A0E83"/>
    <w:rsid w:val="001C0841"/>
    <w:rsid w:val="001C4A78"/>
    <w:rsid w:val="001D2FCA"/>
    <w:rsid w:val="0020452E"/>
    <w:rsid w:val="00210509"/>
    <w:rsid w:val="00217F8E"/>
    <w:rsid w:val="002239CD"/>
    <w:rsid w:val="0023359B"/>
    <w:rsid w:val="00253856"/>
    <w:rsid w:val="002611F3"/>
    <w:rsid w:val="00263E02"/>
    <w:rsid w:val="002848B3"/>
    <w:rsid w:val="002A7B55"/>
    <w:rsid w:val="002B20FB"/>
    <w:rsid w:val="002D3E33"/>
    <w:rsid w:val="002D628A"/>
    <w:rsid w:val="002E1A6F"/>
    <w:rsid w:val="003057F1"/>
    <w:rsid w:val="00310BBE"/>
    <w:rsid w:val="003318F9"/>
    <w:rsid w:val="00333C4D"/>
    <w:rsid w:val="00347743"/>
    <w:rsid w:val="00360F3A"/>
    <w:rsid w:val="00366CEE"/>
    <w:rsid w:val="00392B16"/>
    <w:rsid w:val="003A3006"/>
    <w:rsid w:val="003E6370"/>
    <w:rsid w:val="003F5B28"/>
    <w:rsid w:val="00404B14"/>
    <w:rsid w:val="00407A05"/>
    <w:rsid w:val="00410E64"/>
    <w:rsid w:val="00415E98"/>
    <w:rsid w:val="0042383B"/>
    <w:rsid w:val="0047127E"/>
    <w:rsid w:val="004760B9"/>
    <w:rsid w:val="00480CE1"/>
    <w:rsid w:val="00482F25"/>
    <w:rsid w:val="004A1BBA"/>
    <w:rsid w:val="004B3C54"/>
    <w:rsid w:val="004B46AF"/>
    <w:rsid w:val="004E14C3"/>
    <w:rsid w:val="004F7F85"/>
    <w:rsid w:val="00515E67"/>
    <w:rsid w:val="00527FDA"/>
    <w:rsid w:val="005316C4"/>
    <w:rsid w:val="005459BB"/>
    <w:rsid w:val="0056250C"/>
    <w:rsid w:val="00567228"/>
    <w:rsid w:val="005A422D"/>
    <w:rsid w:val="005C6311"/>
    <w:rsid w:val="005D2E2B"/>
    <w:rsid w:val="005E3420"/>
    <w:rsid w:val="005E4425"/>
    <w:rsid w:val="005F717D"/>
    <w:rsid w:val="005F76CF"/>
    <w:rsid w:val="005F77F4"/>
    <w:rsid w:val="005F7B13"/>
    <w:rsid w:val="00600271"/>
    <w:rsid w:val="00612DB8"/>
    <w:rsid w:val="00613732"/>
    <w:rsid w:val="00615CAA"/>
    <w:rsid w:val="006362C5"/>
    <w:rsid w:val="00675841"/>
    <w:rsid w:val="00677B1D"/>
    <w:rsid w:val="0069048F"/>
    <w:rsid w:val="006E2D04"/>
    <w:rsid w:val="006E4C2B"/>
    <w:rsid w:val="006E60AE"/>
    <w:rsid w:val="0071565A"/>
    <w:rsid w:val="0072126F"/>
    <w:rsid w:val="00731CAF"/>
    <w:rsid w:val="00732C72"/>
    <w:rsid w:val="00741C9F"/>
    <w:rsid w:val="00751669"/>
    <w:rsid w:val="007603D3"/>
    <w:rsid w:val="0076325B"/>
    <w:rsid w:val="0078128E"/>
    <w:rsid w:val="00796721"/>
    <w:rsid w:val="00796912"/>
    <w:rsid w:val="007A6A76"/>
    <w:rsid w:val="007C6952"/>
    <w:rsid w:val="007E20A8"/>
    <w:rsid w:val="007E7235"/>
    <w:rsid w:val="00812F3C"/>
    <w:rsid w:val="00813D4A"/>
    <w:rsid w:val="008167C9"/>
    <w:rsid w:val="008262B7"/>
    <w:rsid w:val="00877AFD"/>
    <w:rsid w:val="008955D3"/>
    <w:rsid w:val="008C4846"/>
    <w:rsid w:val="008D13AB"/>
    <w:rsid w:val="008E1537"/>
    <w:rsid w:val="008E6281"/>
    <w:rsid w:val="008F437A"/>
    <w:rsid w:val="008F667F"/>
    <w:rsid w:val="0090602D"/>
    <w:rsid w:val="009123A1"/>
    <w:rsid w:val="00915448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240D0"/>
    <w:rsid w:val="00A464CC"/>
    <w:rsid w:val="00A528CE"/>
    <w:rsid w:val="00A65D85"/>
    <w:rsid w:val="00A73862"/>
    <w:rsid w:val="00A82B78"/>
    <w:rsid w:val="00A92685"/>
    <w:rsid w:val="00A935B7"/>
    <w:rsid w:val="00A96C48"/>
    <w:rsid w:val="00AA5C85"/>
    <w:rsid w:val="00AB3DA8"/>
    <w:rsid w:val="00B10861"/>
    <w:rsid w:val="00B24564"/>
    <w:rsid w:val="00B324A5"/>
    <w:rsid w:val="00B441C6"/>
    <w:rsid w:val="00B44439"/>
    <w:rsid w:val="00B639CD"/>
    <w:rsid w:val="00B851EE"/>
    <w:rsid w:val="00B863FE"/>
    <w:rsid w:val="00B95AED"/>
    <w:rsid w:val="00BA7951"/>
    <w:rsid w:val="00BC23DA"/>
    <w:rsid w:val="00BE1EEF"/>
    <w:rsid w:val="00BF37A0"/>
    <w:rsid w:val="00C03275"/>
    <w:rsid w:val="00C05967"/>
    <w:rsid w:val="00C156C7"/>
    <w:rsid w:val="00C22F4E"/>
    <w:rsid w:val="00C307EE"/>
    <w:rsid w:val="00C33FEA"/>
    <w:rsid w:val="00C64EB2"/>
    <w:rsid w:val="00C6527A"/>
    <w:rsid w:val="00C67F97"/>
    <w:rsid w:val="00CA3FC1"/>
    <w:rsid w:val="00CB3868"/>
    <w:rsid w:val="00CB7353"/>
    <w:rsid w:val="00CC5CAB"/>
    <w:rsid w:val="00CD5839"/>
    <w:rsid w:val="00CE1C76"/>
    <w:rsid w:val="00CE2971"/>
    <w:rsid w:val="00CE536F"/>
    <w:rsid w:val="00CE7C44"/>
    <w:rsid w:val="00CF2B9B"/>
    <w:rsid w:val="00D01AF2"/>
    <w:rsid w:val="00D24AF6"/>
    <w:rsid w:val="00D356B9"/>
    <w:rsid w:val="00D414DA"/>
    <w:rsid w:val="00D532A7"/>
    <w:rsid w:val="00D63443"/>
    <w:rsid w:val="00D63663"/>
    <w:rsid w:val="00D74E4C"/>
    <w:rsid w:val="00D7523D"/>
    <w:rsid w:val="00D9132B"/>
    <w:rsid w:val="00D95405"/>
    <w:rsid w:val="00DB6A39"/>
    <w:rsid w:val="00DC3C48"/>
    <w:rsid w:val="00DE4BB1"/>
    <w:rsid w:val="00E0530B"/>
    <w:rsid w:val="00E21319"/>
    <w:rsid w:val="00E26150"/>
    <w:rsid w:val="00E52032"/>
    <w:rsid w:val="00E62D25"/>
    <w:rsid w:val="00E7259F"/>
    <w:rsid w:val="00E75FEB"/>
    <w:rsid w:val="00EA00DE"/>
    <w:rsid w:val="00EA3E6F"/>
    <w:rsid w:val="00EB0100"/>
    <w:rsid w:val="00EB0C13"/>
    <w:rsid w:val="00EB65DD"/>
    <w:rsid w:val="00EB7D60"/>
    <w:rsid w:val="00EC50E4"/>
    <w:rsid w:val="00EC525D"/>
    <w:rsid w:val="00EC6ECB"/>
    <w:rsid w:val="00F1050C"/>
    <w:rsid w:val="00F1247B"/>
    <w:rsid w:val="00F20717"/>
    <w:rsid w:val="00F36521"/>
    <w:rsid w:val="00F44E01"/>
    <w:rsid w:val="00F454F5"/>
    <w:rsid w:val="00F7344B"/>
    <w:rsid w:val="00F90060"/>
    <w:rsid w:val="00F97C43"/>
    <w:rsid w:val="00F97CF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72BC-C7F0-44AF-940F-4DE4F400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2024-10-16T13:11:00Z</cp:lastPrinted>
  <dcterms:created xsi:type="dcterms:W3CDTF">2024-10-08T08:55:00Z</dcterms:created>
  <dcterms:modified xsi:type="dcterms:W3CDTF">2025-03-02T07:52:00Z</dcterms:modified>
</cp:coreProperties>
</file>