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293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1E4E">
        <w:rPr>
          <w:rFonts w:ascii="Times New Roman" w:hAnsi="Times New Roman"/>
          <w:sz w:val="28"/>
          <w:szCs w:val="28"/>
        </w:rPr>
        <w:t>7</w:t>
      </w:r>
      <w:r w:rsidR="005F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>202</w:t>
      </w:r>
      <w:r w:rsidR="00076D6A">
        <w:rPr>
          <w:rFonts w:ascii="Times New Roman" w:hAnsi="Times New Roman"/>
          <w:color w:val="000000"/>
          <w:sz w:val="28"/>
          <w:szCs w:val="28"/>
        </w:rPr>
        <w:t>5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>
        <w:rPr>
          <w:rFonts w:ascii="Times New Roman" w:hAnsi="Times New Roman"/>
          <w:sz w:val="28"/>
          <w:szCs w:val="28"/>
        </w:rPr>
        <w:t xml:space="preserve">№  </w:t>
      </w:r>
      <w:r w:rsidR="009E1E4E">
        <w:rPr>
          <w:rFonts w:ascii="Times New Roman" w:hAnsi="Times New Roman"/>
          <w:sz w:val="28"/>
          <w:szCs w:val="28"/>
        </w:rPr>
        <w:t>25</w:t>
      </w:r>
      <w:r w:rsidR="00076D6A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сорок </w:t>
      </w:r>
      <w:r w:rsidR="005F6F80">
        <w:rPr>
          <w:rFonts w:ascii="Times New Roman" w:hAnsi="Times New Roman"/>
          <w:b/>
          <w:sz w:val="28"/>
          <w:szCs w:val="28"/>
        </w:rPr>
        <w:t xml:space="preserve">сьомої 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сорок </w:t>
      </w:r>
      <w:r w:rsidR="005F6F80">
        <w:rPr>
          <w:rFonts w:ascii="Times New Roman" w:hAnsi="Times New Roman"/>
          <w:bCs/>
          <w:sz w:val="28"/>
          <w:szCs w:val="28"/>
        </w:rPr>
        <w:t>сьомої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="008F18DC"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293C95">
        <w:rPr>
          <w:rFonts w:ascii="Times New Roman" w:hAnsi="Times New Roman"/>
          <w:bCs/>
          <w:sz w:val="28"/>
          <w:szCs w:val="28"/>
        </w:rPr>
        <w:t>28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293C95">
        <w:rPr>
          <w:rFonts w:ascii="Times New Roman" w:hAnsi="Times New Roman"/>
          <w:bCs/>
          <w:sz w:val="28"/>
          <w:szCs w:val="28"/>
        </w:rPr>
        <w:t xml:space="preserve">лютого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CB7BE9">
        <w:rPr>
          <w:rFonts w:ascii="Times New Roman" w:hAnsi="Times New Roman"/>
          <w:bCs/>
          <w:sz w:val="28"/>
          <w:szCs w:val="28"/>
        </w:rPr>
        <w:t xml:space="preserve">сорок </w:t>
      </w:r>
      <w:r w:rsidR="005265D4">
        <w:rPr>
          <w:rFonts w:ascii="Times New Roman" w:hAnsi="Times New Roman"/>
          <w:bCs/>
          <w:sz w:val="28"/>
          <w:szCs w:val="28"/>
        </w:rPr>
        <w:t xml:space="preserve">сьомої 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lastRenderedPageBreak/>
        <w:t xml:space="preserve">Додаток до розпорядження міського голови </w:t>
      </w: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від </w:t>
      </w:r>
      <w:r w:rsidR="00293C95">
        <w:rPr>
          <w:rFonts w:ascii="Times New Roman" w:hAnsi="Times New Roman"/>
          <w:sz w:val="28"/>
          <w:szCs w:val="28"/>
        </w:rPr>
        <w:t>1</w:t>
      </w:r>
      <w:r w:rsidR="009E1E4E">
        <w:rPr>
          <w:rFonts w:ascii="Times New Roman" w:hAnsi="Times New Roman"/>
          <w:sz w:val="28"/>
          <w:szCs w:val="28"/>
        </w:rPr>
        <w:t>7</w:t>
      </w:r>
      <w:r w:rsidR="00293C95">
        <w:rPr>
          <w:rFonts w:ascii="Times New Roman" w:hAnsi="Times New Roman"/>
          <w:sz w:val="28"/>
          <w:szCs w:val="28"/>
        </w:rPr>
        <w:t xml:space="preserve"> лютого</w:t>
      </w:r>
      <w:r w:rsidRPr="00286799">
        <w:rPr>
          <w:rFonts w:ascii="Times New Roman" w:hAnsi="Times New Roman"/>
          <w:sz w:val="28"/>
          <w:szCs w:val="28"/>
        </w:rPr>
        <w:t xml:space="preserve"> 202</w:t>
      </w:r>
      <w:r w:rsidR="005248A9">
        <w:rPr>
          <w:rFonts w:ascii="Times New Roman" w:hAnsi="Times New Roman"/>
          <w:sz w:val="28"/>
          <w:szCs w:val="28"/>
        </w:rPr>
        <w:t>5</w:t>
      </w:r>
      <w:r w:rsidRPr="00286799">
        <w:rPr>
          <w:rFonts w:ascii="Times New Roman" w:hAnsi="Times New Roman"/>
          <w:sz w:val="28"/>
          <w:szCs w:val="28"/>
        </w:rPr>
        <w:t xml:space="preserve"> року</w:t>
      </w:r>
    </w:p>
    <w:p w:rsidR="00D2595C" w:rsidRPr="00286799" w:rsidRDefault="00110EF9" w:rsidP="00110EF9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№  </w:t>
      </w:r>
      <w:r w:rsidR="009E1E4E">
        <w:rPr>
          <w:rFonts w:ascii="Times New Roman" w:hAnsi="Times New Roman"/>
          <w:sz w:val="28"/>
          <w:szCs w:val="28"/>
        </w:rPr>
        <w:t>25</w:t>
      </w:r>
      <w:r w:rsidRPr="00286799">
        <w:rPr>
          <w:rFonts w:ascii="Times New Roman" w:hAnsi="Times New Roman"/>
          <w:sz w:val="28"/>
          <w:szCs w:val="28"/>
        </w:rPr>
        <w:t>/од-202</w:t>
      </w:r>
      <w:r w:rsidR="005248A9">
        <w:rPr>
          <w:rFonts w:ascii="Times New Roman" w:hAnsi="Times New Roman"/>
          <w:sz w:val="28"/>
          <w:szCs w:val="28"/>
        </w:rPr>
        <w:t>5</w:t>
      </w:r>
    </w:p>
    <w:p w:rsidR="00110EF9" w:rsidRPr="0000449C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сорок сьомої чергової сесії</w:t>
      </w: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74BA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C974B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( 28 лютого 2025 року)</w:t>
      </w:r>
    </w:p>
    <w:p w:rsidR="00C974BA" w:rsidRPr="00C974BA" w:rsidRDefault="00C974BA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C974BA" w:rsidRPr="00C974BA" w:rsidRDefault="00C974BA" w:rsidP="00C974B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974BA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C974BA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C974BA">
        <w:rPr>
          <w:rFonts w:ascii="Times New Roman" w:hAnsi="Times New Roman"/>
          <w:sz w:val="28"/>
          <w:szCs w:val="28"/>
        </w:rPr>
        <w:t>1331</w:t>
      </w:r>
      <w:r w:rsidRPr="00C974BA">
        <w:rPr>
          <w:rFonts w:ascii="Times New Roman" w:hAnsi="Times New Roman"/>
          <w:sz w:val="28"/>
        </w:rPr>
        <w:t>-</w:t>
      </w:r>
      <w:r w:rsidRPr="00C974BA">
        <w:rPr>
          <w:rFonts w:ascii="Times New Roman" w:hAnsi="Times New Roman"/>
          <w:sz w:val="28"/>
          <w:lang w:val="ru-RU"/>
        </w:rPr>
        <w:t>V</w:t>
      </w:r>
      <w:r w:rsidRPr="00C974BA">
        <w:rPr>
          <w:rFonts w:ascii="Times New Roman" w:hAnsi="Times New Roman"/>
          <w:sz w:val="28"/>
        </w:rPr>
        <w:t xml:space="preserve">ІІІ </w:t>
      </w:r>
      <w:r w:rsidRPr="00C974BA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C974BA">
        <w:rPr>
          <w:rFonts w:ascii="Times New Roman" w:hAnsi="Times New Roman"/>
          <w:sz w:val="28"/>
        </w:rPr>
        <w:t>.</w:t>
      </w:r>
      <w:r w:rsidRPr="00C974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C974BA" w:rsidRPr="00C974BA" w:rsidRDefault="00C974BA" w:rsidP="00C974B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C974BA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C974BA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974BA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C974BA" w:rsidRPr="00C974BA" w:rsidRDefault="00C974BA" w:rsidP="00C974BA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 приватизацію об’єкта комунальної власності, який включено до Переліку об’єктів комунальної власності, що підлягають приватизації у                       2025 році. </w:t>
      </w:r>
    </w:p>
    <w:p w:rsidR="00C974BA" w:rsidRPr="00C974BA" w:rsidRDefault="00C974BA" w:rsidP="00C974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MS Mincho" w:hAnsi="Times New Roman"/>
          <w:sz w:val="24"/>
          <w:szCs w:val="24"/>
          <w:lang w:eastAsia="uk-UA"/>
        </w:rPr>
        <w:t xml:space="preserve"> </w:t>
      </w:r>
      <w:r w:rsidRPr="00C97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(Доповідач –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C974BA" w:rsidRPr="00C974BA" w:rsidRDefault="00C974BA" w:rsidP="00C974B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C974BA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C974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C974BA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деяких рішень Ананьївської міської ради.</w:t>
      </w:r>
    </w:p>
    <w:p w:rsidR="00C974BA" w:rsidRPr="00C974BA" w:rsidRDefault="00C974BA" w:rsidP="00C974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C974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C974BA" w:rsidRPr="00C974BA" w:rsidRDefault="00C974BA" w:rsidP="00C9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974BA">
        <w:rPr>
          <w:rFonts w:ascii="Times New Roman" w:eastAsia="MS Mincho" w:hAnsi="Times New Roman"/>
          <w:sz w:val="28"/>
          <w:szCs w:val="28"/>
          <w:lang w:eastAsia="ja-JP"/>
        </w:rPr>
        <w:t xml:space="preserve">4.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20 жовтня 2023 року № 950-</w:t>
      </w:r>
      <w:r w:rsidRPr="00C974B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4BA" w:rsidRPr="00C974BA" w:rsidRDefault="00C974BA" w:rsidP="00C9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974BA" w:rsidRPr="00C974BA" w:rsidRDefault="00C974BA" w:rsidP="00C974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74B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74BA">
        <w:rPr>
          <w:rFonts w:ascii="Times New Roman" w:eastAsia="MS Mincho" w:hAnsi="Times New Roman"/>
          <w:sz w:val="28"/>
          <w:szCs w:val="28"/>
          <w:lang w:eastAsia="ja-JP"/>
        </w:rPr>
        <w:t>Про внесення змін до рішення Ананьївської міської ради від                       02 грудня 2020 року № 42-</w:t>
      </w:r>
      <w:r w:rsidRPr="00C974BA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 w:rsidRPr="00C974BA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C974BA" w:rsidRPr="00C974BA" w:rsidRDefault="00C974BA" w:rsidP="00C9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          22 березня 2024 року № 1057-</w:t>
      </w:r>
      <w:r w:rsidRPr="00C974B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4BA" w:rsidRPr="00C974BA" w:rsidRDefault="00C974BA" w:rsidP="00C97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7. Про внесення змін до рішення Ананьївської міської ради від                      25 жовтня 2024 року № 1227-</w:t>
      </w:r>
      <w:r w:rsidRPr="00C974B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C974BA">
        <w:rPr>
          <w:rFonts w:ascii="Times New Roman" w:eastAsia="MS Mincho" w:hAnsi="Times New Roman"/>
          <w:sz w:val="28"/>
          <w:szCs w:val="28"/>
          <w:lang w:eastAsia="ja-JP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76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C974BA">
        <w:rPr>
          <w:rFonts w:ascii="Times New Roman" w:eastAsia="MS Mincho" w:hAnsi="Times New Roman"/>
          <w:sz w:val="28"/>
          <w:szCs w:val="28"/>
          <w:lang w:eastAsia="ja-JP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рік.</w:t>
      </w:r>
    </w:p>
    <w:p w:rsidR="00C974BA" w:rsidRPr="00C974BA" w:rsidRDefault="00C974BA" w:rsidP="00C974B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 xml:space="preserve"> -  Олена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Про затвердження Переліку закладів, що включені до базової мережі закладів культури Ананьївської міської ради.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/>
          <w:iCs/>
          <w:sz w:val="24"/>
          <w:szCs w:val="28"/>
          <w:shd w:val="clear" w:color="auto" w:fill="FFFFFF"/>
        </w:rPr>
      </w:pPr>
      <w:r w:rsidRPr="00C974BA">
        <w:rPr>
          <w:rFonts w:ascii="Times New Roman" w:hAnsi="Times New Roman"/>
          <w:iCs/>
          <w:sz w:val="24"/>
          <w:szCs w:val="28"/>
        </w:rPr>
        <w:t>(</w:t>
      </w:r>
      <w:r w:rsidRPr="00C974B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974BA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C974B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C974B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C974BA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C974BA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рік.</w:t>
      </w:r>
    </w:p>
    <w:p w:rsidR="00C974BA" w:rsidRPr="00C974BA" w:rsidRDefault="00C974BA" w:rsidP="00C974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).  </w:t>
      </w:r>
    </w:p>
    <w:p w:rsidR="00C974BA" w:rsidRPr="00C974BA" w:rsidRDefault="00C974BA" w:rsidP="00C97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12. Про затвердження Звіту про хід виконання міської цільової Програми «Безпечна Ананьївська міська територіальна громада» на 2023-2025 роки за 2024 рік.</w:t>
      </w:r>
    </w:p>
    <w:p w:rsidR="00C974BA" w:rsidRPr="00C974BA" w:rsidRDefault="00C974BA" w:rsidP="00C97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C974BA" w:rsidRPr="00C974BA" w:rsidRDefault="00C974BA" w:rsidP="00C97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C974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рік.</w:t>
      </w:r>
    </w:p>
    <w:p w:rsidR="00C974BA" w:rsidRPr="00C974BA" w:rsidRDefault="00C974BA" w:rsidP="00C974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). </w:t>
      </w:r>
    </w:p>
    <w:p w:rsidR="00C974BA" w:rsidRPr="00C974BA" w:rsidRDefault="00C974BA" w:rsidP="00C97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         20 грудня 2024 року № 1336-</w:t>
      </w:r>
      <w:r w:rsidRPr="00C974B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4BA" w:rsidRPr="00C974BA" w:rsidRDefault="00C974BA" w:rsidP="00C97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974BA" w:rsidRPr="00C974BA" w:rsidRDefault="00C974BA" w:rsidP="00C97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15. Про визнання за </w:t>
      </w:r>
      <w:proofErr w:type="spellStart"/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Ананьївською</w:t>
      </w:r>
      <w:proofErr w:type="spellEnd"/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територіальною громадою права комунальної власності на громадський будинок гуртожиток.</w:t>
      </w:r>
    </w:p>
    <w:p w:rsidR="00C974BA" w:rsidRPr="00C974BA" w:rsidRDefault="00C974BA" w:rsidP="00C974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16. Про затвердження фінансового плану Комунального некомерційного підприємства </w:t>
      </w: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«Ананьївська багатопрофільна міська лікарня Ананьївської міської ради» зі змінами станом на 31 грудня 2024 року.</w:t>
      </w:r>
    </w:p>
    <w:p w:rsidR="00C974BA" w:rsidRPr="00C974BA" w:rsidRDefault="00C974BA" w:rsidP="00C974B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C974BA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17. Про затвердження Звіту про виконання фінансового плану Комунального некомерційного підприємства </w:t>
      </w: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«Ананьївська багатопрофільна міська лікарня Ананьївської міської ради» за 2024 рік.</w:t>
      </w:r>
    </w:p>
    <w:p w:rsidR="00C974BA" w:rsidRPr="00C974BA" w:rsidRDefault="00C974BA" w:rsidP="00C974B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C974BA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974BA" w:rsidRPr="00C974BA" w:rsidRDefault="00C974BA" w:rsidP="00C974BA">
      <w:pPr>
        <w:spacing w:after="0" w:line="240" w:lineRule="auto"/>
        <w:ind w:firstLine="68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18.</w:t>
      </w:r>
      <w:r w:rsidRPr="00C974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974BA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року.</w:t>
      </w:r>
    </w:p>
    <w:p w:rsidR="00C974BA" w:rsidRPr="00C974BA" w:rsidRDefault="00C974BA" w:rsidP="00C974B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C974BA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6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19. Про затвердження Звіту про виконання фінансового плану Комунального некомерційного підприємства </w:t>
      </w: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«Ананьївський центр первинної медико-санітарної допомоги Ананьївської міської ради» за 2024 рік.</w:t>
      </w:r>
    </w:p>
    <w:p w:rsidR="00C974BA" w:rsidRPr="00C974BA" w:rsidRDefault="00C974BA" w:rsidP="00C974BA">
      <w:pPr>
        <w:tabs>
          <w:tab w:val="left" w:pos="142"/>
          <w:tab w:val="left" w:pos="567"/>
          <w:tab w:val="left" w:pos="618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КНП «Ананьївський центр первинної медико-санітарної допомоги Ананьївської міської ради Ананьївської міської ради» - Вікторія Середа).</w:t>
      </w:r>
    </w:p>
    <w:p w:rsidR="00C974BA" w:rsidRPr="00C974BA" w:rsidRDefault="00C974BA" w:rsidP="00C974BA">
      <w:pPr>
        <w:tabs>
          <w:tab w:val="left" w:pos="142"/>
          <w:tab w:val="left" w:pos="709"/>
          <w:tab w:val="left" w:pos="963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20. Про затвердження Звіту про виконання фінансового плану Комунального підприємства «Місто Сервіс Ананьївської міської ради» за 2024 рік.</w:t>
      </w:r>
    </w:p>
    <w:p w:rsidR="00C974BA" w:rsidRPr="00C974BA" w:rsidRDefault="00C974BA" w:rsidP="00C974BA">
      <w:pPr>
        <w:tabs>
          <w:tab w:val="left" w:pos="142"/>
          <w:tab w:val="left" w:pos="709"/>
          <w:tab w:val="left" w:pos="9639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КП «Місто Сервіс Ананьївської міської ради» - Сергій Перероблений).</w:t>
      </w:r>
    </w:p>
    <w:p w:rsidR="00C974BA" w:rsidRPr="00C974BA" w:rsidRDefault="00C974BA" w:rsidP="00C974BA">
      <w:pPr>
        <w:tabs>
          <w:tab w:val="left" w:pos="142"/>
          <w:tab w:val="left" w:pos="709"/>
          <w:tab w:val="left" w:pos="9639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21. Про затвердження Звіту про виконання фінансового плану Комунального підприємства «</w:t>
      </w:r>
      <w:proofErr w:type="spellStart"/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Ананьїв-водоканал</w:t>
      </w:r>
      <w:proofErr w:type="spellEnd"/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міської ради» за 2024 рік.</w:t>
      </w:r>
    </w:p>
    <w:p w:rsidR="00C974BA" w:rsidRPr="00C974BA" w:rsidRDefault="00C974BA" w:rsidP="00C974BA">
      <w:pPr>
        <w:tabs>
          <w:tab w:val="left" w:pos="0"/>
          <w:tab w:val="left" w:pos="567"/>
        </w:tabs>
        <w:spacing w:after="0" w:line="276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КП «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Ананьїв-водоканал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Ананьївської міської ради» - Сергій   Волошин). </w:t>
      </w:r>
    </w:p>
    <w:p w:rsidR="00C974BA" w:rsidRPr="00C974BA" w:rsidRDefault="00C974BA" w:rsidP="00C974BA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22. Про затвердження Звіту про виконання фінансового плану Комунального підприємства «Ананьївська друкарня</w:t>
      </w:r>
      <w:r w:rsidRPr="00C974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ради» за 2024 рік.</w:t>
      </w:r>
    </w:p>
    <w:p w:rsidR="00C974BA" w:rsidRPr="00C974BA" w:rsidRDefault="00C974BA" w:rsidP="00C974BA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(Доповідач</w:t>
      </w:r>
      <w:r w:rsidRPr="00C974BA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- 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директор КП «Ананьївська друкарня Ананьївської міської ради» – Тетяна Бондар).</w:t>
      </w:r>
    </w:p>
    <w:p w:rsidR="00C974BA" w:rsidRPr="00C974BA" w:rsidRDefault="00C974BA" w:rsidP="00C97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 xml:space="preserve">23. </w:t>
      </w:r>
      <w:r w:rsidRPr="00C974BA">
        <w:rPr>
          <w:rFonts w:ascii="Times New Roman" w:hAnsi="Times New Roman"/>
          <w:bCs/>
          <w:sz w:val="28"/>
          <w:szCs w:val="28"/>
          <w:lang w:eastAsia="ru-RU"/>
        </w:rPr>
        <w:t>Про затвердження Звіту про виконання фінансового плану Комунального підприємства «</w:t>
      </w:r>
      <w:proofErr w:type="spellStart"/>
      <w:r w:rsidRPr="00C974BA">
        <w:rPr>
          <w:rFonts w:ascii="Times New Roman" w:hAnsi="Times New Roman"/>
          <w:bCs/>
          <w:sz w:val="28"/>
          <w:szCs w:val="28"/>
          <w:lang w:eastAsia="ru-RU"/>
        </w:rPr>
        <w:t>Ананьївське</w:t>
      </w:r>
      <w:proofErr w:type="spellEnd"/>
      <w:r w:rsidRPr="00C974BA">
        <w:rPr>
          <w:rFonts w:ascii="Times New Roman" w:hAnsi="Times New Roman"/>
          <w:bCs/>
          <w:sz w:val="28"/>
          <w:szCs w:val="28"/>
          <w:lang w:eastAsia="ru-RU"/>
        </w:rPr>
        <w:t xml:space="preserve"> міське бюро технічної інвентаризації Ананьївської міської ради» за 2024 рік.</w:t>
      </w:r>
    </w:p>
    <w:p w:rsidR="00C974BA" w:rsidRPr="00C974BA" w:rsidRDefault="00C974BA" w:rsidP="00C974BA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974BA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– 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бухгалтер КП «</w:t>
      </w:r>
      <w:proofErr w:type="spellStart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>Ананьївське</w:t>
      </w:r>
      <w:proofErr w:type="spellEnd"/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міське бюро технічної інвентаризації Ананьївської міської ради» - Світлана Балабан).</w:t>
      </w:r>
    </w:p>
    <w:p w:rsidR="00C974BA" w:rsidRPr="00C974BA" w:rsidRDefault="00C974BA" w:rsidP="00C974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24.</w:t>
      </w:r>
      <w:r w:rsidRPr="00C974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974BA">
        <w:rPr>
          <w:rFonts w:ascii="Times New Roman" w:hAnsi="Times New Roman"/>
          <w:sz w:val="28"/>
          <w:szCs w:val="28"/>
        </w:rPr>
        <w:t xml:space="preserve">Про перейменування вулиці Михайла Грушевського на вулицю Дмитра </w:t>
      </w:r>
      <w:proofErr w:type="spellStart"/>
      <w:r w:rsidRPr="00C974BA">
        <w:rPr>
          <w:rFonts w:ascii="Times New Roman" w:hAnsi="Times New Roman"/>
          <w:sz w:val="28"/>
          <w:szCs w:val="28"/>
        </w:rPr>
        <w:t>Ступницького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в селі </w:t>
      </w:r>
      <w:proofErr w:type="spellStart"/>
      <w:r w:rsidRPr="00C974BA">
        <w:rPr>
          <w:rFonts w:ascii="Times New Roman" w:hAnsi="Times New Roman"/>
          <w:sz w:val="28"/>
          <w:szCs w:val="28"/>
        </w:rPr>
        <w:t>Новогеоргіївка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Подільського району Одеської області.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spacing w:after="200" w:line="240" w:lineRule="auto"/>
        <w:ind w:firstLine="709"/>
        <w:contextualSpacing/>
        <w:jc w:val="both"/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Pr="00C974BA">
        <w:rPr>
          <w:rFonts w:ascii="Times New Roman" w:hAnsi="Times New Roman"/>
          <w:sz w:val="28"/>
          <w:szCs w:val="28"/>
          <w:lang w:eastAsia="ar-SA"/>
        </w:rPr>
        <w:t xml:space="preserve"> Про надання </w:t>
      </w:r>
      <w:r w:rsidRPr="00C974BA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C974BA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ділянки.</w:t>
      </w:r>
    </w:p>
    <w:p w:rsidR="00C974BA" w:rsidRPr="00C974BA" w:rsidRDefault="00C974BA" w:rsidP="00C974BA">
      <w:pPr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spacing w:after="20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974BA">
        <w:rPr>
          <w:rFonts w:ascii="Times New Roman" w:hAnsi="Times New Roman"/>
          <w:sz w:val="28"/>
          <w:szCs w:val="28"/>
          <w:lang w:eastAsia="ar-SA"/>
        </w:rPr>
        <w:t>26.</w:t>
      </w:r>
      <w:r w:rsidRPr="00C974BA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C974BA">
        <w:rPr>
          <w:rFonts w:ascii="Times New Roman" w:hAnsi="Times New Roman"/>
          <w:sz w:val="28"/>
          <w:szCs w:val="28"/>
        </w:rPr>
        <w:t>Скараєву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Валерію </w:t>
      </w:r>
      <w:r w:rsidRPr="00C974BA">
        <w:rPr>
          <w:rFonts w:ascii="Times New Roman" w:hAnsi="Times New Roman"/>
          <w:sz w:val="28"/>
          <w:szCs w:val="28"/>
          <w:lang w:val="ru-RU"/>
        </w:rPr>
        <w:t>Петровичу.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eastAsia="Times New Roman" w:hAnsi="Times New Roman"/>
          <w:sz w:val="28"/>
          <w:szCs w:val="28"/>
          <w:lang w:eastAsia="ar-SA"/>
        </w:rPr>
        <w:t>27.</w:t>
      </w:r>
      <w:r w:rsidRPr="00C974BA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C974BA">
        <w:rPr>
          <w:rFonts w:ascii="Times New Roman" w:hAnsi="Times New Roman"/>
          <w:sz w:val="28"/>
          <w:szCs w:val="28"/>
        </w:rPr>
        <w:t>Маковському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Полікарпу Івановичу.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  <w:lang w:eastAsia="ar-SA"/>
        </w:rPr>
        <w:t>28.</w:t>
      </w:r>
      <w:r w:rsidRPr="00C974BA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C974BA">
        <w:rPr>
          <w:rFonts w:ascii="Times New Roman" w:hAnsi="Times New Roman"/>
          <w:sz w:val="28"/>
          <w:szCs w:val="28"/>
        </w:rPr>
        <w:t>Гернець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Валерії Валеріївні.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29.</w:t>
      </w:r>
      <w:r w:rsidRPr="00C974BA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Pr="00C974BA">
        <w:rPr>
          <w:rFonts w:ascii="Times New Roman" w:hAnsi="Times New Roman"/>
          <w:sz w:val="28"/>
          <w:szCs w:val="28"/>
        </w:rPr>
        <w:lastRenderedPageBreak/>
        <w:t xml:space="preserve">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C974BA">
        <w:rPr>
          <w:rFonts w:ascii="Times New Roman" w:hAnsi="Times New Roman"/>
          <w:sz w:val="28"/>
          <w:szCs w:val="28"/>
        </w:rPr>
        <w:t>Волочану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4BA">
        <w:rPr>
          <w:rFonts w:ascii="Times New Roman" w:hAnsi="Times New Roman"/>
          <w:sz w:val="28"/>
          <w:szCs w:val="28"/>
        </w:rPr>
        <w:t>Вячеславу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Леонідовичу.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30.</w:t>
      </w:r>
      <w:r w:rsidRPr="00C974BA">
        <w:rPr>
          <w:rFonts w:ascii="Times New Roman" w:hAnsi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C974BA">
        <w:rPr>
          <w:rFonts w:ascii="Times New Roman" w:hAnsi="Times New Roman"/>
          <w:sz w:val="28"/>
          <w:szCs w:val="28"/>
        </w:rPr>
        <w:t>Єрміловій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Наталії Павлівні.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before="240"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31.</w:t>
      </w:r>
      <w:r w:rsidRPr="00C974BA">
        <w:rPr>
          <w:rFonts w:ascii="Times New Roman" w:hAnsi="Times New Roman"/>
          <w:sz w:val="28"/>
          <w:szCs w:val="28"/>
        </w:rPr>
        <w:t xml:space="preserve"> </w:t>
      </w:r>
      <w:r w:rsidRPr="00C974B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земельної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ділянки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74BA">
        <w:rPr>
          <w:rFonts w:ascii="Times New Roman" w:hAnsi="Times New Roman"/>
          <w:sz w:val="28"/>
          <w:szCs w:val="28"/>
          <w:lang w:val="ru-RU"/>
        </w:rPr>
        <w:t>торгі</w:t>
      </w:r>
      <w:proofErr w:type="gramStart"/>
      <w:r w:rsidRPr="00C974BA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C974B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C974BA">
        <w:rPr>
          <w:rFonts w:ascii="Times New Roman" w:hAnsi="Times New Roman"/>
          <w:sz w:val="28"/>
          <w:szCs w:val="28"/>
          <w:lang w:val="ru-RU"/>
        </w:rPr>
        <w:t xml:space="preserve"> АНАНЬЇВСЬКОМУ РАЙОННОМУ СПОЖИВЧОМУ ТОВАРИСТВУ</w:t>
      </w:r>
      <w:r w:rsidRPr="00C974BA">
        <w:rPr>
          <w:rFonts w:ascii="Times New Roman" w:hAnsi="Times New Roman"/>
          <w:sz w:val="28"/>
          <w:szCs w:val="28"/>
        </w:rPr>
        <w:t>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32.</w:t>
      </w:r>
      <w:r w:rsidRPr="00C974BA">
        <w:rPr>
          <w:rFonts w:ascii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  <w:lang w:eastAsia="ar-SA"/>
        </w:rPr>
        <w:t>33.</w:t>
      </w:r>
      <w:r w:rsidRPr="00C974BA">
        <w:rPr>
          <w:rFonts w:ascii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C974BA">
        <w:rPr>
          <w:rFonts w:ascii="Times New Roman" w:hAnsi="Times New Roman"/>
          <w:sz w:val="28"/>
          <w:szCs w:val="28"/>
        </w:rPr>
        <w:t>Лозовській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Валерії Олегівні та Пузі Анжелі Василівні.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  <w:lang w:eastAsia="ar-SA"/>
        </w:rPr>
        <w:t>34.</w:t>
      </w:r>
      <w:r w:rsidRPr="00C974BA">
        <w:rPr>
          <w:rFonts w:ascii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C974BA">
        <w:rPr>
          <w:rFonts w:ascii="Times New Roman" w:hAnsi="Times New Roman"/>
          <w:sz w:val="28"/>
          <w:szCs w:val="28"/>
        </w:rPr>
        <w:t>Негрескул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Людмилі Василівні.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35</w:t>
      </w:r>
      <w:r w:rsidRPr="00C974BA">
        <w:rPr>
          <w:rFonts w:ascii="Times New Roman" w:eastAsia="MS Mincho" w:hAnsi="Times New Roman"/>
          <w:sz w:val="24"/>
          <w:szCs w:val="24"/>
        </w:rPr>
        <w:t>.</w:t>
      </w:r>
      <w:r w:rsidRPr="00C974BA">
        <w:rPr>
          <w:rFonts w:ascii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C974BA">
        <w:rPr>
          <w:rFonts w:ascii="Times New Roman" w:hAnsi="Times New Roman"/>
          <w:sz w:val="28"/>
          <w:szCs w:val="28"/>
        </w:rPr>
        <w:t>Слабнюку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Сергію Павловичу.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before="240"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>36.</w:t>
      </w:r>
      <w:r w:rsidRPr="00C974BA">
        <w:rPr>
          <w:rFonts w:ascii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Pr="00C974BA">
        <w:rPr>
          <w:rFonts w:ascii="Times New Roman" w:hAnsi="Times New Roman"/>
          <w:sz w:val="28"/>
          <w:szCs w:val="28"/>
        </w:rPr>
        <w:t>Пазині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Олександру Миколайовичу.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before="240"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 xml:space="preserve">37. </w:t>
      </w:r>
      <w:r w:rsidRPr="00C974BA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before="240"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  <w:lang w:eastAsia="ar-SA"/>
        </w:rPr>
        <w:t xml:space="preserve">38. </w:t>
      </w:r>
      <w:r w:rsidRPr="00C974BA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Pr="00C974BA">
        <w:rPr>
          <w:rFonts w:ascii="Times New Roman" w:hAnsi="Times New Roman"/>
          <w:sz w:val="28"/>
          <w:szCs w:val="28"/>
        </w:rPr>
        <w:t>Арнаут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Ніні Іванівні.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C974BA">
        <w:rPr>
          <w:rFonts w:ascii="Times New Roman" w:eastAsia="MS Mincho" w:hAnsi="Times New Roman"/>
          <w:sz w:val="28"/>
          <w:szCs w:val="28"/>
        </w:rPr>
        <w:t xml:space="preserve">39. </w:t>
      </w:r>
      <w:r w:rsidRPr="00C974BA">
        <w:rPr>
          <w:rFonts w:ascii="Times New Roman" w:hAnsi="Times New Roman"/>
          <w:bCs/>
          <w:sz w:val="28"/>
          <w:szCs w:val="28"/>
          <w:lang w:eastAsia="ar-SA"/>
        </w:rPr>
        <w:t>Про надання дозволу на розробку проекту землеустрою щодо відведення земельних</w:t>
      </w:r>
      <w:r w:rsidRPr="00C974B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974BA">
        <w:rPr>
          <w:rFonts w:ascii="Times New Roman" w:hAnsi="Times New Roman"/>
          <w:bCs/>
          <w:sz w:val="28"/>
          <w:szCs w:val="28"/>
          <w:lang w:eastAsia="ar-SA"/>
        </w:rPr>
        <w:t>ділянок зі зміною цільового призначення.</w:t>
      </w:r>
      <w:r w:rsidRPr="00C974B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 xml:space="preserve">40. </w:t>
      </w:r>
      <w:r w:rsidRPr="00C974BA">
        <w:rPr>
          <w:rFonts w:ascii="Times New Roman" w:hAnsi="Times New Roman"/>
          <w:sz w:val="28"/>
          <w:szCs w:val="28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C974BA">
        <w:rPr>
          <w:rFonts w:ascii="Times New Roman" w:hAnsi="Times New Roman"/>
          <w:sz w:val="28"/>
          <w:szCs w:val="28"/>
        </w:rPr>
        <w:t>Яцусі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Марії Михайлівні.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MS Mincho" w:hAnsi="Times New Roman"/>
          <w:sz w:val="28"/>
          <w:szCs w:val="28"/>
        </w:rPr>
        <w:t xml:space="preserve">41. </w:t>
      </w:r>
      <w:r w:rsidRPr="00C974BA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Times New Roman" w:hAnsi="Times New Roman"/>
          <w:sz w:val="28"/>
          <w:szCs w:val="28"/>
          <w:lang w:eastAsia="uk-UA"/>
        </w:rPr>
        <w:t>42.</w:t>
      </w:r>
      <w:r w:rsidRPr="00C974BA">
        <w:rPr>
          <w:rFonts w:ascii="Times New Roman" w:eastAsia="MS Mincho" w:hAnsi="Times New Roman"/>
          <w:sz w:val="28"/>
          <w:szCs w:val="28"/>
        </w:rPr>
        <w:t xml:space="preserve"> </w:t>
      </w:r>
      <w:r w:rsidRPr="00C974BA">
        <w:rPr>
          <w:rFonts w:ascii="Times New Roman" w:hAnsi="Times New Roman"/>
          <w:sz w:val="28"/>
          <w:szCs w:val="28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C974BA">
        <w:rPr>
          <w:rFonts w:ascii="Times New Roman" w:hAnsi="Times New Roman"/>
          <w:sz w:val="28"/>
          <w:szCs w:val="28"/>
        </w:rPr>
        <w:t>Маценку</w:t>
      </w:r>
      <w:proofErr w:type="spellEnd"/>
      <w:r w:rsidRPr="00C974BA">
        <w:rPr>
          <w:rFonts w:ascii="Times New Roman" w:hAnsi="Times New Roman"/>
          <w:sz w:val="28"/>
          <w:szCs w:val="28"/>
        </w:rPr>
        <w:t xml:space="preserve"> Віктору Вікторовичу.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  <w:bookmarkStart w:id="1" w:name="_Hlk188446287"/>
    </w:p>
    <w:p w:rsidR="00C974BA" w:rsidRPr="00C974BA" w:rsidRDefault="00C974BA" w:rsidP="00C974BA">
      <w:pPr>
        <w:tabs>
          <w:tab w:val="left" w:pos="0"/>
          <w:tab w:val="left" w:pos="709"/>
        </w:tabs>
        <w:spacing w:before="240"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eastAsia="Times New Roman" w:hAnsi="Times New Roman"/>
          <w:sz w:val="28"/>
          <w:szCs w:val="28"/>
          <w:lang w:eastAsia="ru-RU"/>
        </w:rPr>
        <w:t xml:space="preserve">43. </w:t>
      </w:r>
      <w:bookmarkEnd w:id="1"/>
      <w:r w:rsidRPr="00C974BA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44. Про укладання додаткової угоди до договору оренди землі від                           28 червня 2024 року №393.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45. Про укладання додаткової угоди до договору оренди землі від                            04 травня 2023 року №324.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46. Про укладання додаткової угоди до договору оренди землі від                                29 листопада 2024 року №426.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47. Про укладання додаткової угоди до договору оренди землі від               27 грудня 2024 року №428.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sz w:val="28"/>
          <w:szCs w:val="28"/>
        </w:rPr>
        <w:t>4</w:t>
      </w:r>
      <w:r w:rsidRPr="00C974BA">
        <w:rPr>
          <w:rFonts w:ascii="Times New Roman" w:hAnsi="Times New Roman"/>
          <w:sz w:val="28"/>
          <w:szCs w:val="28"/>
        </w:rPr>
        <w:t>8. Про укладання додаткових угод до договорів оренди землі.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49. Про затвердження додаткових угод до договорів оренди землі.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C974B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C974B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C974B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C974B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C974BA">
        <w:rPr>
          <w:rFonts w:ascii="Times New Roman" w:eastAsia="MS Mincho" w:hAnsi="Times New Roman"/>
          <w:sz w:val="24"/>
          <w:szCs w:val="24"/>
        </w:rPr>
        <w:t>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50. Про звернення Ананьївської міської ради «Про підтримку Президента України ЗЕЛЕНСЬКОГО Володимира Олександровича»</w:t>
      </w:r>
    </w:p>
    <w:p w:rsidR="00C974BA" w:rsidRPr="00C974BA" w:rsidRDefault="00C974BA" w:rsidP="00C974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(Доповідач – </w:t>
      </w:r>
      <w:r w:rsidRPr="00C974BA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4BA">
        <w:rPr>
          <w:rFonts w:ascii="Times New Roman" w:hAnsi="Times New Roman"/>
          <w:sz w:val="28"/>
          <w:szCs w:val="28"/>
        </w:rPr>
        <w:t>51. Різне.</w:t>
      </w:r>
    </w:p>
    <w:p w:rsidR="00C974BA" w:rsidRPr="00C974BA" w:rsidRDefault="00C974BA" w:rsidP="00C974BA">
      <w:pPr>
        <w:tabs>
          <w:tab w:val="left" w:pos="0"/>
          <w:tab w:val="left" w:pos="709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9E7" w:rsidRPr="00567821" w:rsidRDefault="00EE19E7" w:rsidP="00C974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EE19E7" w:rsidRPr="00567821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449C"/>
    <w:rsid w:val="00011279"/>
    <w:rsid w:val="00017476"/>
    <w:rsid w:val="000350A7"/>
    <w:rsid w:val="00044FBF"/>
    <w:rsid w:val="00053507"/>
    <w:rsid w:val="0006605F"/>
    <w:rsid w:val="00076D6A"/>
    <w:rsid w:val="000821F1"/>
    <w:rsid w:val="00087A1A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6353D"/>
    <w:rsid w:val="00286799"/>
    <w:rsid w:val="00293C95"/>
    <w:rsid w:val="002A0D6A"/>
    <w:rsid w:val="002C3EC6"/>
    <w:rsid w:val="002C6B7E"/>
    <w:rsid w:val="002D54A3"/>
    <w:rsid w:val="00303A50"/>
    <w:rsid w:val="003076A0"/>
    <w:rsid w:val="00317571"/>
    <w:rsid w:val="00335BE2"/>
    <w:rsid w:val="00350189"/>
    <w:rsid w:val="00361722"/>
    <w:rsid w:val="00363644"/>
    <w:rsid w:val="003661DF"/>
    <w:rsid w:val="00373C65"/>
    <w:rsid w:val="00381B8F"/>
    <w:rsid w:val="00387FAC"/>
    <w:rsid w:val="00397F70"/>
    <w:rsid w:val="003A0482"/>
    <w:rsid w:val="003A226A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50491E"/>
    <w:rsid w:val="00511F0F"/>
    <w:rsid w:val="00523A1E"/>
    <w:rsid w:val="005248A9"/>
    <w:rsid w:val="005265D4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5F0C95"/>
    <w:rsid w:val="005F236A"/>
    <w:rsid w:val="005F6F80"/>
    <w:rsid w:val="0060287F"/>
    <w:rsid w:val="00605386"/>
    <w:rsid w:val="006147A7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37439"/>
    <w:rsid w:val="0076183E"/>
    <w:rsid w:val="0079012C"/>
    <w:rsid w:val="007B7CF0"/>
    <w:rsid w:val="007C104D"/>
    <w:rsid w:val="007C2AF5"/>
    <w:rsid w:val="007C402A"/>
    <w:rsid w:val="007D4866"/>
    <w:rsid w:val="007E378E"/>
    <w:rsid w:val="007E4888"/>
    <w:rsid w:val="00800C03"/>
    <w:rsid w:val="008047EA"/>
    <w:rsid w:val="008056F8"/>
    <w:rsid w:val="00805DBB"/>
    <w:rsid w:val="00825EBD"/>
    <w:rsid w:val="00837236"/>
    <w:rsid w:val="00845B8B"/>
    <w:rsid w:val="00871BDF"/>
    <w:rsid w:val="008803A9"/>
    <w:rsid w:val="00880616"/>
    <w:rsid w:val="00895651"/>
    <w:rsid w:val="00897FE6"/>
    <w:rsid w:val="008A1770"/>
    <w:rsid w:val="008A6B6D"/>
    <w:rsid w:val="008E01DC"/>
    <w:rsid w:val="008E5FC2"/>
    <w:rsid w:val="008F18DC"/>
    <w:rsid w:val="00904ABB"/>
    <w:rsid w:val="00916DD3"/>
    <w:rsid w:val="009172EE"/>
    <w:rsid w:val="00925729"/>
    <w:rsid w:val="00944D1E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B6BAB"/>
    <w:rsid w:val="009C23D3"/>
    <w:rsid w:val="009E1934"/>
    <w:rsid w:val="009E1E4E"/>
    <w:rsid w:val="009E3848"/>
    <w:rsid w:val="009E7F1D"/>
    <w:rsid w:val="009F4AB7"/>
    <w:rsid w:val="00A06D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6DB7"/>
    <w:rsid w:val="00BC18BF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974BA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32041"/>
    <w:rsid w:val="00E76798"/>
    <w:rsid w:val="00E87DDF"/>
    <w:rsid w:val="00E953E7"/>
    <w:rsid w:val="00E95416"/>
    <w:rsid w:val="00EA0066"/>
    <w:rsid w:val="00EB0EE3"/>
    <w:rsid w:val="00EB728A"/>
    <w:rsid w:val="00EC1772"/>
    <w:rsid w:val="00ED73CA"/>
    <w:rsid w:val="00EE0982"/>
    <w:rsid w:val="00EE19E7"/>
    <w:rsid w:val="00EE73DD"/>
    <w:rsid w:val="00EF2CF9"/>
    <w:rsid w:val="00F05934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A284-578A-4475-BEEC-DE180A2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311</cp:revision>
  <cp:lastPrinted>2025-02-17T15:07:00Z</cp:lastPrinted>
  <dcterms:created xsi:type="dcterms:W3CDTF">2022-03-28T12:49:00Z</dcterms:created>
  <dcterms:modified xsi:type="dcterms:W3CDTF">2025-02-26T15:47:00Z</dcterms:modified>
</cp:coreProperties>
</file>