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A9" w:rsidRPr="005C06A9" w:rsidRDefault="005C06A9" w:rsidP="005C06A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5C06A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0D362D8" wp14:editId="0883C409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A9" w:rsidRPr="005C06A9" w:rsidRDefault="005C06A9" w:rsidP="005C06A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5C06A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C06A9" w:rsidRPr="005C06A9" w:rsidRDefault="005C06A9" w:rsidP="005C06A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5C06A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C06A9" w:rsidRPr="005C06A9" w:rsidRDefault="005C06A9" w:rsidP="005C06A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C06A9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C06A9" w:rsidRPr="005C06A9" w:rsidRDefault="005C06A9" w:rsidP="005C06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C06A9" w:rsidRPr="005C06A9" w:rsidRDefault="005C06A9" w:rsidP="005C06A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5C0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24 січня </w:t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</w:t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5C06A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Переліку об’єктів комунальної власності, 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 підлягають приватизації у 2025 році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269CF" w:rsidRPr="00732742" w:rsidRDefault="001269CF" w:rsidP="001269CF">
      <w:pPr>
        <w:pStyle w:val="a5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73274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Керуючись статтею 11 Закону України 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>«Про приватизацію державного і комунального майна», статтями 26</w:t>
      </w:r>
      <w:r w:rsidRPr="00732742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>60</w:t>
      </w:r>
      <w:r w:rsidRPr="0073274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>Порядком проведення електронних аукціонів для продажу об’єктів малої приватизації та визначення додатк</w:t>
      </w:r>
      <w:r>
        <w:rPr>
          <w:rFonts w:ascii="Times New Roman" w:hAnsi="Times New Roman"/>
          <w:sz w:val="28"/>
          <w:szCs w:val="28"/>
          <w:lang w:val="uk-UA" w:eastAsia="ru-RU"/>
        </w:rPr>
        <w:t>ових умов продажу, затвердженим</w:t>
      </w:r>
      <w:r w:rsidRPr="00732742">
        <w:rPr>
          <w:rFonts w:ascii="Times New Roman" w:hAnsi="Times New Roman"/>
          <w:sz w:val="28"/>
          <w:szCs w:val="28"/>
          <w:lang w:val="uk-UA" w:eastAsia="ru-RU"/>
        </w:rPr>
        <w:t xml:space="preserve"> постановою Кабінету Міністрів України від 10.05.2018 року №432,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1269CF" w:rsidRPr="00C90B82" w:rsidRDefault="001269CF" w:rsidP="001269CF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1269CF" w:rsidRDefault="001269CF" w:rsidP="001269CF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269CF" w:rsidRDefault="001269CF" w:rsidP="001269CF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Перелік об’єктів комунальної власності Ананьївської міської територіальної громади, що підлягають приватизації у 2025 році (додається).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Визначити Відділ з питань будівництва, житлово-комунального господарства та інфраструктури Ананьївської міської ради органом приватизації Ананьївської міської ради.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 Відділу з питань будівництва, житлово-комунального господарства та інфраструктури Ананьївської міської ради: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3.1. Вжити необхідних заходів для проведення приватизації комунального майна, зазначеного в пункті 1 цього рішення;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3.2. У своїй діяльності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керуватися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Законом України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«Про приватизацію державного і комунального майна», постановою Кабінету Міністрів України від 10.05.2018 року №432 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та іншими нормативно-правовими актами з питань приватизації.</w:t>
      </w:r>
    </w:p>
    <w:p w:rsidR="001269CF" w:rsidRDefault="001269CF" w:rsidP="00126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1269CF" w:rsidRDefault="001269CF" w:rsidP="001269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Ананьївський  міський голова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          Юрій ТИЩЕНКО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1269CF" w:rsidRDefault="001269CF" w:rsidP="001269CF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ЗАТВЕРДЖЕНО     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   </w:t>
      </w:r>
    </w:p>
    <w:p w:rsidR="001269CF" w:rsidRDefault="001269CF" w:rsidP="001269CF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Ананьївської </w:t>
      </w:r>
    </w:p>
    <w:p w:rsidR="001269CF" w:rsidRDefault="001269CF" w:rsidP="001269CF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</w:p>
    <w:p w:rsidR="001269CF" w:rsidRDefault="001269CF" w:rsidP="001269CF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5C06A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="00C90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січня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 року</w:t>
      </w:r>
    </w:p>
    <w:p w:rsidR="005C06A9" w:rsidRDefault="005C06A9" w:rsidP="005C06A9">
      <w:pPr>
        <w:spacing w:after="0" w:line="240" w:lineRule="auto"/>
        <w:ind w:left="6379"/>
        <w:jc w:val="both"/>
        <w:rPr>
          <w:rFonts w:ascii="Times New Roman" w:eastAsia="Arial" w:hAnsi="Times New Roman"/>
          <w:sz w:val="28"/>
          <w:szCs w:val="28"/>
          <w:lang w:val="uk-UA" w:eastAsia="ru-RU"/>
        </w:rPr>
      </w:pP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>№ 140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</w:t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5C06A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C06A9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  <w:r w:rsidR="001269CF">
        <w:rPr>
          <w:rFonts w:ascii="Times New Roman" w:eastAsia="Arial" w:hAnsi="Times New Roman"/>
          <w:sz w:val="28"/>
          <w:szCs w:val="28"/>
          <w:lang w:val="uk-UA" w:eastAsia="ru-RU"/>
        </w:rPr>
        <w:t xml:space="preserve">   </w:t>
      </w:r>
    </w:p>
    <w:p w:rsidR="005C06A9" w:rsidRDefault="005C06A9" w:rsidP="005C06A9">
      <w:pPr>
        <w:spacing w:after="0" w:line="240" w:lineRule="auto"/>
        <w:ind w:left="6379"/>
        <w:jc w:val="both"/>
        <w:rPr>
          <w:rFonts w:ascii="Times New Roman" w:eastAsia="Arial" w:hAnsi="Times New Roman"/>
          <w:sz w:val="28"/>
          <w:szCs w:val="28"/>
          <w:lang w:val="uk-UA" w:eastAsia="ru-RU"/>
        </w:rPr>
      </w:pPr>
    </w:p>
    <w:p w:rsidR="001269CF" w:rsidRDefault="001269CF" w:rsidP="005C06A9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Arial" w:hAnsi="Times New Roman"/>
          <w:sz w:val="28"/>
          <w:szCs w:val="28"/>
          <w:lang w:val="uk-UA" w:eastAsia="ru-RU"/>
        </w:rPr>
        <w:t xml:space="preserve">  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об’єктів комунальної власності Ананьївської 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територіальної громади, що підлягають приватизації у 2025 році</w:t>
      </w:r>
    </w:p>
    <w:p w:rsidR="001269CF" w:rsidRDefault="001269CF" w:rsidP="00126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48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3267"/>
        <w:gridCol w:w="5616"/>
      </w:tblGrid>
      <w:tr w:rsidR="001269CF" w:rsidTr="001C6E4F">
        <w:trPr>
          <w:trHeight w:val="5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1269CF" w:rsidRDefault="001269CF" w:rsidP="001C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Об’єкти комунального майна Ананьївської міської територіальної громади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Характеристика та адреса об’єкта</w:t>
            </w:r>
          </w:p>
        </w:tc>
      </w:tr>
      <w:tr w:rsidR="001269CF" w:rsidTr="001C6E4F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269CF" w:rsidRPr="009F0119" w:rsidTr="001C6E4F">
        <w:trPr>
          <w:trHeight w:val="8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10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before="100" w:beforeAutospacing="1" w:after="100" w:afterAutospacing="1" w:line="105" w:lineRule="atLeast"/>
              <w:ind w:left="109" w:right="127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Нежитлова будівля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Нежитлова будівля, за адресою:                вул. Незалежності, 40а, місто Ананьїв, Подільський район, Одеська область.   Загальна площа об’єкта: 210,5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1269CF" w:rsidRDefault="001269CF" w:rsidP="001C6E4F">
            <w:pPr>
              <w:spacing w:after="0" w:line="105" w:lineRule="atLeast"/>
              <w:ind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Відомості про складові частини  об’єкта      </w:t>
            </w:r>
          </w:p>
          <w:p w:rsidR="001269CF" w:rsidRDefault="001269CF" w:rsidP="001C6E4F">
            <w:pPr>
              <w:spacing w:after="0" w:line="105" w:lineRule="atLeast"/>
              <w:ind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 нерухомого майна: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нежитлова будівля, А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Загальна площа об’єкта: 143,8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нежитлова будівля, А1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нежитлова будівля, а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сарай, Е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дворова вбиральня, З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погріб, під «А»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Загальна площа: 66,7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1269CF" w:rsidRDefault="001269CF" w:rsidP="001C6E4F">
            <w:pPr>
              <w:spacing w:after="0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Реєстраційний номер об’єкта нерухомого майна 2442797451202</w:t>
            </w:r>
          </w:p>
        </w:tc>
      </w:tr>
    </w:tbl>
    <w:p w:rsidR="001269CF" w:rsidRDefault="001269CF" w:rsidP="00126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269CF" w:rsidRDefault="001269CF" w:rsidP="00126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269CF" w:rsidRDefault="001269CF" w:rsidP="001269CF">
      <w:pPr>
        <w:rPr>
          <w:lang w:val="uk-UA"/>
        </w:rPr>
      </w:pPr>
    </w:p>
    <w:p w:rsidR="001269CF" w:rsidRPr="003F624E" w:rsidRDefault="001269CF" w:rsidP="001269CF">
      <w:pPr>
        <w:rPr>
          <w:lang w:val="uk-UA"/>
        </w:rPr>
      </w:pPr>
    </w:p>
    <w:p w:rsidR="00762323" w:rsidRPr="006A0D78" w:rsidRDefault="00762323">
      <w:pPr>
        <w:rPr>
          <w:lang w:val="uk-UA"/>
        </w:rPr>
      </w:pPr>
    </w:p>
    <w:sectPr w:rsidR="00762323" w:rsidRPr="006A0D78" w:rsidSect="006A0D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D2"/>
    <w:rsid w:val="001269CF"/>
    <w:rsid w:val="00341A40"/>
    <w:rsid w:val="00496BD2"/>
    <w:rsid w:val="005C06A9"/>
    <w:rsid w:val="006A0D78"/>
    <w:rsid w:val="00762323"/>
    <w:rsid w:val="00C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7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269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7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26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2025-01-06T10:00:00Z</dcterms:created>
  <dcterms:modified xsi:type="dcterms:W3CDTF">2025-01-23T16:25:00Z</dcterms:modified>
</cp:coreProperties>
</file>