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B71B2F">
        <w:rPr>
          <w:rFonts w:ascii="Times New Roman" w:eastAsia="Times New Roman" w:hAnsi="Times New Roman" w:cs="Times New Roman"/>
          <w:b/>
          <w:sz w:val="22"/>
          <w:szCs w:val="22"/>
          <w:lang w:val="ru-RU"/>
        </w:rPr>
        <w:t>Найменування</w:t>
      </w:r>
      <w:proofErr w:type="spellEnd"/>
      <w:r w:rsidRPr="00B71B2F">
        <w:rPr>
          <w:rFonts w:ascii="Times New Roman" w:eastAsia="Times New Roman" w:hAnsi="Times New Roman" w:cs="Times New Roman"/>
          <w:b/>
          <w:sz w:val="22"/>
          <w:szCs w:val="22"/>
          <w:lang w:val="ru-RU"/>
        </w:rPr>
        <w:t>,</w:t>
      </w:r>
      <w:r w:rsidRPr="00B71B2F">
        <w:rPr>
          <w:rFonts w:ascii="Times New Roman" w:eastAsia="Times New Roman" w:hAnsi="Times New Roman" w:cs="Times New Roman"/>
          <w:b/>
          <w:sz w:val="22"/>
          <w:szCs w:val="22"/>
        </w:rPr>
        <w:t> </w:t>
      </w:r>
      <w:proofErr w:type="spellStart"/>
      <w:r w:rsidRPr="00B71B2F">
        <w:rPr>
          <w:rFonts w:ascii="Times New Roman" w:eastAsia="Times New Roman" w:hAnsi="Times New Roman" w:cs="Times New Roman"/>
          <w:b/>
          <w:sz w:val="22"/>
          <w:szCs w:val="22"/>
          <w:lang w:val="ru-RU"/>
        </w:rPr>
        <w:t>місцезнаходження</w:t>
      </w:r>
      <w:proofErr w:type="spellEnd"/>
      <w:r w:rsidRPr="00B71B2F">
        <w:rPr>
          <w:rFonts w:ascii="Times New Roman" w:eastAsia="Times New Roman" w:hAnsi="Times New Roman" w:cs="Times New Roman"/>
          <w:b/>
          <w:sz w:val="22"/>
          <w:szCs w:val="22"/>
        </w:rPr>
        <w:t> </w:t>
      </w:r>
      <w:r w:rsidRPr="00B71B2F">
        <w:rPr>
          <w:rFonts w:ascii="Times New Roman" w:eastAsia="Times New Roman" w:hAnsi="Times New Roman" w:cs="Times New Roman"/>
          <w:b/>
          <w:sz w:val="22"/>
          <w:szCs w:val="22"/>
          <w:lang w:val="ru-RU"/>
        </w:rPr>
        <w:t>та</w:t>
      </w:r>
      <w:r w:rsidRPr="00B71B2F">
        <w:rPr>
          <w:rFonts w:ascii="Times New Roman" w:eastAsia="Times New Roman" w:hAnsi="Times New Roman" w:cs="Times New Roman"/>
          <w:b/>
          <w:sz w:val="22"/>
          <w:szCs w:val="22"/>
        </w:rPr>
        <w:t> </w:t>
      </w:r>
      <w:proofErr w:type="spellStart"/>
      <w:r w:rsidRPr="00B71B2F">
        <w:rPr>
          <w:rFonts w:ascii="Times New Roman" w:eastAsia="Times New Roman" w:hAnsi="Times New Roman" w:cs="Times New Roman"/>
          <w:b/>
          <w:sz w:val="22"/>
          <w:szCs w:val="22"/>
          <w:lang w:val="ru-RU"/>
        </w:rPr>
        <w:t>ідентифікаційний</w:t>
      </w:r>
      <w:proofErr w:type="spellEnd"/>
      <w:r w:rsidRPr="00B71B2F">
        <w:rPr>
          <w:rFonts w:ascii="Times New Roman" w:eastAsia="Times New Roman" w:hAnsi="Times New Roman" w:cs="Times New Roman"/>
          <w:b/>
          <w:sz w:val="22"/>
          <w:szCs w:val="22"/>
        </w:rPr>
        <w:t> </w:t>
      </w:r>
      <w:r w:rsidR="00371439" w:rsidRPr="00B71B2F">
        <w:rPr>
          <w:rFonts w:ascii="Times New Roman" w:eastAsia="Times New Roman" w:hAnsi="Times New Roman" w:cs="Times New Roman"/>
          <w:b/>
          <w:sz w:val="22"/>
          <w:szCs w:val="22"/>
          <w:lang w:val="ru-RU"/>
        </w:rPr>
        <w:t>код</w:t>
      </w:r>
      <w:r w:rsidR="008C7DB7"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замовника</w:t>
      </w:r>
      <w:proofErr w:type="spellEnd"/>
      <w:r w:rsidR="00371439" w:rsidRPr="00B71B2F">
        <w:rPr>
          <w:rFonts w:ascii="Times New Roman" w:eastAsia="Times New Roman" w:hAnsi="Times New Roman" w:cs="Times New Roman"/>
          <w:b/>
          <w:sz w:val="22"/>
          <w:szCs w:val="22"/>
          <w:lang w:val="ru-RU"/>
        </w:rPr>
        <w:t xml:space="preserve"> в </w:t>
      </w:r>
      <w:proofErr w:type="spellStart"/>
      <w:r w:rsidR="00371439" w:rsidRPr="00B71B2F">
        <w:rPr>
          <w:rFonts w:ascii="Times New Roman" w:eastAsia="Times New Roman" w:hAnsi="Times New Roman" w:cs="Times New Roman"/>
          <w:b/>
          <w:sz w:val="22"/>
          <w:szCs w:val="22"/>
          <w:lang w:val="ru-RU"/>
        </w:rPr>
        <w:t>Єдиному</w:t>
      </w:r>
      <w:proofErr w:type="spellEnd"/>
      <w:r w:rsidR="00371439" w:rsidRPr="00B71B2F">
        <w:rPr>
          <w:rFonts w:ascii="Times New Roman" w:eastAsia="Times New Roman" w:hAnsi="Times New Roman" w:cs="Times New Roman"/>
          <w:b/>
          <w:sz w:val="22"/>
          <w:szCs w:val="22"/>
          <w:lang w:val="ru-RU"/>
        </w:rPr>
        <w:t xml:space="preserve"> державному </w:t>
      </w:r>
      <w:proofErr w:type="spellStart"/>
      <w:r w:rsidR="00371439" w:rsidRPr="00B71B2F">
        <w:rPr>
          <w:rFonts w:ascii="Times New Roman" w:eastAsia="Times New Roman" w:hAnsi="Times New Roman" w:cs="Times New Roman"/>
          <w:b/>
          <w:sz w:val="22"/>
          <w:szCs w:val="22"/>
          <w:lang w:val="ru-RU"/>
        </w:rPr>
        <w:t>реєстрі</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юридичних</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осіб</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фізичних</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осіб-підприємців</w:t>
      </w:r>
      <w:proofErr w:type="spellEnd"/>
      <w:r w:rsidR="00371439" w:rsidRPr="00B71B2F">
        <w:rPr>
          <w:rFonts w:ascii="Times New Roman" w:eastAsia="Times New Roman" w:hAnsi="Times New Roman" w:cs="Times New Roman"/>
          <w:b/>
          <w:sz w:val="22"/>
          <w:szCs w:val="22"/>
          <w:lang w:val="ru-RU"/>
        </w:rPr>
        <w:t xml:space="preserve"> та </w:t>
      </w:r>
      <w:proofErr w:type="spellStart"/>
      <w:r w:rsidR="00371439" w:rsidRPr="00B71B2F">
        <w:rPr>
          <w:rFonts w:ascii="Times New Roman" w:eastAsia="Times New Roman" w:hAnsi="Times New Roman" w:cs="Times New Roman"/>
          <w:b/>
          <w:sz w:val="22"/>
          <w:szCs w:val="22"/>
          <w:lang w:val="ru-RU"/>
        </w:rPr>
        <w:t>громадських</w:t>
      </w:r>
      <w:proofErr w:type="spellEnd"/>
      <w:r w:rsidR="00371439" w:rsidRPr="00B71B2F">
        <w:rPr>
          <w:rFonts w:ascii="Times New Roman" w:eastAsia="Times New Roman" w:hAnsi="Times New Roman" w:cs="Times New Roman"/>
          <w:b/>
          <w:sz w:val="22"/>
          <w:szCs w:val="22"/>
          <w:lang w:val="ru-RU"/>
        </w:rPr>
        <w:t xml:space="preserve"> </w:t>
      </w:r>
      <w:proofErr w:type="spellStart"/>
      <w:proofErr w:type="gramStart"/>
      <w:r w:rsidR="00371439" w:rsidRPr="00B71B2F">
        <w:rPr>
          <w:rFonts w:ascii="Times New Roman" w:eastAsia="Times New Roman" w:hAnsi="Times New Roman" w:cs="Times New Roman"/>
          <w:b/>
          <w:sz w:val="22"/>
          <w:szCs w:val="22"/>
          <w:lang w:val="ru-RU"/>
        </w:rPr>
        <w:t>формувань</w:t>
      </w:r>
      <w:proofErr w:type="spellEnd"/>
      <w:r w:rsidR="00371439" w:rsidRPr="00B71B2F">
        <w:rPr>
          <w:rFonts w:ascii="Times New Roman" w:eastAsia="Times New Roman" w:hAnsi="Times New Roman" w:cs="Times New Roman"/>
          <w:b/>
          <w:sz w:val="22"/>
          <w:szCs w:val="22"/>
          <w:lang w:val="ru-RU"/>
        </w:rPr>
        <w:t xml:space="preserve">: </w:t>
      </w:r>
      <w:r w:rsidR="00371439" w:rsidRPr="00B71B2F">
        <w:rPr>
          <w:rFonts w:ascii="Times New Roman" w:eastAsia="Times New Roman" w:hAnsi="Times New Roman" w:cs="Times New Roman"/>
          <w:color w:val="FF7B1C"/>
          <w:sz w:val="22"/>
          <w:szCs w:val="22"/>
        </w:rPr>
        <w:t> </w:t>
      </w:r>
      <w:r w:rsidR="00371439" w:rsidRPr="00B71B2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B71B2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B71B2F">
        <w:rPr>
          <w:rFonts w:ascii="Times New Roman" w:eastAsia="Times New Roman" w:hAnsi="Times New Roman" w:cs="Times New Roman"/>
          <w:sz w:val="22"/>
          <w:szCs w:val="22"/>
          <w:lang w:val="uk-UA"/>
        </w:rPr>
        <w:t>код ЄДРПОУ 37880290.</w:t>
      </w:r>
    </w:p>
    <w:p w:rsidR="007B1D69" w:rsidRPr="00B71B2F" w:rsidRDefault="007B1D69"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3E291D" w:rsidRPr="007B1D69" w:rsidRDefault="00766506" w:rsidP="00A36AB1">
      <w:pPr>
        <w:spacing w:after="0" w:line="0" w:lineRule="atLeast"/>
        <w:ind w:firstLine="708"/>
        <w:jc w:val="both"/>
        <w:rPr>
          <w:rFonts w:ascii="Times New Roman" w:hAnsi="Times New Roman" w:cs="Times New Roman"/>
          <w:b/>
          <w:lang w:val="uk-UA"/>
        </w:rPr>
      </w:pPr>
      <w:r w:rsidRPr="00B71B2F">
        <w:rPr>
          <w:rFonts w:ascii="Times New Roman" w:eastAsia="Times New Roman" w:hAnsi="Times New Roman" w:cs="Times New Roman"/>
          <w:b/>
          <w:color w:val="000000"/>
          <w:lang w:val="uk-UA"/>
        </w:rPr>
        <w:t>Назва предмету закупівлі:</w:t>
      </w:r>
      <w:r w:rsidRPr="00B71B2F">
        <w:rPr>
          <w:rFonts w:ascii="Times New Roman" w:eastAsia="Times New Roman" w:hAnsi="Times New Roman" w:cs="Times New Roman"/>
          <w:color w:val="000000"/>
          <w:lang w:val="uk-UA"/>
        </w:rPr>
        <w:t xml:space="preserve"> </w:t>
      </w:r>
      <w:r w:rsidR="007B1D69">
        <w:rPr>
          <w:rFonts w:ascii="Times New Roman" w:eastAsia="Times New Roman" w:hAnsi="Times New Roman" w:cs="Times New Roman"/>
          <w:b/>
          <w:lang w:val="uk-UA"/>
        </w:rPr>
        <w:t>Електрична енергія</w:t>
      </w:r>
      <w:r w:rsidR="00B71B2F" w:rsidRPr="00B71B2F">
        <w:rPr>
          <w:rFonts w:ascii="Times New Roman" w:eastAsia="Times New Roman" w:hAnsi="Times New Roman" w:cs="Times New Roman"/>
          <w:b/>
          <w:lang w:val="uk-UA"/>
        </w:rPr>
        <w:t xml:space="preserve"> </w:t>
      </w:r>
      <w:r w:rsidR="00D63A0B" w:rsidRPr="00B71B2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B71B2F">
        <w:rPr>
          <w:rFonts w:ascii="Times New Roman" w:hAnsi="Times New Roman" w:cs="Times New Roman"/>
          <w:b/>
          <w:lang w:val="uk-UA"/>
        </w:rPr>
        <w:t xml:space="preserve"> </w:t>
      </w:r>
      <w:r w:rsidR="00D63A0B" w:rsidRPr="00B71B2F">
        <w:rPr>
          <w:rFonts w:ascii="Times New Roman" w:eastAsia="Times New Roman" w:hAnsi="Times New Roman" w:cs="Times New Roman"/>
          <w:b/>
          <w:lang w:val="uk-UA"/>
        </w:rPr>
        <w:t xml:space="preserve">ДК 021:2015: </w:t>
      </w:r>
      <w:r w:rsidR="007B1D69">
        <w:rPr>
          <w:rFonts w:ascii="Times New Roman" w:eastAsia="Times New Roman" w:hAnsi="Times New Roman" w:cs="Times New Roman"/>
          <w:b/>
          <w:lang w:val="uk-UA"/>
        </w:rPr>
        <w:t>09310000-5 Електрична енергія.</w:t>
      </w:r>
    </w:p>
    <w:p w:rsidR="007E19E7" w:rsidRPr="007B1D69"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B71B2F">
        <w:rPr>
          <w:rFonts w:ascii="Times New Roman" w:eastAsia="Times New Roman" w:hAnsi="Times New Roman" w:cs="Times New Roman"/>
          <w:b/>
          <w:color w:val="000000"/>
          <w:lang w:val="uk-UA"/>
        </w:rPr>
        <w:t xml:space="preserve">Ідентифікатор закупівлі: </w:t>
      </w:r>
      <w:r w:rsidRPr="00B71B2F">
        <w:rPr>
          <w:rFonts w:ascii="Times New Roman" w:eastAsia="Times New Roman" w:hAnsi="Times New Roman" w:cs="Times New Roman"/>
          <w:b/>
          <w:color w:val="000000"/>
        </w:rPr>
        <w:t>UA</w:t>
      </w:r>
      <w:r w:rsidRPr="007B1D69">
        <w:rPr>
          <w:rFonts w:ascii="Times New Roman" w:eastAsia="Times New Roman" w:hAnsi="Times New Roman" w:cs="Times New Roman"/>
          <w:b/>
          <w:color w:val="000000"/>
          <w:lang w:val="uk-UA"/>
        </w:rPr>
        <w:t>-</w:t>
      </w:r>
      <w:r w:rsidR="003E291D" w:rsidRPr="007B1D69">
        <w:rPr>
          <w:rFonts w:ascii="Times New Roman" w:eastAsia="Times New Roman" w:hAnsi="Times New Roman" w:cs="Times New Roman"/>
          <w:b/>
          <w:color w:val="000000"/>
          <w:lang w:val="uk-UA"/>
        </w:rPr>
        <w:t>202</w:t>
      </w:r>
      <w:r w:rsidR="00B70A71">
        <w:rPr>
          <w:rFonts w:ascii="Times New Roman" w:eastAsia="Times New Roman" w:hAnsi="Times New Roman" w:cs="Times New Roman"/>
          <w:b/>
          <w:color w:val="000000"/>
          <w:lang w:val="uk-UA"/>
        </w:rPr>
        <w:t>4</w:t>
      </w:r>
      <w:r w:rsidR="003E291D" w:rsidRPr="007B1D69">
        <w:rPr>
          <w:rFonts w:ascii="Times New Roman" w:eastAsia="Times New Roman" w:hAnsi="Times New Roman" w:cs="Times New Roman"/>
          <w:b/>
          <w:color w:val="000000"/>
          <w:lang w:val="uk-UA"/>
        </w:rPr>
        <w:t>-</w:t>
      </w:r>
      <w:r w:rsidR="00424216">
        <w:rPr>
          <w:rFonts w:ascii="Times New Roman" w:eastAsia="Times New Roman" w:hAnsi="Times New Roman" w:cs="Times New Roman"/>
          <w:b/>
          <w:color w:val="000000"/>
          <w:lang w:val="uk-UA"/>
        </w:rPr>
        <w:t>12</w:t>
      </w:r>
      <w:r w:rsidR="00111990" w:rsidRPr="007B1D69">
        <w:rPr>
          <w:rFonts w:ascii="Times New Roman" w:eastAsia="Times New Roman" w:hAnsi="Times New Roman" w:cs="Times New Roman"/>
          <w:b/>
          <w:color w:val="000000"/>
          <w:lang w:val="uk-UA"/>
        </w:rPr>
        <w:t>-</w:t>
      </w:r>
      <w:r w:rsidR="00424216">
        <w:rPr>
          <w:rFonts w:ascii="Times New Roman" w:eastAsia="Times New Roman" w:hAnsi="Times New Roman" w:cs="Times New Roman"/>
          <w:b/>
          <w:color w:val="000000"/>
          <w:lang w:val="uk-UA"/>
        </w:rPr>
        <w:t>0</w:t>
      </w:r>
      <w:r w:rsidR="00B70A71">
        <w:rPr>
          <w:rFonts w:ascii="Times New Roman" w:eastAsia="Times New Roman" w:hAnsi="Times New Roman" w:cs="Times New Roman"/>
          <w:b/>
          <w:color w:val="000000"/>
          <w:lang w:val="uk-UA"/>
        </w:rPr>
        <w:t>9</w:t>
      </w:r>
      <w:r w:rsidRPr="007B1D69">
        <w:rPr>
          <w:rFonts w:ascii="Times New Roman" w:eastAsia="Times New Roman" w:hAnsi="Times New Roman" w:cs="Times New Roman"/>
          <w:b/>
          <w:color w:val="000000"/>
          <w:lang w:val="uk-UA"/>
        </w:rPr>
        <w:t>-</w:t>
      </w:r>
      <w:r w:rsidR="00424216">
        <w:rPr>
          <w:rFonts w:ascii="Times New Roman" w:eastAsia="Times New Roman" w:hAnsi="Times New Roman" w:cs="Times New Roman"/>
          <w:b/>
          <w:color w:val="000000"/>
          <w:lang w:val="uk-UA"/>
        </w:rPr>
        <w:t>015550</w:t>
      </w:r>
      <w:r w:rsidRPr="007B1D69">
        <w:rPr>
          <w:rFonts w:ascii="Times New Roman" w:eastAsia="Times New Roman" w:hAnsi="Times New Roman" w:cs="Times New Roman"/>
          <w:b/>
          <w:color w:val="000000"/>
          <w:lang w:val="uk-UA"/>
        </w:rPr>
        <w:t>-а</w:t>
      </w:r>
    </w:p>
    <w:p w:rsidR="00111990" w:rsidRPr="007B1D69" w:rsidRDefault="00766506" w:rsidP="007B1D69">
      <w:pPr>
        <w:ind w:left="4" w:firstLine="705"/>
        <w:jc w:val="both"/>
        <w:rPr>
          <w:rFonts w:ascii="Times New Roman" w:hAnsi="Times New Roman" w:cs="Times New Roman"/>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7B1D69" w:rsidRPr="007B1D69">
        <w:rPr>
          <w:rFonts w:ascii="Times New Roman" w:eastAsia="Batang" w:hAnsi="Times New Roman" w:cs="Times New Roman"/>
          <w:lang w:val="uk-UA"/>
        </w:rPr>
        <w:t xml:space="preserve">для забезпечення потреб </w:t>
      </w:r>
      <w:r w:rsidR="007B1D69">
        <w:rPr>
          <w:rFonts w:ascii="Times New Roman" w:eastAsia="Times New Roman" w:hAnsi="Times New Roman" w:cs="Times New Roman"/>
          <w:color w:val="000000"/>
          <w:lang w:val="uk-UA"/>
        </w:rPr>
        <w:t xml:space="preserve">підпорядкованих </w:t>
      </w:r>
      <w:r w:rsidR="00B70A71">
        <w:rPr>
          <w:rFonts w:ascii="Times New Roman" w:eastAsia="Times New Roman" w:hAnsi="Times New Roman" w:cs="Times New Roman"/>
          <w:color w:val="000000"/>
          <w:lang w:val="uk-UA"/>
        </w:rPr>
        <w:t xml:space="preserve">установі об’єктів (організацій) </w:t>
      </w:r>
      <w:r w:rsidR="007B1D69">
        <w:rPr>
          <w:rFonts w:ascii="Times New Roman" w:hAnsi="Times New Roman" w:cs="Times New Roman"/>
          <w:lang w:val="uk-UA"/>
        </w:rPr>
        <w:t>електричною енергією на</w:t>
      </w:r>
      <w:r w:rsidR="00B70A71">
        <w:rPr>
          <w:rFonts w:ascii="Times New Roman" w:hAnsi="Times New Roman" w:cs="Times New Roman"/>
          <w:lang w:val="uk-UA"/>
        </w:rPr>
        <w:t xml:space="preserve"> </w:t>
      </w:r>
      <w:r w:rsidR="00424216">
        <w:rPr>
          <w:rFonts w:ascii="Times New Roman" w:hAnsi="Times New Roman" w:cs="Times New Roman"/>
          <w:lang w:val="uk-UA"/>
        </w:rPr>
        <w:t>2025</w:t>
      </w:r>
      <w:r w:rsidR="007B1D69">
        <w:rPr>
          <w:rFonts w:ascii="Times New Roman" w:hAnsi="Times New Roman" w:cs="Times New Roman"/>
          <w:lang w:val="uk-UA"/>
        </w:rPr>
        <w:t xml:space="preserve"> р</w:t>
      </w:r>
      <w:r w:rsidR="00424216">
        <w:rPr>
          <w:rFonts w:ascii="Times New Roman" w:hAnsi="Times New Roman" w:cs="Times New Roman"/>
          <w:lang w:val="uk-UA"/>
        </w:rPr>
        <w:t>ік</w:t>
      </w:r>
      <w:r w:rsidR="007B1D69">
        <w:rPr>
          <w:rFonts w:ascii="Times New Roman" w:hAnsi="Times New Roman" w:cs="Times New Roman"/>
          <w:lang w:val="uk-UA"/>
        </w:rPr>
        <w:t xml:space="preserve"> </w:t>
      </w:r>
      <w:r w:rsidR="007B1D69" w:rsidRPr="007B1D69">
        <w:rPr>
          <w:rFonts w:ascii="Times New Roman" w:hAnsi="Times New Roman" w:cs="Times New Roman"/>
          <w:lang w:val="uk-UA"/>
        </w:rPr>
        <w:t xml:space="preserve">без врахування вартості її розподілу. </w:t>
      </w:r>
    </w:p>
    <w:p w:rsidR="00111990" w:rsidRPr="00D63A0B" w:rsidRDefault="00D63A0B" w:rsidP="00111990">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7B1D69">
        <w:rPr>
          <w:rFonts w:ascii="Times New Roman" w:eastAsia="Calibri" w:hAnsi="Times New Roman" w:cs="Times New Roman"/>
          <w:lang w:val="uk-UA" w:eastAsia="ru-RU"/>
        </w:rPr>
        <w:t>з 01.</w:t>
      </w:r>
      <w:r w:rsidR="00424216">
        <w:rPr>
          <w:rFonts w:ascii="Times New Roman" w:eastAsia="Calibri" w:hAnsi="Times New Roman" w:cs="Times New Roman"/>
          <w:lang w:val="uk-UA" w:eastAsia="ru-RU"/>
        </w:rPr>
        <w:t>0</w:t>
      </w:r>
      <w:r w:rsidR="00B70A71">
        <w:rPr>
          <w:rFonts w:ascii="Times New Roman" w:eastAsia="Calibri" w:hAnsi="Times New Roman" w:cs="Times New Roman"/>
          <w:lang w:val="uk-UA" w:eastAsia="ru-RU"/>
        </w:rPr>
        <w:t>1</w:t>
      </w:r>
      <w:r w:rsidR="007B1D69">
        <w:rPr>
          <w:rFonts w:ascii="Times New Roman" w:eastAsia="Calibri" w:hAnsi="Times New Roman" w:cs="Times New Roman"/>
          <w:lang w:val="uk-UA" w:eastAsia="ru-RU"/>
        </w:rPr>
        <w:t>.202</w:t>
      </w:r>
      <w:r w:rsidR="00424216">
        <w:rPr>
          <w:rFonts w:ascii="Times New Roman" w:eastAsia="Calibri" w:hAnsi="Times New Roman" w:cs="Times New Roman"/>
          <w:lang w:val="uk-UA" w:eastAsia="ru-RU"/>
        </w:rPr>
        <w:t>5</w:t>
      </w:r>
      <w:r w:rsidR="007B1D69">
        <w:rPr>
          <w:rFonts w:ascii="Times New Roman" w:eastAsia="Calibri" w:hAnsi="Times New Roman" w:cs="Times New Roman"/>
          <w:lang w:val="uk-UA" w:eastAsia="ru-RU"/>
        </w:rPr>
        <w:t xml:space="preserve"> року по 31.12.202</w:t>
      </w:r>
      <w:r w:rsidR="00424216">
        <w:rPr>
          <w:rFonts w:ascii="Times New Roman" w:eastAsia="Calibri" w:hAnsi="Times New Roman" w:cs="Times New Roman"/>
          <w:lang w:val="uk-UA" w:eastAsia="ru-RU"/>
        </w:rPr>
        <w:t>5</w:t>
      </w:r>
      <w:r w:rsidR="007B1D69">
        <w:rPr>
          <w:rFonts w:ascii="Times New Roman" w:eastAsia="Calibri" w:hAnsi="Times New Roman" w:cs="Times New Roman"/>
          <w:lang w:val="uk-UA" w:eastAsia="ru-RU"/>
        </w:rPr>
        <w:t xml:space="preserve"> року.</w:t>
      </w:r>
    </w:p>
    <w:p w:rsidR="007B1D69" w:rsidRPr="00D63A0B" w:rsidRDefault="00D63A0B" w:rsidP="007B1D69">
      <w:pPr>
        <w:spacing w:line="240" w:lineRule="auto"/>
        <w:ind w:firstLine="709"/>
        <w:jc w:val="both"/>
        <w:rPr>
          <w:rFonts w:ascii="Times New Roman" w:eastAsia="Times New Roman" w:hAnsi="Times New Roman" w:cs="Times New Roman"/>
          <w:b/>
          <w:color w:val="000000"/>
          <w:lang w:val="uk-UA"/>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p>
    <w:tbl>
      <w:tblPr>
        <w:tblW w:w="9359" w:type="dxa"/>
        <w:tblLook w:val="04A0" w:firstRow="1" w:lastRow="0" w:firstColumn="1" w:lastColumn="0" w:noHBand="0" w:noVBand="1"/>
      </w:tblPr>
      <w:tblGrid>
        <w:gridCol w:w="482"/>
        <w:gridCol w:w="3409"/>
        <w:gridCol w:w="3366"/>
        <w:gridCol w:w="2102"/>
      </w:tblGrid>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rPr>
            </w:pPr>
            <w:r w:rsidRPr="003A38F0">
              <w:rPr>
                <w:rFonts w:ascii="Times New Roman" w:eastAsia="Times New Roman" w:hAnsi="Times New Roman" w:cs="Times New Roman"/>
              </w:rPr>
              <w:t>№ з/п</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b/>
              </w:rPr>
            </w:pPr>
            <w:proofErr w:type="spellStart"/>
            <w:r w:rsidRPr="003A38F0">
              <w:rPr>
                <w:rFonts w:ascii="Times New Roman" w:hAnsi="Times New Roman" w:cs="Times New Roman"/>
                <w:b/>
                <w:i/>
              </w:rPr>
              <w:t>Назва</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об’єктів</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споживача</w:t>
            </w:r>
            <w:proofErr w:type="spellEnd"/>
          </w:p>
        </w:tc>
        <w:tc>
          <w:tcPr>
            <w:tcW w:w="3366" w:type="dxa"/>
            <w:tcBorders>
              <w:top w:val="single" w:sz="4" w:space="0" w:color="000000"/>
              <w:left w:val="nil"/>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b/>
              </w:rPr>
            </w:pPr>
            <w:proofErr w:type="spellStart"/>
            <w:r w:rsidRPr="003A38F0">
              <w:rPr>
                <w:rFonts w:ascii="Times New Roman" w:hAnsi="Times New Roman" w:cs="Times New Roman"/>
                <w:b/>
                <w:i/>
              </w:rPr>
              <w:t>Адреса</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об’єктів</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споживача</w:t>
            </w:r>
            <w:proofErr w:type="spellEnd"/>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rPr>
                <w:rFonts w:ascii="Times New Roman" w:eastAsia="Times New Roman" w:hAnsi="Times New Roman" w:cs="Times New Roman"/>
                <w:b/>
                <w:i/>
              </w:rPr>
            </w:pPr>
            <w:r w:rsidRPr="003A38F0">
              <w:rPr>
                <w:rFonts w:ascii="Times New Roman" w:hAnsi="Times New Roman" w:cs="Times New Roman"/>
                <w:b/>
                <w:i/>
              </w:rPr>
              <w:t xml:space="preserve">ЕІС </w:t>
            </w:r>
            <w:proofErr w:type="spellStart"/>
            <w:r w:rsidRPr="003A38F0">
              <w:rPr>
                <w:rFonts w:ascii="Times New Roman" w:hAnsi="Times New Roman" w:cs="Times New Roman"/>
                <w:b/>
                <w:i/>
              </w:rPr>
              <w:t>код</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точок</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розподілу</w:t>
            </w:r>
            <w:proofErr w:type="spellEnd"/>
          </w:p>
        </w:tc>
      </w:tr>
      <w:tr w:rsidR="00B70A71" w:rsidRPr="00B70A71" w:rsidTr="0052744A">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b/>
                <w:bCs/>
                <w:color w:val="000000"/>
                <w:lang w:val="uk-UA"/>
              </w:rPr>
            </w:pPr>
            <w:r w:rsidRPr="00B70A71">
              <w:rPr>
                <w:rFonts w:ascii="Times New Roman" w:eastAsia="Arial Unicode MS" w:hAnsi="Times New Roman"/>
                <w:lang w:val="uk-UA"/>
              </w:rPr>
              <w:t xml:space="preserve">Комунальна установа </w:t>
            </w:r>
            <w:r w:rsidRPr="00B70A71">
              <w:rPr>
                <w:rFonts w:ascii="Times New Roman" w:hAnsi="Times New Roman"/>
                <w:lang w:val="uk-UA"/>
              </w:rPr>
              <w:t xml:space="preserve">«Центр фінансування та господарського обслуговування закладів освіти, фізичної культури і спорту </w:t>
            </w:r>
            <w:proofErr w:type="spellStart"/>
            <w:r w:rsidRPr="00B70A71">
              <w:rPr>
                <w:rFonts w:ascii="Times New Roman" w:hAnsi="Times New Roman"/>
                <w:lang w:val="uk-UA"/>
              </w:rPr>
              <w:t>Ананьївської</w:t>
            </w:r>
            <w:proofErr w:type="spellEnd"/>
            <w:r w:rsidRPr="00B70A71">
              <w:rPr>
                <w:rFonts w:ascii="Times New Roman" w:hAnsi="Times New Roman"/>
                <w:lang w:val="uk-UA"/>
              </w:rPr>
              <w:t xml:space="preserve">  міської ради»</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B70A71" w:rsidRDefault="00B70A71" w:rsidP="00B70A71">
            <w:pPr>
              <w:spacing w:after="0" w:line="0" w:lineRule="atLeast"/>
              <w:rPr>
                <w:rFonts w:ascii="Times New Roman" w:hAnsi="Times New Roman"/>
                <w:lang w:val="ru-RU"/>
              </w:rPr>
            </w:pPr>
            <w:proofErr w:type="spellStart"/>
            <w:r w:rsidRPr="00B70A71">
              <w:rPr>
                <w:rFonts w:ascii="Times New Roman" w:hAnsi="Times New Roman"/>
                <w:lang w:val="ru-RU"/>
              </w:rPr>
              <w:t>Одеська</w:t>
            </w:r>
            <w:proofErr w:type="spellEnd"/>
            <w:r w:rsidRPr="00B70A71">
              <w:rPr>
                <w:rFonts w:ascii="Times New Roman" w:hAnsi="Times New Roman"/>
                <w:lang w:val="ru-RU"/>
              </w:rPr>
              <w:t xml:space="preserve"> обл.,</w:t>
            </w:r>
          </w:p>
          <w:p w:rsidR="00B70A71" w:rsidRDefault="00B70A71" w:rsidP="00B70A71">
            <w:pPr>
              <w:spacing w:after="0" w:line="0" w:lineRule="atLeast"/>
              <w:rPr>
                <w:rFonts w:ascii="Times New Roman" w:hAnsi="Times New Roman"/>
                <w:lang w:val="ru-RU"/>
              </w:rPr>
            </w:pPr>
            <w:r w:rsidRPr="00713172">
              <w:rPr>
                <w:rFonts w:ascii="Times New Roman" w:hAnsi="Times New Roman"/>
                <w:lang w:val="ru-RU"/>
              </w:rPr>
              <w:t xml:space="preserve">м. Ананьїв, </w:t>
            </w:r>
          </w:p>
          <w:p w:rsidR="00B70A71" w:rsidRPr="003D059C" w:rsidRDefault="00B70A71" w:rsidP="00B70A71">
            <w:pPr>
              <w:rPr>
                <w:rFonts w:ascii="Times New Roman" w:eastAsia="Times New Roman" w:hAnsi="Times New Roman"/>
                <w:b/>
                <w:bCs/>
                <w:color w:val="000000"/>
                <w:lang w:val="ru-RU"/>
              </w:rPr>
            </w:pPr>
            <w:proofErr w:type="spellStart"/>
            <w:r w:rsidRPr="00713172">
              <w:rPr>
                <w:rFonts w:ascii="Times New Roman" w:hAnsi="Times New Roman"/>
                <w:lang w:val="ru-RU"/>
              </w:rPr>
              <w:t>вул</w:t>
            </w:r>
            <w:proofErr w:type="spellEnd"/>
            <w:r w:rsidRPr="00713172">
              <w:rPr>
                <w:rFonts w:ascii="Times New Roman" w:hAnsi="Times New Roman"/>
                <w:lang w:val="ru-RU"/>
              </w:rPr>
              <w:t>.</w:t>
            </w:r>
            <w:r>
              <w:rPr>
                <w:rFonts w:ascii="Times New Roman" w:hAnsi="Times New Roman"/>
                <w:lang w:val="ru-RU"/>
              </w:rPr>
              <w:t xml:space="preserve"> Виноградова </w:t>
            </w:r>
            <w:proofErr w:type="spellStart"/>
            <w:r>
              <w:rPr>
                <w:rFonts w:ascii="Times New Roman" w:hAnsi="Times New Roman"/>
                <w:lang w:val="ru-RU"/>
              </w:rPr>
              <w:t>Вані</w:t>
            </w:r>
            <w:proofErr w:type="spellEnd"/>
            <w:r>
              <w:rPr>
                <w:rFonts w:ascii="Times New Roman" w:hAnsi="Times New Roman"/>
                <w:lang w:val="ru-RU"/>
              </w:rPr>
              <w:t>, 21а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D059C" w:rsidRDefault="00B70A71" w:rsidP="00B70A71">
            <w:pPr>
              <w:rPr>
                <w:rFonts w:ascii="Times New Roman" w:hAnsi="Times New Roman"/>
                <w:b/>
                <w:i/>
              </w:rPr>
            </w:pPr>
            <w:r w:rsidRPr="003D059C">
              <w:rPr>
                <w:rFonts w:ascii="Times New Roman" w:hAnsi="Times New Roman"/>
              </w:rPr>
              <w:t>62Z</w:t>
            </w:r>
            <w:r>
              <w:rPr>
                <w:rFonts w:ascii="Times New Roman" w:hAnsi="Times New Roman"/>
              </w:rPr>
              <w:t>8705262876565</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296304" w:rsidRDefault="00B70A71" w:rsidP="00B70A71">
            <w:pPr>
              <w:spacing w:line="240" w:lineRule="auto"/>
              <w:rPr>
                <w:rFonts w:ascii="Times New Roman" w:hAnsi="Times New Roman" w:cs="Times New Roman"/>
                <w:lang w:val="uk-UA"/>
              </w:rPr>
            </w:pPr>
            <w:r w:rsidRPr="00296304">
              <w:rPr>
                <w:rFonts w:ascii="Times New Roman" w:hAnsi="Times New Roman" w:cs="Times New Roman"/>
                <w:lang w:val="uk-UA"/>
              </w:rPr>
              <w:t>КУ Центр позашкільної освіти і виховання (БЮТ)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м. Ананьїв, </w:t>
            </w:r>
            <w:proofErr w:type="spellStart"/>
            <w:r w:rsidRPr="003A38F0">
              <w:rPr>
                <w:rFonts w:ascii="Times New Roman" w:hAnsi="Times New Roman" w:cs="Times New Roman"/>
              </w:rPr>
              <w:t>вул</w:t>
            </w:r>
            <w:proofErr w:type="spellEnd"/>
            <w:r w:rsidRPr="003A38F0">
              <w:rPr>
                <w:rFonts w:ascii="Times New Roman" w:hAnsi="Times New Roman" w:cs="Times New Roman"/>
              </w:rPr>
              <w:t>.</w:t>
            </w:r>
            <w:r w:rsidR="00424216">
              <w:rPr>
                <w:rFonts w:ascii="Times New Roman" w:hAnsi="Times New Roman" w:cs="Times New Roman"/>
                <w:lang w:val="uk-UA"/>
              </w:rPr>
              <w:t xml:space="preserve"> </w:t>
            </w:r>
            <w:proofErr w:type="spellStart"/>
            <w:r w:rsidRPr="003A38F0">
              <w:rPr>
                <w:rFonts w:ascii="Times New Roman" w:hAnsi="Times New Roman" w:cs="Times New Roman"/>
              </w:rPr>
              <w:t>Соборна</w:t>
            </w:r>
            <w:proofErr w:type="spellEnd"/>
            <w:r w:rsidRPr="003A38F0">
              <w:rPr>
                <w:rFonts w:ascii="Times New Roman" w:hAnsi="Times New Roman" w:cs="Times New Roman"/>
              </w:rPr>
              <w:t>, 41</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62Z2065172298739</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296304" w:rsidRDefault="00B70A71" w:rsidP="00B70A71">
            <w:pPr>
              <w:spacing w:line="240" w:lineRule="auto"/>
              <w:rPr>
                <w:rFonts w:ascii="Times New Roman" w:hAnsi="Times New Roman" w:cs="Times New Roman"/>
                <w:lang w:val="uk-UA"/>
              </w:rPr>
            </w:pPr>
            <w:r w:rsidRPr="00296304">
              <w:rPr>
                <w:rFonts w:ascii="Times New Roman" w:hAnsi="Times New Roman" w:cs="Times New Roman"/>
                <w:lang w:val="uk-UA"/>
              </w:rPr>
              <w:t>КУ Центр позашкільної освіти і виховання (БДТ)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м. Ананьїв, </w:t>
            </w:r>
            <w:proofErr w:type="spellStart"/>
            <w:r w:rsidRPr="003A38F0">
              <w:rPr>
                <w:rFonts w:ascii="Times New Roman" w:hAnsi="Times New Roman" w:cs="Times New Roman"/>
              </w:rPr>
              <w:t>вул</w:t>
            </w:r>
            <w:proofErr w:type="spellEnd"/>
            <w:r w:rsidRPr="003A38F0">
              <w:rPr>
                <w:rFonts w:ascii="Times New Roman" w:hAnsi="Times New Roman" w:cs="Times New Roman"/>
              </w:rPr>
              <w:t>.</w:t>
            </w:r>
            <w:r w:rsidR="00424216">
              <w:rPr>
                <w:rFonts w:ascii="Times New Roman" w:hAnsi="Times New Roman" w:cs="Times New Roman"/>
                <w:lang w:val="uk-UA"/>
              </w:rPr>
              <w:t xml:space="preserve"> </w:t>
            </w:r>
            <w:proofErr w:type="spellStart"/>
            <w:r w:rsidRPr="003A38F0">
              <w:rPr>
                <w:rFonts w:ascii="Times New Roman" w:hAnsi="Times New Roman" w:cs="Times New Roman"/>
              </w:rPr>
              <w:t>Незалежності</w:t>
            </w:r>
            <w:proofErr w:type="spellEnd"/>
            <w:r w:rsidRPr="003A38F0">
              <w:rPr>
                <w:rFonts w:ascii="Times New Roman" w:hAnsi="Times New Roman" w:cs="Times New Roman"/>
              </w:rPr>
              <w:t>, 59</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62Z1015262976866</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Стадіон</w:t>
            </w:r>
            <w:proofErr w:type="spellEnd"/>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7B1D69" w:rsidRDefault="00B70A71" w:rsidP="00B70A71">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м. Ананьїв,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Одеська</w:t>
            </w:r>
            <w:proofErr w:type="spellEnd"/>
            <w:r w:rsidRPr="007B1D69">
              <w:rPr>
                <w:rFonts w:ascii="Times New Roman" w:hAnsi="Times New Roman" w:cs="Times New Roman"/>
                <w:lang w:val="ru-RU"/>
              </w:rPr>
              <w:t>, 1 «а»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62Z1532229099947</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B70A71" w:rsidRDefault="00B70A71" w:rsidP="00B70A71">
            <w:pPr>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7B1D69" w:rsidRDefault="00B70A71" w:rsidP="00B70A71">
            <w:pPr>
              <w:spacing w:line="240" w:lineRule="auto"/>
              <w:rPr>
                <w:rFonts w:ascii="Times New Roman" w:hAnsi="Times New Roman" w:cs="Times New Roman"/>
                <w:lang w:val="ru-RU"/>
              </w:rPr>
            </w:pPr>
            <w:proofErr w:type="spellStart"/>
            <w:r w:rsidRPr="007B1D69">
              <w:rPr>
                <w:rFonts w:ascii="Times New Roman" w:hAnsi="Times New Roman" w:cs="Times New Roman"/>
                <w:lang w:val="ru-RU"/>
              </w:rPr>
              <w:t>Громадський</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будинок</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нежитлова</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будівля</w:t>
            </w:r>
            <w:proofErr w:type="spellEnd"/>
            <w:r w:rsidRPr="007B1D69">
              <w:rPr>
                <w:rFonts w:ascii="Times New Roman" w:hAnsi="Times New Roman" w:cs="Times New Roman"/>
                <w:lang w:val="ru-RU"/>
              </w:rPr>
              <w:t xml:space="preserve">) з </w:t>
            </w:r>
            <w:proofErr w:type="spellStart"/>
            <w:r w:rsidRPr="007B1D69">
              <w:rPr>
                <w:rFonts w:ascii="Times New Roman" w:hAnsi="Times New Roman" w:cs="Times New Roman"/>
                <w:lang w:val="ru-RU"/>
              </w:rPr>
              <w:t>господарськими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допоміжними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будівлями</w:t>
            </w:r>
            <w:proofErr w:type="spellEnd"/>
            <w:r w:rsidRPr="007B1D69">
              <w:rPr>
                <w:rFonts w:ascii="Times New Roman" w:hAnsi="Times New Roman" w:cs="Times New Roman"/>
                <w:lang w:val="ru-RU"/>
              </w:rPr>
              <w:t xml:space="preserve"> та </w:t>
            </w:r>
            <w:proofErr w:type="spellStart"/>
            <w:r w:rsidRPr="007B1D69">
              <w:rPr>
                <w:rFonts w:ascii="Times New Roman" w:hAnsi="Times New Roman" w:cs="Times New Roman"/>
                <w:lang w:val="ru-RU"/>
              </w:rPr>
              <w:t>спорудами</w:t>
            </w:r>
            <w:proofErr w:type="spellEnd"/>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7B1D69" w:rsidRDefault="00B70A71" w:rsidP="00B70A71">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м. Ананьїв,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Героїв</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України</w:t>
            </w:r>
            <w:proofErr w:type="spellEnd"/>
            <w:r w:rsidRPr="007B1D69">
              <w:rPr>
                <w:rFonts w:ascii="Times New Roman" w:hAnsi="Times New Roman" w:cs="Times New Roman"/>
                <w:lang w:val="ru-RU"/>
              </w:rPr>
              <w:t>, 48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62Z2721934493528</w:t>
            </w:r>
          </w:p>
        </w:tc>
      </w:tr>
      <w:tr w:rsidR="00B70A71" w:rsidRPr="00424216"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jc w:val="center"/>
              <w:rPr>
                <w:rFonts w:ascii="Times New Roman" w:eastAsia="Times New Roman" w:hAnsi="Times New Roman" w:cs="Times New Roman"/>
              </w:rPr>
            </w:pPr>
          </w:p>
        </w:tc>
        <w:tc>
          <w:tcPr>
            <w:tcW w:w="8877" w:type="dxa"/>
            <w:gridSpan w:val="3"/>
            <w:tcBorders>
              <w:top w:val="single" w:sz="4" w:space="0" w:color="000000"/>
              <w:left w:val="single" w:sz="4" w:space="0" w:color="000000"/>
              <w:bottom w:val="single" w:sz="4" w:space="0" w:color="000000"/>
              <w:right w:val="single" w:sz="4" w:space="0" w:color="auto"/>
            </w:tcBorders>
            <w:shd w:val="clear" w:color="000000" w:fill="FFFFFF"/>
          </w:tcPr>
          <w:p w:rsidR="00B70A71" w:rsidRPr="007B1D69" w:rsidRDefault="00B70A71" w:rsidP="00B70A71">
            <w:pPr>
              <w:jc w:val="center"/>
              <w:rPr>
                <w:rFonts w:ascii="Times New Roman" w:hAnsi="Times New Roman" w:cs="Times New Roman"/>
                <w:b/>
                <w:i/>
                <w:lang w:val="ru-RU"/>
              </w:rPr>
            </w:pPr>
            <w:proofErr w:type="spellStart"/>
            <w:r w:rsidRPr="007B1D69">
              <w:rPr>
                <w:rFonts w:ascii="Times New Roman" w:hAnsi="Times New Roman" w:cs="Times New Roman"/>
                <w:b/>
                <w:i/>
                <w:lang w:val="ru-RU"/>
              </w:rPr>
              <w:t>Комунальна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установа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Гандрабурівський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ліцей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Ананьївської</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міської</w:t>
            </w:r>
            <w:proofErr w:type="spellEnd"/>
            <w:r w:rsidRPr="007B1D69">
              <w:rPr>
                <w:rFonts w:ascii="Times New Roman" w:hAnsi="Times New Roman" w:cs="Times New Roman"/>
                <w:b/>
                <w:i/>
                <w:lang w:val="ru-RU"/>
              </w:rPr>
              <w:t xml:space="preserve"> ради»</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jc w:val="center"/>
              <w:rPr>
                <w:rFonts w:ascii="Times New Roman" w:eastAsia="Times New Roman" w:hAnsi="Times New Roman" w:cs="Times New Roman"/>
              </w:rPr>
            </w:pPr>
            <w:r w:rsidRPr="003A38F0">
              <w:rPr>
                <w:rFonts w:ascii="Times New Roman" w:eastAsia="Times New Roman" w:hAnsi="Times New Roman" w:cs="Times New Roman"/>
              </w:rPr>
              <w:t>5</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62Z1640307852621</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jc w:val="center"/>
              <w:rPr>
                <w:rFonts w:ascii="Times New Roman" w:eastAsia="Times New Roman" w:hAnsi="Times New Roman" w:cs="Times New Roman"/>
              </w:rPr>
            </w:pPr>
            <w:r w:rsidRPr="003A38F0">
              <w:rPr>
                <w:rFonts w:ascii="Times New Roman" w:eastAsia="Times New Roman" w:hAnsi="Times New Roman" w:cs="Times New Roman"/>
              </w:rPr>
              <w:t>6</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склад</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62Z8701099390533</w:t>
            </w:r>
          </w:p>
        </w:tc>
      </w:tr>
      <w:tr w:rsidR="00B70A71"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lastRenderedPageBreak/>
              <w:t>7</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адмінбудівля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62Z3153856408942</w:t>
            </w:r>
          </w:p>
        </w:tc>
      </w:tr>
      <w:tr w:rsidR="00B70A71" w:rsidRPr="003A38F0" w:rsidTr="00986A97">
        <w:trPr>
          <w:trHeight w:val="568"/>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8</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котельня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62Z5988251640387</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9</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кухня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62Z0649784035258</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10</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початкові</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класи</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62Z5497040625597</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11</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 xml:space="preserve"> 1)</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62Z8166985855129</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12</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 xml:space="preserve"> 2)</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62Z1225380018487</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13</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їдальня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62Z0263815076144</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14</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xml:space="preserve">, 3 </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62Z8150762066396</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15</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котельня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3</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62Z4336960648442</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16</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Дошкільне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відділення</w:t>
            </w:r>
            <w:proofErr w:type="spellEnd"/>
            <w:r w:rsidRPr="003A38F0">
              <w:rPr>
                <w:rFonts w:ascii="Times New Roman" w:hAnsi="Times New Roman" w:cs="Times New Roman"/>
              </w:rPr>
              <w:t xml:space="preserve"> </w:t>
            </w:r>
          </w:p>
        </w:tc>
        <w:tc>
          <w:tcPr>
            <w:tcW w:w="3366" w:type="dxa"/>
            <w:tcBorders>
              <w:top w:val="nil"/>
              <w:left w:val="nil"/>
              <w:bottom w:val="single" w:sz="4" w:space="0" w:color="000000"/>
              <w:right w:val="single" w:sz="4" w:space="0" w:color="000000"/>
            </w:tcBorders>
            <w:shd w:val="clear" w:color="000000" w:fill="FFFFFF"/>
            <w:vAlign w:val="center"/>
          </w:tcPr>
          <w:p w:rsidR="00B70A71" w:rsidRPr="007B1D69" w:rsidRDefault="00B70A71" w:rsidP="00B70A71">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с. </w:t>
            </w:r>
            <w:proofErr w:type="spellStart"/>
            <w:r w:rsidRPr="007B1D69">
              <w:rPr>
                <w:rFonts w:ascii="Times New Roman" w:hAnsi="Times New Roman" w:cs="Times New Roman"/>
                <w:lang w:val="ru-RU"/>
              </w:rPr>
              <w:t>Гандрабури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Героїв</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України</w:t>
            </w:r>
            <w:proofErr w:type="spellEnd"/>
            <w:r w:rsidRPr="007B1D69">
              <w:rPr>
                <w:rFonts w:ascii="Times New Roman" w:hAnsi="Times New Roman" w:cs="Times New Roman"/>
                <w:lang w:val="ru-RU"/>
              </w:rPr>
              <w:t>, 48</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62Z0932691071037 </w:t>
            </w:r>
          </w:p>
        </w:tc>
      </w:tr>
      <w:tr w:rsidR="00B70A71" w:rsidRPr="00424216"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p>
        </w:tc>
        <w:tc>
          <w:tcPr>
            <w:tcW w:w="8877" w:type="dxa"/>
            <w:gridSpan w:val="3"/>
            <w:tcBorders>
              <w:top w:val="nil"/>
              <w:left w:val="single" w:sz="4" w:space="0" w:color="000000"/>
              <w:bottom w:val="single" w:sz="4" w:space="0" w:color="000000"/>
              <w:right w:val="single" w:sz="4" w:space="0" w:color="auto"/>
            </w:tcBorders>
            <w:shd w:val="clear" w:color="000000" w:fill="FFFFFF"/>
          </w:tcPr>
          <w:p w:rsidR="00B70A71" w:rsidRPr="007B1D69" w:rsidRDefault="00B70A71" w:rsidP="00B70A71">
            <w:pPr>
              <w:spacing w:line="240" w:lineRule="auto"/>
              <w:jc w:val="center"/>
              <w:rPr>
                <w:rFonts w:ascii="Times New Roman" w:hAnsi="Times New Roman" w:cs="Times New Roman"/>
                <w:b/>
                <w:i/>
                <w:lang w:val="ru-RU"/>
              </w:rPr>
            </w:pPr>
          </w:p>
          <w:p w:rsidR="00B70A71" w:rsidRPr="007B1D69" w:rsidRDefault="00B70A71" w:rsidP="00B70A71">
            <w:pPr>
              <w:spacing w:line="240" w:lineRule="auto"/>
              <w:jc w:val="center"/>
              <w:rPr>
                <w:rFonts w:ascii="Times New Roman" w:hAnsi="Times New Roman" w:cs="Times New Roman"/>
                <w:lang w:val="ru-RU"/>
              </w:rPr>
            </w:pPr>
            <w:proofErr w:type="spellStart"/>
            <w:r w:rsidRPr="007B1D69">
              <w:rPr>
                <w:rFonts w:ascii="Times New Roman" w:hAnsi="Times New Roman" w:cs="Times New Roman"/>
                <w:b/>
                <w:i/>
                <w:lang w:val="ru-RU"/>
              </w:rPr>
              <w:t>Комунальна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установа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Жеребківський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ліцей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Ананьївської</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міської</w:t>
            </w:r>
            <w:proofErr w:type="spellEnd"/>
            <w:r w:rsidRPr="007B1D69">
              <w:rPr>
                <w:rFonts w:ascii="Times New Roman" w:hAnsi="Times New Roman" w:cs="Times New Roman"/>
                <w:b/>
                <w:i/>
                <w:lang w:val="ru-RU"/>
              </w:rPr>
              <w:t xml:space="preserve"> ради»</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17</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Жеребківський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№2 (</w:t>
            </w:r>
            <w:proofErr w:type="spellStart"/>
            <w:r w:rsidRPr="003A38F0">
              <w:rPr>
                <w:rFonts w:ascii="Times New Roman" w:hAnsi="Times New Roman" w:cs="Times New Roman"/>
              </w:rPr>
              <w:t>центр.будівля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Пушкінська</w:t>
            </w:r>
            <w:proofErr w:type="spellEnd"/>
            <w:r w:rsidRPr="003A38F0">
              <w:rPr>
                <w:rFonts w:ascii="Times New Roman" w:hAnsi="Times New Roman" w:cs="Times New Roman"/>
              </w:rPr>
              <w:t>, 44</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62Z8622519019016</w:t>
            </w:r>
          </w:p>
        </w:tc>
      </w:tr>
      <w:tr w:rsidR="00B70A71"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B70A71" w:rsidRPr="00B70A71" w:rsidRDefault="00B70A71" w:rsidP="00B70A71">
            <w:pP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18</w:t>
            </w:r>
          </w:p>
        </w:tc>
        <w:tc>
          <w:tcPr>
            <w:tcW w:w="3409" w:type="dxa"/>
            <w:tcBorders>
              <w:top w:val="nil"/>
              <w:left w:val="single" w:sz="4" w:space="0" w:color="000000"/>
              <w:bottom w:val="single" w:sz="4" w:space="0" w:color="000000"/>
              <w:right w:val="single" w:sz="4" w:space="0" w:color="000000"/>
            </w:tcBorders>
            <w:shd w:val="clear" w:color="000000" w:fill="FFFFFF"/>
          </w:tcPr>
          <w:p w:rsidR="00B70A71" w:rsidRPr="003A38F0" w:rsidRDefault="00B70A71" w:rsidP="00B70A71">
            <w:pPr>
              <w:spacing w:line="240" w:lineRule="auto"/>
              <w:rPr>
                <w:rFonts w:ascii="Times New Roman" w:eastAsia="Times New Roman" w:hAnsi="Times New Roman" w:cs="Times New Roman"/>
              </w:rPr>
            </w:pPr>
            <w:proofErr w:type="spellStart"/>
            <w:r w:rsidRPr="003A38F0">
              <w:rPr>
                <w:rFonts w:ascii="Times New Roman" w:hAnsi="Times New Roman" w:cs="Times New Roman"/>
              </w:rPr>
              <w:t>Дошкільне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відділення</w:t>
            </w:r>
            <w:proofErr w:type="spellEnd"/>
            <w:r w:rsidRPr="003A38F0">
              <w:rPr>
                <w:rFonts w:ascii="Times New Roman" w:hAnsi="Times New Roman" w:cs="Times New Roman"/>
              </w:rPr>
              <w:t xml:space="preserve"> </w:t>
            </w:r>
          </w:p>
        </w:tc>
        <w:tc>
          <w:tcPr>
            <w:tcW w:w="3366" w:type="dxa"/>
            <w:tcBorders>
              <w:top w:val="nil"/>
              <w:left w:val="nil"/>
              <w:bottom w:val="single" w:sz="4" w:space="0" w:color="000000"/>
              <w:right w:val="single" w:sz="4" w:space="0" w:color="000000"/>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Шевченко</w:t>
            </w:r>
            <w:proofErr w:type="spellEnd"/>
            <w:r w:rsidRPr="003A38F0">
              <w:rPr>
                <w:rFonts w:ascii="Times New Roman" w:hAnsi="Times New Roman" w:cs="Times New Roman"/>
              </w:rPr>
              <w:t>, 3</w:t>
            </w:r>
          </w:p>
        </w:tc>
        <w:tc>
          <w:tcPr>
            <w:tcW w:w="2102" w:type="dxa"/>
            <w:tcBorders>
              <w:top w:val="nil"/>
              <w:left w:val="nil"/>
              <w:bottom w:val="single" w:sz="4" w:space="0" w:color="auto"/>
              <w:right w:val="single" w:sz="4" w:space="0" w:color="auto"/>
            </w:tcBorders>
            <w:shd w:val="clear" w:color="000000" w:fill="FFFFFF"/>
            <w:vAlign w:val="center"/>
          </w:tcPr>
          <w:p w:rsidR="00B70A71" w:rsidRPr="003A38F0" w:rsidRDefault="00B70A71" w:rsidP="00B70A71">
            <w:pPr>
              <w:spacing w:line="240" w:lineRule="auto"/>
              <w:rPr>
                <w:rFonts w:ascii="Times New Roman" w:eastAsia="Times New Roman" w:hAnsi="Times New Roman" w:cs="Times New Roman"/>
              </w:rPr>
            </w:pPr>
            <w:r w:rsidRPr="003A38F0">
              <w:rPr>
                <w:rFonts w:ascii="Times New Roman" w:hAnsi="Times New Roman" w:cs="Times New Roman"/>
              </w:rPr>
              <w:t xml:space="preserve">62Z5366656086466 </w:t>
            </w:r>
          </w:p>
        </w:tc>
      </w:tr>
    </w:tbl>
    <w:p w:rsidR="007B1D69" w:rsidRDefault="007B1D69" w:rsidP="007B1D69">
      <w:pPr>
        <w:spacing w:line="240" w:lineRule="auto"/>
        <w:ind w:firstLine="709"/>
        <w:jc w:val="both"/>
        <w:rPr>
          <w:rFonts w:ascii="Times New Roman" w:eastAsia="Times New Roman" w:hAnsi="Times New Roman" w:cs="Times New Roman"/>
          <w:b/>
          <w:color w:val="000000"/>
        </w:rPr>
      </w:pPr>
    </w:p>
    <w:p w:rsidR="00D63A0B" w:rsidRDefault="00766506" w:rsidP="007B1D69">
      <w:pPr>
        <w:spacing w:line="240" w:lineRule="auto"/>
        <w:ind w:firstLine="709"/>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вартість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0" w:name="bookmark16"/>
      <w:bookmarkEnd w:id="0"/>
      <w:r w:rsidRPr="00244F36">
        <w:rPr>
          <w:rFonts w:ascii="Times New Roman" w:eastAsia="Times New Roman" w:hAnsi="Times New Roman" w:cs="Times New Roman"/>
          <w:b/>
          <w:color w:val="000000"/>
          <w:lang w:val="ru-RU"/>
        </w:rPr>
        <w:t xml:space="preserve"> </w:t>
      </w:r>
    </w:p>
    <w:p w:rsidR="007B1D69" w:rsidRPr="003D059C" w:rsidRDefault="007B1D69" w:rsidP="007B1D69">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Технічні</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предмету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технічним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умовам</w:t>
      </w:r>
      <w:proofErr w:type="spellEnd"/>
      <w:r w:rsidRPr="003D059C">
        <w:rPr>
          <w:rFonts w:ascii="Times New Roman" w:eastAsia="Times New Roman" w:hAnsi="Times New Roman" w:cs="Times New Roman"/>
          <w:color w:val="000000"/>
          <w:lang w:val="ru-RU"/>
        </w:rPr>
        <w:t xml:space="preserve"> та стандартам, </w:t>
      </w:r>
      <w:proofErr w:type="spellStart"/>
      <w:r w:rsidRPr="003D059C">
        <w:rPr>
          <w:rFonts w:ascii="Times New Roman" w:eastAsia="Times New Roman" w:hAnsi="Times New Roman" w:cs="Times New Roman"/>
          <w:color w:val="000000"/>
          <w:lang w:val="ru-RU"/>
        </w:rPr>
        <w:t>передбаченим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законодавством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діючим</w:t>
      </w:r>
      <w:proofErr w:type="spellEnd"/>
      <w:r w:rsidRPr="003D059C">
        <w:rPr>
          <w:rFonts w:ascii="Times New Roman" w:eastAsia="Times New Roman" w:hAnsi="Times New Roman" w:cs="Times New Roman"/>
          <w:color w:val="000000"/>
          <w:lang w:val="ru-RU"/>
        </w:rPr>
        <w:t xml:space="preserve"> на </w:t>
      </w:r>
      <w:proofErr w:type="spellStart"/>
      <w:r w:rsidRPr="003D059C">
        <w:rPr>
          <w:rFonts w:ascii="Times New Roman" w:eastAsia="Times New Roman" w:hAnsi="Times New Roman" w:cs="Times New Roman"/>
          <w:color w:val="000000"/>
          <w:lang w:val="ru-RU"/>
        </w:rPr>
        <w:t>період</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Товару.</w:t>
      </w:r>
      <w:r w:rsidRPr="003D059C">
        <w:rPr>
          <w:rFonts w:ascii="Times New Roman" w:eastAsia="Times New Roman" w:hAnsi="Times New Roman" w:cs="Times New Roman"/>
          <w:color w:val="000000"/>
        </w:rPr>
        <w:t> </w:t>
      </w:r>
    </w:p>
    <w:p w:rsidR="007B1D69" w:rsidRPr="00673A9D" w:rsidRDefault="007B1D69" w:rsidP="007B1D69">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Учасник</w:t>
      </w:r>
      <w:proofErr w:type="spellEnd"/>
      <w:r w:rsidRPr="003D059C">
        <w:rPr>
          <w:rFonts w:ascii="Times New Roman" w:eastAsia="Times New Roman" w:hAnsi="Times New Roman" w:cs="Times New Roman"/>
          <w:color w:val="000000"/>
          <w:lang w:val="ru-RU"/>
        </w:rPr>
        <w:t xml:space="preserve"> повинен </w:t>
      </w:r>
      <w:proofErr w:type="spellStart"/>
      <w:r w:rsidRPr="003D059C">
        <w:rPr>
          <w:rFonts w:ascii="Times New Roman" w:eastAsia="Times New Roman" w:hAnsi="Times New Roman" w:cs="Times New Roman"/>
          <w:color w:val="000000"/>
          <w:lang w:val="ru-RU"/>
        </w:rPr>
        <w:t>забезпечувати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загальних</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гарантованих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Порядку </w:t>
      </w:r>
      <w:proofErr w:type="spellStart"/>
      <w:r w:rsidRPr="003D059C">
        <w:rPr>
          <w:rFonts w:ascii="Times New Roman" w:eastAsia="Times New Roman" w:hAnsi="Times New Roman" w:cs="Times New Roman"/>
          <w:color w:val="000000"/>
          <w:lang w:val="ru-RU"/>
        </w:rPr>
        <w:t>забезпечення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компенсацій</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споживачам</w:t>
      </w:r>
      <w:proofErr w:type="spellEnd"/>
      <w:r w:rsidRPr="003D059C">
        <w:rPr>
          <w:rFonts w:ascii="Times New Roman" w:eastAsia="Times New Roman" w:hAnsi="Times New Roman" w:cs="Times New Roman"/>
          <w:color w:val="000000"/>
          <w:lang w:val="ru-RU"/>
        </w:rPr>
        <w:t xml:space="preserve"> за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12.06.2018 р. № 375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Порядок 375), Закону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Закон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Правил </w:t>
      </w:r>
      <w:proofErr w:type="spellStart"/>
      <w:r w:rsidRPr="003D059C">
        <w:rPr>
          <w:rFonts w:ascii="Times New Roman" w:eastAsia="Times New Roman" w:hAnsi="Times New Roman" w:cs="Times New Roman"/>
          <w:color w:val="000000"/>
          <w:lang w:val="ru-RU"/>
        </w:rPr>
        <w:t>роздрібного</w:t>
      </w:r>
      <w:proofErr w:type="spellEnd"/>
      <w:r w:rsidRPr="003D059C">
        <w:rPr>
          <w:rFonts w:ascii="Times New Roman" w:eastAsia="Times New Roman" w:hAnsi="Times New Roman" w:cs="Times New Roman"/>
          <w:color w:val="000000"/>
          <w:lang w:val="ru-RU"/>
        </w:rPr>
        <w:t xml:space="preserve"> ринку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ПРРЕЕ), </w:t>
      </w:r>
      <w:proofErr w:type="spellStart"/>
      <w:r w:rsidRPr="003D059C">
        <w:rPr>
          <w:rFonts w:ascii="Times New Roman" w:eastAsia="Times New Roman" w:hAnsi="Times New Roman" w:cs="Times New Roman"/>
          <w:color w:val="000000"/>
          <w:lang w:val="ru-RU"/>
        </w:rPr>
        <w:t>інших</w:t>
      </w:r>
      <w:proofErr w:type="spellEnd"/>
      <w:r w:rsidRPr="003D059C">
        <w:rPr>
          <w:rFonts w:ascii="Times New Roman" w:eastAsia="Times New Roman" w:hAnsi="Times New Roman" w:cs="Times New Roman"/>
          <w:color w:val="000000"/>
          <w:lang w:val="ru-RU"/>
        </w:rPr>
        <w:t xml:space="preserve"> нормативно-</w:t>
      </w:r>
      <w:proofErr w:type="spellStart"/>
      <w:r w:rsidRPr="003D059C">
        <w:rPr>
          <w:rFonts w:ascii="Times New Roman" w:eastAsia="Times New Roman" w:hAnsi="Times New Roman" w:cs="Times New Roman"/>
          <w:color w:val="000000"/>
          <w:lang w:val="ru-RU"/>
        </w:rPr>
        <w:t>правових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актів</w:t>
      </w:r>
      <w:proofErr w:type="spellEnd"/>
      <w:r w:rsidRPr="003D059C">
        <w:rPr>
          <w:rFonts w:ascii="Times New Roman" w:eastAsia="Times New Roman" w:hAnsi="Times New Roman" w:cs="Times New Roman"/>
          <w:color w:val="000000"/>
          <w:lang w:val="ru-RU"/>
        </w:rPr>
        <w:t>.</w:t>
      </w:r>
      <w:r w:rsidRPr="003D059C">
        <w:rPr>
          <w:rFonts w:ascii="Times New Roman" w:eastAsia="Times New Roman" w:hAnsi="Times New Roman" w:cs="Times New Roman"/>
          <w:color w:val="000000"/>
        </w:rPr>
        <w:t> </w:t>
      </w:r>
    </w:p>
    <w:p w:rsidR="007B1D69" w:rsidRPr="00B70A71"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Якісні</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характеристики</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мають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пункту</w:t>
      </w:r>
      <w:r w:rsidRPr="00B70A71">
        <w:rPr>
          <w:rFonts w:ascii="Times New Roman" w:eastAsia="Times New Roman" w:hAnsi="Times New Roman" w:cs="Times New Roman"/>
          <w:color w:val="000000"/>
          <w:lang w:val="ru-RU"/>
        </w:rPr>
        <w:t xml:space="preserve"> 1.1.2 </w:t>
      </w:r>
      <w:proofErr w:type="spellStart"/>
      <w:r w:rsidRPr="003D059C">
        <w:rPr>
          <w:rFonts w:ascii="Times New Roman" w:eastAsia="Times New Roman" w:hAnsi="Times New Roman" w:cs="Times New Roman"/>
          <w:color w:val="000000"/>
          <w:lang w:val="ru-RU"/>
        </w:rPr>
        <w:t>глави</w:t>
      </w:r>
      <w:proofErr w:type="spellEnd"/>
      <w:r w:rsidRPr="00B70A71">
        <w:rPr>
          <w:rFonts w:ascii="Times New Roman" w:eastAsia="Times New Roman" w:hAnsi="Times New Roman" w:cs="Times New Roman"/>
          <w:color w:val="000000"/>
          <w:lang w:val="ru-RU"/>
        </w:rPr>
        <w:t xml:space="preserve"> 1.1. </w:t>
      </w:r>
      <w:proofErr w:type="spellStart"/>
      <w:r w:rsidRPr="003D059C">
        <w:rPr>
          <w:rFonts w:ascii="Times New Roman" w:eastAsia="Times New Roman" w:hAnsi="Times New Roman" w:cs="Times New Roman"/>
          <w:color w:val="000000"/>
          <w:lang w:val="ru-RU"/>
        </w:rPr>
        <w:t>розділу</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І</w:t>
      </w:r>
      <w:r w:rsidRPr="00B70A71">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ПРРЕЕ</w:t>
      </w:r>
      <w:r w:rsidRPr="00B70A71">
        <w:rPr>
          <w:rFonts w:ascii="Times New Roman" w:eastAsia="Times New Roman" w:hAnsi="Times New Roman" w:cs="Times New Roman"/>
          <w:color w:val="000000"/>
          <w:lang w:val="ru-RU"/>
        </w:rPr>
        <w:t>,</w:t>
      </w:r>
      <w:r w:rsidRPr="003D059C">
        <w:rPr>
          <w:rFonts w:ascii="Times New Roman" w:eastAsia="Times New Roman" w:hAnsi="Times New Roman" w:cs="Times New Roman"/>
          <w:color w:val="000000"/>
        </w:rPr>
        <w:t> </w:t>
      </w:r>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а</w:t>
      </w:r>
      <w:proofErr w:type="gram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саме</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якість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це</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перелік</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визначених</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Регулятором</w:t>
      </w:r>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НКРЕКП</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показників</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і</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їх</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величин</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характеризують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рівень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надійності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безперервності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комерційної</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з</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передачі</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розподілу</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та</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B70A71">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t>а</w:t>
      </w:r>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також</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якість</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B70A71">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B70A71">
        <w:rPr>
          <w:rFonts w:ascii="Times New Roman" w:eastAsia="Times New Roman" w:hAnsi="Times New Roman" w:cs="Times New Roman"/>
          <w:color w:val="000000"/>
          <w:lang w:val="ru-RU"/>
        </w:rPr>
        <w:t>.</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lastRenderedPageBreak/>
        <w:t>Електропостачальник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забезпечує</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загальних</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гарантованих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з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тих,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Порядку 375, Закону, ПРРЕЕ, КСР, умов договору про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(договору про </w:t>
      </w:r>
      <w:proofErr w:type="spellStart"/>
      <w:r w:rsidRPr="003D059C">
        <w:rPr>
          <w:rFonts w:ascii="Times New Roman" w:eastAsia="Times New Roman" w:hAnsi="Times New Roman" w:cs="Times New Roman"/>
          <w:color w:val="000000"/>
          <w:lang w:val="ru-RU"/>
        </w:rPr>
        <w:t>закупівлю</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інших</w:t>
      </w:r>
      <w:proofErr w:type="spellEnd"/>
      <w:r w:rsidRPr="003D059C">
        <w:rPr>
          <w:rFonts w:ascii="Times New Roman" w:eastAsia="Times New Roman" w:hAnsi="Times New Roman" w:cs="Times New Roman"/>
          <w:color w:val="000000"/>
          <w:lang w:val="ru-RU"/>
        </w:rPr>
        <w:t xml:space="preserve"> нормативно-</w:t>
      </w:r>
      <w:proofErr w:type="spellStart"/>
      <w:r w:rsidRPr="003D059C">
        <w:rPr>
          <w:rFonts w:ascii="Times New Roman" w:eastAsia="Times New Roman" w:hAnsi="Times New Roman" w:cs="Times New Roman"/>
          <w:color w:val="000000"/>
          <w:lang w:val="ru-RU"/>
        </w:rPr>
        <w:t>правових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актів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статті</w:t>
      </w:r>
      <w:proofErr w:type="spellEnd"/>
      <w:r w:rsidRPr="003D059C">
        <w:rPr>
          <w:rFonts w:ascii="Times New Roman" w:eastAsia="Times New Roman" w:hAnsi="Times New Roman" w:cs="Times New Roman"/>
          <w:color w:val="000000"/>
          <w:lang w:val="ru-RU"/>
        </w:rPr>
        <w:t xml:space="preserve"> 18 Закон </w:t>
      </w:r>
      <w:proofErr w:type="spellStart"/>
      <w:r w:rsidRPr="003D059C">
        <w:rPr>
          <w:rFonts w:ascii="Times New Roman" w:eastAsia="Times New Roman" w:hAnsi="Times New Roman" w:cs="Times New Roman"/>
          <w:color w:val="000000"/>
          <w:lang w:val="ru-RU"/>
        </w:rPr>
        <w:t>показники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величинам,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Національною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комісією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здійснює</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державне</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регулювання</w:t>
      </w:r>
      <w:proofErr w:type="spellEnd"/>
      <w:r w:rsidRPr="003D059C">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у сферах</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енергетики</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комунальних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(НКРЕКП).</w:t>
      </w:r>
      <w:r w:rsidRPr="003D059C">
        <w:rPr>
          <w:rFonts w:ascii="Times New Roman" w:eastAsia="Times New Roman" w:hAnsi="Times New Roman" w:cs="Times New Roman"/>
          <w:color w:val="000000"/>
        </w:rPr>
        <w:t> </w:t>
      </w:r>
    </w:p>
    <w:p w:rsidR="007B1D69" w:rsidRPr="003A6AE9" w:rsidRDefault="007B1D69" w:rsidP="007B1D69">
      <w:pPr>
        <w:spacing w:after="120" w:line="240" w:lineRule="auto"/>
        <w:jc w:val="both"/>
        <w:rPr>
          <w:rFonts w:ascii="Times New Roman" w:eastAsia="Times New Roman" w:hAnsi="Times New Roman" w:cs="Times New Roman"/>
          <w:b/>
        </w:rPr>
      </w:pPr>
      <w:proofErr w:type="spellStart"/>
      <w:r w:rsidRPr="003A6AE9">
        <w:rPr>
          <w:rFonts w:ascii="Times New Roman" w:eastAsia="Times New Roman" w:hAnsi="Times New Roman" w:cs="Times New Roman"/>
          <w:b/>
          <w:color w:val="000000"/>
        </w:rPr>
        <w:t>Електропостачальник</w:t>
      </w:r>
      <w:proofErr w:type="spellEnd"/>
      <w:r w:rsidRPr="003A6AE9">
        <w:rPr>
          <w:rFonts w:ascii="Times New Roman" w:eastAsia="Times New Roman" w:hAnsi="Times New Roman" w:cs="Times New Roman"/>
          <w:b/>
          <w:color w:val="000000"/>
        </w:rPr>
        <w:t xml:space="preserve"> </w:t>
      </w:r>
      <w:proofErr w:type="spellStart"/>
      <w:r w:rsidRPr="003A6AE9">
        <w:rPr>
          <w:rFonts w:ascii="Times New Roman" w:eastAsia="Times New Roman" w:hAnsi="Times New Roman" w:cs="Times New Roman"/>
          <w:b/>
          <w:color w:val="000000"/>
        </w:rPr>
        <w:t>зобов'язується</w:t>
      </w:r>
      <w:proofErr w:type="spellEnd"/>
      <w:r w:rsidRPr="003A6AE9">
        <w:rPr>
          <w:rFonts w:ascii="Times New Roman" w:eastAsia="Times New Roman" w:hAnsi="Times New Roman" w:cs="Times New Roman"/>
          <w:b/>
          <w:color w:val="000000"/>
        </w:rPr>
        <w:t>:</w:t>
      </w:r>
    </w:p>
    <w:p w:rsidR="007B1D69" w:rsidRPr="003D059C" w:rsidRDefault="007B1D69" w:rsidP="007B1D69">
      <w:pPr>
        <w:numPr>
          <w:ilvl w:val="0"/>
          <w:numId w:val="5"/>
        </w:numPr>
        <w:spacing w:after="120" w:line="240" w:lineRule="auto"/>
        <w:jc w:val="both"/>
        <w:textAlignment w:val="baseline"/>
        <w:rPr>
          <w:rFonts w:ascii="Times New Roman" w:eastAsia="Times New Roman" w:hAnsi="Times New Roman" w:cs="Times New Roman"/>
          <w:color w:val="000000"/>
        </w:rPr>
      </w:pPr>
      <w:proofErr w:type="spellStart"/>
      <w:r w:rsidRPr="003D059C">
        <w:rPr>
          <w:rFonts w:ascii="Times New Roman" w:eastAsia="Times New Roman" w:hAnsi="Times New Roman" w:cs="Times New Roman"/>
          <w:color w:val="000000"/>
        </w:rPr>
        <w:t>здійснювати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своєчасну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закупівлю</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в </w:t>
      </w:r>
      <w:proofErr w:type="spellStart"/>
      <w:r w:rsidRPr="003D059C">
        <w:rPr>
          <w:rFonts w:ascii="Times New Roman" w:eastAsia="Times New Roman" w:hAnsi="Times New Roman" w:cs="Times New Roman"/>
          <w:color w:val="000000"/>
        </w:rPr>
        <w:t>обсягах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для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безперервного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з </w:t>
      </w:r>
      <w:proofErr w:type="spellStart"/>
      <w:r w:rsidRPr="003D059C">
        <w:rPr>
          <w:rFonts w:ascii="Times New Roman" w:eastAsia="Times New Roman" w:hAnsi="Times New Roman" w:cs="Times New Roman"/>
          <w:color w:val="000000"/>
        </w:rPr>
        <w:t>постачання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належних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умов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забезпечать</w:t>
      </w:r>
      <w:proofErr w:type="spellEnd"/>
      <w:r w:rsidRPr="003D059C">
        <w:rPr>
          <w:rFonts w:ascii="Times New Roman" w:eastAsia="Times New Roman" w:hAnsi="Times New Roman" w:cs="Times New Roman"/>
          <w:color w:val="000000"/>
        </w:rPr>
        <w:t xml:space="preserve"> задоволення </w:t>
      </w:r>
      <w:proofErr w:type="spellStart"/>
      <w:r w:rsidRPr="003D059C">
        <w:rPr>
          <w:rFonts w:ascii="Times New Roman" w:eastAsia="Times New Roman" w:hAnsi="Times New Roman" w:cs="Times New Roman"/>
          <w:color w:val="000000"/>
        </w:rPr>
        <w:t>попиту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w:t>
      </w:r>
    </w:p>
    <w:p w:rsidR="007B1D69" w:rsidRPr="003D059C" w:rsidRDefault="007B1D69" w:rsidP="007B1D69">
      <w:pPr>
        <w:numPr>
          <w:ilvl w:val="0"/>
          <w:numId w:val="5"/>
        </w:numPr>
        <w:spacing w:after="120" w:line="240" w:lineRule="auto"/>
        <w:jc w:val="both"/>
        <w:textAlignment w:val="baseline"/>
        <w:rPr>
          <w:rFonts w:ascii="Times New Roman" w:eastAsia="Times New Roman" w:hAnsi="Times New Roman" w:cs="Times New Roman"/>
          <w:color w:val="000000"/>
        </w:rPr>
      </w:pPr>
      <w:proofErr w:type="spellStart"/>
      <w:r w:rsidRPr="003D059C">
        <w:rPr>
          <w:rFonts w:ascii="Times New Roman" w:eastAsia="Times New Roman" w:hAnsi="Times New Roman" w:cs="Times New Roman"/>
          <w:color w:val="000000"/>
        </w:rPr>
        <w:t>зобов'язується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забезпечити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комерційну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якість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які</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передбачає</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вчасне</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повне</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інформування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про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умови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постачання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ціни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енергію</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вартість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роз’яснень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положень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актів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чинного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законодавства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якими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регулюються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відносини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між</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Електропостачальником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Споживачем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ведення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точних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прозорих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розрахунків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із</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Споживачем</w:t>
      </w:r>
      <w:proofErr w:type="spellEnd"/>
      <w:r w:rsidRPr="003D059C">
        <w:rPr>
          <w:rFonts w:ascii="Times New Roman" w:eastAsia="Times New Roman" w:hAnsi="Times New Roman" w:cs="Times New Roman"/>
          <w:color w:val="000000"/>
        </w:rPr>
        <w:t xml:space="preserve">, а </w:t>
      </w:r>
      <w:proofErr w:type="spellStart"/>
      <w:r w:rsidRPr="003D059C">
        <w:rPr>
          <w:rFonts w:ascii="Times New Roman" w:eastAsia="Times New Roman" w:hAnsi="Times New Roman" w:cs="Times New Roman"/>
          <w:color w:val="000000"/>
        </w:rPr>
        <w:t>також</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можливість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вирішення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спірних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питань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шляхом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досудового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врегулювання</w:t>
      </w:r>
      <w:proofErr w:type="spellEnd"/>
      <w:r w:rsidRPr="003D059C">
        <w:rPr>
          <w:rFonts w:ascii="Times New Roman" w:eastAsia="Times New Roman" w:hAnsi="Times New Roman" w:cs="Times New Roman"/>
          <w:color w:val="000000"/>
        </w:rPr>
        <w:t>. </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r w:rsidRPr="003D059C">
        <w:rPr>
          <w:rFonts w:ascii="Times New Roman" w:eastAsia="Times New Roman" w:hAnsi="Times New Roman" w:cs="Times New Roman"/>
          <w:color w:val="000000"/>
          <w:lang w:val="ru-RU"/>
        </w:rPr>
        <w:t xml:space="preserve">У </w:t>
      </w:r>
      <w:proofErr w:type="spellStart"/>
      <w:r w:rsidRPr="003D059C">
        <w:rPr>
          <w:rFonts w:ascii="Times New Roman" w:eastAsia="Times New Roman" w:hAnsi="Times New Roman" w:cs="Times New Roman"/>
          <w:color w:val="000000"/>
          <w:lang w:val="ru-RU"/>
        </w:rPr>
        <w:t>разі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показників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комерційної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Постачальником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має</w:t>
      </w:r>
      <w:proofErr w:type="spellEnd"/>
      <w:r w:rsidRPr="003D059C">
        <w:rPr>
          <w:rFonts w:ascii="Times New Roman" w:eastAsia="Times New Roman" w:hAnsi="Times New Roman" w:cs="Times New Roman"/>
          <w:color w:val="000000"/>
          <w:lang w:val="ru-RU"/>
        </w:rPr>
        <w:t xml:space="preserve"> право на </w:t>
      </w:r>
      <w:proofErr w:type="spellStart"/>
      <w:r w:rsidRPr="003D059C">
        <w:rPr>
          <w:rFonts w:ascii="Times New Roman" w:eastAsia="Times New Roman" w:hAnsi="Times New Roman" w:cs="Times New Roman"/>
          <w:color w:val="000000"/>
          <w:lang w:val="ru-RU"/>
        </w:rPr>
        <w:t>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компенсації</w:t>
      </w:r>
      <w:proofErr w:type="spellEnd"/>
      <w:r w:rsidRPr="003D059C">
        <w:rPr>
          <w:rFonts w:ascii="Times New Roman" w:eastAsia="Times New Roman" w:hAnsi="Times New Roman" w:cs="Times New Roman"/>
          <w:color w:val="000000"/>
          <w:lang w:val="ru-RU"/>
        </w:rPr>
        <w:t xml:space="preserve">, а </w:t>
      </w:r>
      <w:proofErr w:type="spellStart"/>
      <w:r w:rsidRPr="003D059C">
        <w:rPr>
          <w:rFonts w:ascii="Times New Roman" w:eastAsia="Times New Roman" w:hAnsi="Times New Roman" w:cs="Times New Roman"/>
          <w:color w:val="000000"/>
          <w:lang w:val="ru-RU"/>
        </w:rPr>
        <w:t>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зобов’язується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надавати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таку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Споживачу</w:t>
      </w:r>
      <w:proofErr w:type="spellEnd"/>
      <w:r w:rsidRPr="003D059C">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у порядку</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затвердженому</w:t>
      </w:r>
      <w:proofErr w:type="spellEnd"/>
      <w:r w:rsidRPr="003D059C">
        <w:rPr>
          <w:rFonts w:ascii="Times New Roman" w:eastAsia="Times New Roman" w:hAnsi="Times New Roman" w:cs="Times New Roman"/>
          <w:color w:val="000000"/>
          <w:lang w:val="ru-RU"/>
        </w:rPr>
        <w:t xml:space="preserve"> Регулятором, </w:t>
      </w:r>
      <w:proofErr w:type="spellStart"/>
      <w:r w:rsidRPr="003D059C">
        <w:rPr>
          <w:rFonts w:ascii="Times New Roman" w:eastAsia="Times New Roman" w:hAnsi="Times New Roman" w:cs="Times New Roman"/>
          <w:color w:val="000000"/>
          <w:lang w:val="ru-RU"/>
        </w:rPr>
        <w:t>опублікувати</w:t>
      </w:r>
      <w:proofErr w:type="spellEnd"/>
      <w:r w:rsidRPr="003D059C">
        <w:rPr>
          <w:rFonts w:ascii="Times New Roman" w:eastAsia="Times New Roman" w:hAnsi="Times New Roman" w:cs="Times New Roman"/>
          <w:color w:val="000000"/>
          <w:lang w:val="ru-RU"/>
        </w:rPr>
        <w:t xml:space="preserve"> на </w:t>
      </w:r>
      <w:proofErr w:type="spellStart"/>
      <w:r w:rsidRPr="003D059C">
        <w:rPr>
          <w:rFonts w:ascii="Times New Roman" w:eastAsia="Times New Roman" w:hAnsi="Times New Roman" w:cs="Times New Roman"/>
          <w:color w:val="000000"/>
          <w:lang w:val="ru-RU"/>
        </w:rPr>
        <w:t>своєму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офіційному</w:t>
      </w:r>
      <w:proofErr w:type="spellEnd"/>
      <w:r w:rsidRPr="003D059C">
        <w:rPr>
          <w:rFonts w:ascii="Times New Roman" w:eastAsia="Times New Roman" w:hAnsi="Times New Roman" w:cs="Times New Roman"/>
          <w:color w:val="000000"/>
          <w:lang w:val="ru-RU"/>
        </w:rPr>
        <w:t xml:space="preserve"> веб-</w:t>
      </w:r>
      <w:proofErr w:type="spellStart"/>
      <w:r w:rsidRPr="003D059C">
        <w:rPr>
          <w:rFonts w:ascii="Times New Roman" w:eastAsia="Times New Roman" w:hAnsi="Times New Roman" w:cs="Times New Roman"/>
          <w:color w:val="000000"/>
          <w:lang w:val="ru-RU"/>
        </w:rPr>
        <w:t>сайті</w:t>
      </w:r>
      <w:proofErr w:type="spellEnd"/>
      <w:r w:rsidRPr="003D059C">
        <w:rPr>
          <w:rFonts w:ascii="Times New Roman" w:eastAsia="Times New Roman" w:hAnsi="Times New Roman" w:cs="Times New Roman"/>
          <w:color w:val="000000"/>
          <w:lang w:val="ru-RU"/>
        </w:rPr>
        <w:t xml:space="preserve"> порядок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компенсацій</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розміри</w:t>
      </w:r>
      <w:proofErr w:type="spellEnd"/>
      <w:r w:rsidRPr="003D059C">
        <w:rPr>
          <w:rFonts w:ascii="Times New Roman" w:eastAsia="Times New Roman" w:hAnsi="Times New Roman" w:cs="Times New Roman"/>
          <w:color w:val="000000"/>
          <w:lang w:val="ru-RU"/>
        </w:rPr>
        <w:t>.</w:t>
      </w:r>
    </w:p>
    <w:p w:rsidR="007B1D69" w:rsidRPr="003D059C" w:rsidRDefault="007B1D69" w:rsidP="007B1D69">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Взаємовідносини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між</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електропостачальниками</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споживачами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регулюються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наступними</w:t>
      </w:r>
      <w:proofErr w:type="spellEnd"/>
      <w:r w:rsidRPr="003D059C">
        <w:rPr>
          <w:rFonts w:ascii="Times New Roman" w:eastAsia="Times New Roman" w:hAnsi="Times New Roman" w:cs="Times New Roman"/>
          <w:color w:val="000000"/>
          <w:lang w:val="ru-RU"/>
        </w:rPr>
        <w:t xml:space="preserve"> документами: Законом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 2019-</w:t>
      </w:r>
      <w:r w:rsidRPr="003D059C">
        <w:rPr>
          <w:rFonts w:ascii="Times New Roman" w:eastAsia="Times New Roman" w:hAnsi="Times New Roman" w:cs="Times New Roman"/>
          <w:color w:val="000000"/>
        </w:rPr>
        <w:t>VIII</w:t>
      </w:r>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13.04.2017; Правилами </w:t>
      </w:r>
      <w:proofErr w:type="spellStart"/>
      <w:r w:rsidRPr="003D059C">
        <w:rPr>
          <w:rFonts w:ascii="Times New Roman" w:eastAsia="Times New Roman" w:hAnsi="Times New Roman" w:cs="Times New Roman"/>
          <w:color w:val="000000"/>
          <w:lang w:val="ru-RU"/>
        </w:rPr>
        <w:t>роздрібного</w:t>
      </w:r>
      <w:proofErr w:type="spellEnd"/>
      <w:r w:rsidRPr="003D059C">
        <w:rPr>
          <w:rFonts w:ascii="Times New Roman" w:eastAsia="Times New Roman" w:hAnsi="Times New Roman" w:cs="Times New Roman"/>
          <w:color w:val="000000"/>
          <w:lang w:val="ru-RU"/>
        </w:rPr>
        <w:t xml:space="preserve"> ринку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312; Кодексом систем </w:t>
      </w:r>
      <w:proofErr w:type="spellStart"/>
      <w:r w:rsidRPr="003D059C">
        <w:rPr>
          <w:rFonts w:ascii="Times New Roman" w:eastAsia="Times New Roman" w:hAnsi="Times New Roman" w:cs="Times New Roman"/>
          <w:color w:val="000000"/>
          <w:lang w:val="ru-RU"/>
        </w:rPr>
        <w:t>передачі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309; Кодексом систем </w:t>
      </w:r>
      <w:proofErr w:type="spellStart"/>
      <w:r w:rsidRPr="003D059C">
        <w:rPr>
          <w:rFonts w:ascii="Times New Roman" w:eastAsia="Times New Roman" w:hAnsi="Times New Roman" w:cs="Times New Roman"/>
          <w:color w:val="000000"/>
          <w:lang w:val="ru-RU"/>
        </w:rPr>
        <w:t>розподілу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310; Кодексом </w:t>
      </w:r>
      <w:proofErr w:type="spellStart"/>
      <w:r w:rsidRPr="003D059C">
        <w:rPr>
          <w:rFonts w:ascii="Times New Roman" w:eastAsia="Times New Roman" w:hAnsi="Times New Roman" w:cs="Times New Roman"/>
          <w:color w:val="000000"/>
          <w:lang w:val="ru-RU"/>
        </w:rPr>
        <w:t>комерційного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обліку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311.</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Відповідно</w:t>
      </w:r>
      <w:proofErr w:type="spellEnd"/>
      <w:r w:rsidRPr="003D059C">
        <w:rPr>
          <w:rFonts w:ascii="Times New Roman" w:eastAsia="Times New Roman" w:hAnsi="Times New Roman" w:cs="Times New Roman"/>
          <w:color w:val="000000"/>
          <w:lang w:val="ru-RU"/>
        </w:rPr>
        <w:t xml:space="preserve"> до </w:t>
      </w:r>
      <w:proofErr w:type="spellStart"/>
      <w:r w:rsidRPr="003D059C">
        <w:rPr>
          <w:rFonts w:ascii="Times New Roman" w:eastAsia="Times New Roman" w:hAnsi="Times New Roman" w:cs="Times New Roman"/>
          <w:color w:val="000000"/>
          <w:lang w:val="ru-RU"/>
        </w:rPr>
        <w:t>положень</w:t>
      </w:r>
      <w:proofErr w:type="spellEnd"/>
      <w:r w:rsidRPr="003D059C">
        <w:rPr>
          <w:rFonts w:ascii="Times New Roman" w:eastAsia="Times New Roman" w:hAnsi="Times New Roman" w:cs="Times New Roman"/>
          <w:color w:val="000000"/>
          <w:lang w:val="ru-RU"/>
        </w:rPr>
        <w:t xml:space="preserve"> пункту 11.4.6 </w:t>
      </w:r>
      <w:proofErr w:type="spellStart"/>
      <w:r w:rsidRPr="003D059C">
        <w:rPr>
          <w:rFonts w:ascii="Times New Roman" w:eastAsia="Times New Roman" w:hAnsi="Times New Roman" w:cs="Times New Roman"/>
          <w:color w:val="000000"/>
          <w:lang w:val="ru-RU"/>
        </w:rPr>
        <w:t>глави</w:t>
      </w:r>
      <w:proofErr w:type="spellEnd"/>
      <w:r w:rsidRPr="003D059C">
        <w:rPr>
          <w:rFonts w:ascii="Times New Roman" w:eastAsia="Times New Roman" w:hAnsi="Times New Roman" w:cs="Times New Roman"/>
          <w:color w:val="000000"/>
          <w:lang w:val="ru-RU"/>
        </w:rPr>
        <w:t xml:space="preserve"> 11.4 </w:t>
      </w:r>
      <w:proofErr w:type="spellStart"/>
      <w:r w:rsidRPr="003D059C">
        <w:rPr>
          <w:rFonts w:ascii="Times New Roman" w:eastAsia="Times New Roman" w:hAnsi="Times New Roman" w:cs="Times New Roman"/>
          <w:color w:val="000000"/>
          <w:lang w:val="ru-RU"/>
        </w:rPr>
        <w:t>розділу</w:t>
      </w:r>
      <w:proofErr w:type="spellEnd"/>
      <w:r w:rsidRPr="003D059C">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rPr>
        <w:t>XI</w:t>
      </w:r>
      <w:r w:rsidRPr="003D059C">
        <w:rPr>
          <w:rFonts w:ascii="Times New Roman" w:eastAsia="Times New Roman" w:hAnsi="Times New Roman" w:cs="Times New Roman"/>
          <w:color w:val="000000"/>
          <w:lang w:val="ru-RU"/>
        </w:rPr>
        <w:t xml:space="preserve"> КСР </w:t>
      </w:r>
      <w:proofErr w:type="spellStart"/>
      <w:r w:rsidRPr="003D059C">
        <w:rPr>
          <w:rFonts w:ascii="Times New Roman" w:eastAsia="Times New Roman" w:hAnsi="Times New Roman" w:cs="Times New Roman"/>
          <w:color w:val="000000"/>
          <w:lang w:val="ru-RU"/>
        </w:rPr>
        <w:t>параметри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в точках </w:t>
      </w:r>
      <w:proofErr w:type="spellStart"/>
      <w:r w:rsidRPr="003D059C">
        <w:rPr>
          <w:rFonts w:ascii="Times New Roman" w:eastAsia="Times New Roman" w:hAnsi="Times New Roman" w:cs="Times New Roman"/>
          <w:color w:val="000000"/>
          <w:lang w:val="ru-RU"/>
        </w:rPr>
        <w:t>приєднання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споживачів</w:t>
      </w:r>
      <w:proofErr w:type="spellEnd"/>
      <w:r w:rsidRPr="003D059C">
        <w:rPr>
          <w:rFonts w:ascii="Times New Roman" w:eastAsia="Times New Roman" w:hAnsi="Times New Roman" w:cs="Times New Roman"/>
          <w:color w:val="000000"/>
          <w:lang w:val="ru-RU"/>
        </w:rPr>
        <w:t xml:space="preserve"> у </w:t>
      </w:r>
      <w:proofErr w:type="spellStart"/>
      <w:r w:rsidRPr="003D059C">
        <w:rPr>
          <w:rFonts w:ascii="Times New Roman" w:eastAsia="Times New Roman" w:hAnsi="Times New Roman" w:cs="Times New Roman"/>
          <w:color w:val="000000"/>
          <w:lang w:val="ru-RU"/>
        </w:rPr>
        <w:t>нормальних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експлуатації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мають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параметрам, </w:t>
      </w:r>
      <w:proofErr w:type="spellStart"/>
      <w:r w:rsidRPr="003D059C">
        <w:rPr>
          <w:rFonts w:ascii="Times New Roman" w:eastAsia="Times New Roman" w:hAnsi="Times New Roman" w:cs="Times New Roman"/>
          <w:color w:val="000000"/>
          <w:lang w:val="ru-RU"/>
        </w:rPr>
        <w:t>визначеним</w:t>
      </w:r>
      <w:proofErr w:type="spellEnd"/>
      <w:r w:rsidRPr="003D059C">
        <w:rPr>
          <w:rFonts w:ascii="Times New Roman" w:eastAsia="Times New Roman" w:hAnsi="Times New Roman" w:cs="Times New Roman"/>
          <w:color w:val="000000"/>
          <w:lang w:val="ru-RU"/>
        </w:rPr>
        <w:t xml:space="preserve"> у ДСТУ </w:t>
      </w:r>
      <w:r w:rsidRPr="003D059C">
        <w:rPr>
          <w:rFonts w:ascii="Times New Roman" w:eastAsia="Times New Roman" w:hAnsi="Times New Roman" w:cs="Times New Roman"/>
          <w:color w:val="000000"/>
        </w:rPr>
        <w:t>EN</w:t>
      </w:r>
      <w:r w:rsidRPr="003D059C">
        <w:rPr>
          <w:rFonts w:ascii="Times New Roman" w:eastAsia="Times New Roman" w:hAnsi="Times New Roman" w:cs="Times New Roman"/>
          <w:color w:val="000000"/>
          <w:lang w:val="ru-RU"/>
        </w:rPr>
        <w:t xml:space="preserve"> 50160:2014 «Характеристики </w:t>
      </w:r>
      <w:proofErr w:type="spellStart"/>
      <w:r w:rsidRPr="003D059C">
        <w:rPr>
          <w:rFonts w:ascii="Times New Roman" w:eastAsia="Times New Roman" w:hAnsi="Times New Roman" w:cs="Times New Roman"/>
          <w:color w:val="000000"/>
          <w:lang w:val="ru-RU"/>
        </w:rPr>
        <w:t>напруги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в </w:t>
      </w:r>
      <w:proofErr w:type="spellStart"/>
      <w:r w:rsidRPr="003D059C">
        <w:rPr>
          <w:rFonts w:ascii="Times New Roman" w:eastAsia="Times New Roman" w:hAnsi="Times New Roman" w:cs="Times New Roman"/>
          <w:color w:val="000000"/>
          <w:lang w:val="ru-RU"/>
        </w:rPr>
        <w:t>електричних</w:t>
      </w:r>
      <w:proofErr w:type="spellEnd"/>
      <w:r w:rsidRPr="003D059C">
        <w:rPr>
          <w:rFonts w:ascii="Times New Roman" w:eastAsia="Times New Roman" w:hAnsi="Times New Roman" w:cs="Times New Roman"/>
          <w:color w:val="000000"/>
          <w:lang w:val="ru-RU"/>
        </w:rPr>
        <w:t xml:space="preserve"> мережах </w:t>
      </w:r>
      <w:proofErr w:type="spellStart"/>
      <w:r w:rsidRPr="003D059C">
        <w:rPr>
          <w:rFonts w:ascii="Times New Roman" w:eastAsia="Times New Roman" w:hAnsi="Times New Roman" w:cs="Times New Roman"/>
          <w:color w:val="000000"/>
          <w:lang w:val="ru-RU"/>
        </w:rPr>
        <w:t>загального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призначення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Електрична</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стосовно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технічних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якісних</w:t>
      </w:r>
      <w:proofErr w:type="spellEnd"/>
      <w:r w:rsidRPr="003D059C">
        <w:rPr>
          <w:rFonts w:ascii="Times New Roman" w:eastAsia="Times New Roman" w:hAnsi="Times New Roman" w:cs="Times New Roman"/>
          <w:color w:val="000000"/>
          <w:lang w:val="ru-RU"/>
        </w:rPr>
        <w:t xml:space="preserve"> характеристик предмета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передбачається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необхідність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застосування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заходів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із</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захисту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довкілля</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під</w:t>
      </w:r>
      <w:proofErr w:type="spellEnd"/>
      <w:r w:rsidRPr="003D059C">
        <w:rPr>
          <w:rFonts w:ascii="Times New Roman" w:eastAsia="Times New Roman" w:hAnsi="Times New Roman" w:cs="Times New Roman"/>
          <w:color w:val="000000"/>
          <w:lang w:val="ru-RU"/>
        </w:rPr>
        <w:t xml:space="preserve"> час </w:t>
      </w:r>
      <w:proofErr w:type="spellStart"/>
      <w:r w:rsidRPr="003D059C">
        <w:rPr>
          <w:rFonts w:ascii="Times New Roman" w:eastAsia="Times New Roman" w:hAnsi="Times New Roman" w:cs="Times New Roman"/>
          <w:color w:val="000000"/>
          <w:lang w:val="ru-RU"/>
        </w:rPr>
        <w:t>виконання</w:t>
      </w:r>
      <w:proofErr w:type="spellEnd"/>
      <w:r w:rsidRPr="003D059C">
        <w:rPr>
          <w:rFonts w:ascii="Times New Roman" w:eastAsia="Times New Roman" w:hAnsi="Times New Roman" w:cs="Times New Roman"/>
          <w:color w:val="000000"/>
          <w:lang w:val="ru-RU"/>
        </w:rPr>
        <w:t xml:space="preserve"> договору про </w:t>
      </w:r>
      <w:proofErr w:type="spellStart"/>
      <w:r w:rsidRPr="003D059C">
        <w:rPr>
          <w:rFonts w:ascii="Times New Roman" w:eastAsia="Times New Roman" w:hAnsi="Times New Roman" w:cs="Times New Roman"/>
          <w:color w:val="000000"/>
          <w:lang w:val="ru-RU"/>
        </w:rPr>
        <w:t>закупівлю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зобов’язується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дотримуватись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чинним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законодавством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вимог</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щодо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застосування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заходів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із</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захисту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довкілля</w:t>
      </w:r>
      <w:proofErr w:type="spellEnd"/>
      <w:r w:rsidRPr="003D059C">
        <w:rPr>
          <w:rFonts w:ascii="Times New Roman" w:eastAsia="Times New Roman" w:hAnsi="Times New Roman" w:cs="Times New Roman"/>
          <w:color w:val="000000"/>
          <w:lang w:val="ru-RU"/>
        </w:rPr>
        <w:t>.</w:t>
      </w:r>
    </w:p>
    <w:p w:rsidR="007B1D69" w:rsidRDefault="007B1D69" w:rsidP="007B1D69">
      <w:pPr>
        <w:spacing w:line="240" w:lineRule="auto"/>
        <w:ind w:firstLine="720"/>
        <w:jc w:val="both"/>
        <w:rPr>
          <w:rFonts w:ascii="Times New Roman" w:eastAsia="Times New Roman" w:hAnsi="Times New Roman" w:cs="Times New Roman"/>
          <w:color w:val="000000"/>
          <w:lang w:val="ru-RU"/>
        </w:rPr>
      </w:pPr>
      <w:proofErr w:type="spellStart"/>
      <w:r w:rsidRPr="003D059C">
        <w:rPr>
          <w:rFonts w:ascii="Times New Roman" w:eastAsia="Times New Roman" w:hAnsi="Times New Roman" w:cs="Times New Roman"/>
          <w:color w:val="000000"/>
          <w:lang w:val="ru-RU"/>
        </w:rPr>
        <w:t>Технічні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товару за предметом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встановленим</w:t>
      </w:r>
      <w:proofErr w:type="spellEnd"/>
      <w:r w:rsidRPr="003D059C">
        <w:rPr>
          <w:rFonts w:ascii="Times New Roman" w:eastAsia="Times New Roman" w:hAnsi="Times New Roman" w:cs="Times New Roman"/>
          <w:color w:val="000000"/>
          <w:lang w:val="ru-RU"/>
        </w:rPr>
        <w:t xml:space="preserve"> / </w:t>
      </w:r>
      <w:proofErr w:type="spellStart"/>
      <w:r w:rsidRPr="003D059C">
        <w:rPr>
          <w:rFonts w:ascii="Times New Roman" w:eastAsia="Times New Roman" w:hAnsi="Times New Roman" w:cs="Times New Roman"/>
          <w:color w:val="000000"/>
          <w:lang w:val="ru-RU"/>
        </w:rPr>
        <w:t>зареєстрованим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чинним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нормативним</w:t>
      </w:r>
      <w:proofErr w:type="spellEnd"/>
      <w:r w:rsidRPr="003D059C">
        <w:rPr>
          <w:rFonts w:ascii="Times New Roman" w:eastAsia="Times New Roman" w:hAnsi="Times New Roman" w:cs="Times New Roman"/>
          <w:color w:val="000000"/>
          <w:lang w:val="ru-RU"/>
        </w:rPr>
        <w:t xml:space="preserve"> актам чинного </w:t>
      </w:r>
      <w:proofErr w:type="spellStart"/>
      <w:r w:rsidRPr="003D059C">
        <w:rPr>
          <w:rFonts w:ascii="Times New Roman" w:eastAsia="Times New Roman" w:hAnsi="Times New Roman" w:cs="Times New Roman"/>
          <w:color w:val="000000"/>
          <w:lang w:val="ru-RU"/>
        </w:rPr>
        <w:t>законодавства</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державним</w:t>
      </w:r>
      <w:proofErr w:type="spellEnd"/>
      <w:r w:rsidRPr="003D059C">
        <w:rPr>
          <w:rFonts w:ascii="Times New Roman" w:eastAsia="Times New Roman" w:hAnsi="Times New Roman" w:cs="Times New Roman"/>
          <w:color w:val="000000"/>
          <w:lang w:val="ru-RU"/>
        </w:rPr>
        <w:t xml:space="preserve"> стандартам, </w:t>
      </w:r>
      <w:proofErr w:type="spellStart"/>
      <w:r w:rsidRPr="003D059C">
        <w:rPr>
          <w:rFonts w:ascii="Times New Roman" w:eastAsia="Times New Roman" w:hAnsi="Times New Roman" w:cs="Times New Roman"/>
          <w:color w:val="000000"/>
          <w:lang w:val="ru-RU"/>
        </w:rPr>
        <w:t>технічним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умовам</w:t>
      </w:r>
      <w:proofErr w:type="spellEnd"/>
      <w:r w:rsidRPr="003D059C">
        <w:rPr>
          <w:rFonts w:ascii="Times New Roman" w:eastAsia="Times New Roman" w:hAnsi="Times New Roman" w:cs="Times New Roman"/>
          <w:color w:val="000000"/>
          <w:lang w:val="ru-RU"/>
        </w:rPr>
        <w:t>).</w:t>
      </w:r>
    </w:p>
    <w:p w:rsidR="00B71B2F" w:rsidRPr="007B1D69" w:rsidRDefault="00B71B2F" w:rsidP="00B71B2F">
      <w:pPr>
        <w:shd w:val="clear" w:color="auto" w:fill="FFFFFF"/>
        <w:spacing w:after="0" w:line="0" w:lineRule="atLeast"/>
        <w:ind w:firstLine="425"/>
        <w:jc w:val="center"/>
        <w:rPr>
          <w:rFonts w:ascii="Times New Roman" w:eastAsia="Arial Unicode MS" w:hAnsi="Times New Roman" w:cs="Times New Roman"/>
          <w:b/>
          <w:color w:val="000000"/>
          <w:spacing w:val="-5"/>
          <w:sz w:val="20"/>
          <w:szCs w:val="20"/>
          <w:lang w:val="ru-RU"/>
        </w:rPr>
      </w:pPr>
    </w:p>
    <w:p w:rsidR="00D06262" w:rsidRDefault="00D06262" w:rsidP="00D06262">
      <w:pPr>
        <w:spacing w:after="0" w:line="300" w:lineRule="atLeast"/>
        <w:ind w:firstLine="567"/>
        <w:jc w:val="both"/>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r>
        <w:rPr>
          <w:rFonts w:ascii="Times New Roman" w:eastAsia="Times New Roman" w:hAnsi="Times New Roman" w:cs="Times New Roman"/>
          <w:color w:val="000000"/>
          <w:lang w:val="uk-UA"/>
        </w:rPr>
        <w:t>закупівля проводиться на очікувану вартість н</w:t>
      </w:r>
      <w:r w:rsidRPr="00371439">
        <w:rPr>
          <w:rFonts w:ascii="Times New Roman" w:eastAsia="Times New Roman" w:hAnsi="Times New Roman" w:cs="Times New Roman"/>
          <w:color w:val="000000"/>
          <w:lang w:val="ru-RU"/>
        </w:rPr>
        <w:t>а 202</w:t>
      </w:r>
      <w:r>
        <w:rPr>
          <w:rFonts w:ascii="Times New Roman" w:eastAsia="Times New Roman" w:hAnsi="Times New Roman" w:cs="Times New Roman"/>
          <w:color w:val="000000"/>
          <w:lang w:val="ru-RU"/>
        </w:rPr>
        <w:t>4</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по КЕКВ 22</w:t>
      </w:r>
      <w:r>
        <w:rPr>
          <w:rFonts w:ascii="Times New Roman" w:eastAsia="Times New Roman" w:hAnsi="Times New Roman" w:cs="Times New Roman"/>
          <w:color w:val="000000"/>
          <w:lang w:val="ru-RU"/>
        </w:rPr>
        <w:t>73</w:t>
      </w:r>
      <w:r w:rsidRPr="00371439">
        <w:rPr>
          <w:rFonts w:ascii="Times New Roman" w:eastAsia="Times New Roman" w:hAnsi="Times New Roman" w:cs="Times New Roman"/>
          <w:color w:val="000000"/>
          <w:lang w:val="ru-RU"/>
        </w:rPr>
        <w:t xml:space="preserve"> – «</w:t>
      </w:r>
      <w:r>
        <w:rPr>
          <w:rFonts w:ascii="Times New Roman" w:eastAsia="Times New Roman" w:hAnsi="Times New Roman" w:cs="Times New Roman"/>
          <w:color w:val="000000"/>
          <w:lang w:val="ru-RU"/>
        </w:rPr>
        <w:t xml:space="preserve">Оплата </w:t>
      </w:r>
      <w:proofErr w:type="spellStart"/>
      <w:r>
        <w:rPr>
          <w:rFonts w:ascii="Times New Roman" w:eastAsia="Times New Roman" w:hAnsi="Times New Roman" w:cs="Times New Roman"/>
          <w:color w:val="000000"/>
          <w:lang w:val="ru-RU"/>
        </w:rPr>
        <w:t>електроенергії</w:t>
      </w:r>
      <w:proofErr w:type="spellEnd"/>
      <w:r>
        <w:rPr>
          <w:rFonts w:ascii="Times New Roman" w:eastAsia="Times New Roman" w:hAnsi="Times New Roman" w:cs="Times New Roman"/>
          <w:color w:val="000000"/>
          <w:lang w:val="ru-RU"/>
        </w:rPr>
        <w:t>».</w:t>
      </w:r>
    </w:p>
    <w:p w:rsidR="00D06262" w:rsidRPr="00371439" w:rsidRDefault="00D06262" w:rsidP="00D06262">
      <w:pPr>
        <w:spacing w:after="0" w:line="300" w:lineRule="atLeast"/>
        <w:ind w:firstLine="567"/>
        <w:jc w:val="both"/>
        <w:rPr>
          <w:rFonts w:ascii="Times New Roman" w:eastAsia="Times New Roman" w:hAnsi="Times New Roman" w:cs="Times New Roman"/>
          <w:color w:val="000000"/>
          <w:lang w:val="ru-RU"/>
        </w:rPr>
      </w:pPr>
    </w:p>
    <w:p w:rsidR="00D06262" w:rsidRPr="0048484A" w:rsidRDefault="00D06262" w:rsidP="00D06262">
      <w:pPr>
        <w:spacing w:line="240" w:lineRule="auto"/>
        <w:ind w:firstLine="708"/>
        <w:jc w:val="both"/>
        <w:outlineLvl w:val="0"/>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Вартість предмета закупівлі:</w:t>
      </w:r>
      <w:r w:rsidRPr="00D63A0B">
        <w:rPr>
          <w:rFonts w:ascii="Times New Roman" w:eastAsia="Times New Roman" w:hAnsi="Times New Roman" w:cs="Times New Roman"/>
          <w:color w:val="000000"/>
        </w:rPr>
        <w:t> </w:t>
      </w:r>
      <w:r w:rsidR="00424216">
        <w:rPr>
          <w:rFonts w:ascii="Times New Roman" w:eastAsia="Times New Roman" w:hAnsi="Times New Roman" w:cs="Times New Roman"/>
          <w:color w:val="000000"/>
          <w:lang w:val="uk-UA"/>
        </w:rPr>
        <w:t>1 007 870</w:t>
      </w:r>
      <w:r w:rsidRPr="0048484A">
        <w:rPr>
          <w:rFonts w:ascii="Times New Roman" w:eastAsia="Times New Roman" w:hAnsi="Times New Roman" w:cs="Times New Roman"/>
          <w:color w:val="000000"/>
          <w:lang w:val="uk-UA"/>
        </w:rPr>
        <w:t>,00 грн..</w:t>
      </w:r>
    </w:p>
    <w:p w:rsidR="00D06262" w:rsidRDefault="00D06262" w:rsidP="00D06262">
      <w:pPr>
        <w:spacing w:after="0" w:line="300" w:lineRule="atLeast"/>
        <w:ind w:firstLine="567"/>
        <w:jc w:val="both"/>
        <w:rPr>
          <w:rFonts w:ascii="Times New Roman" w:eastAsia="Times New Roman" w:hAnsi="Times New Roman" w:cs="Times New Roman"/>
          <w:color w:val="000000"/>
          <w:lang w:val="uk-UA"/>
        </w:rPr>
      </w:pPr>
      <w:r w:rsidRPr="003D39E2">
        <w:rPr>
          <w:rFonts w:ascii="Times New Roman" w:hAnsi="Times New Roman" w:cs="Times New Roman"/>
          <w:b/>
          <w:color w:val="000000"/>
          <w:lang w:val="uk-UA"/>
        </w:rPr>
        <w:t xml:space="preserve">Обґрунтування очікуваної вартості предмета закупівлі: </w:t>
      </w:r>
      <w:r>
        <w:rPr>
          <w:rFonts w:ascii="Times New Roman" w:eastAsia="Times New Roman" w:hAnsi="Times New Roman" w:cs="Times New Roman"/>
          <w:color w:val="000000"/>
          <w:lang w:val="uk-UA"/>
        </w:rPr>
        <w:t>закупівля проводиться на очікувану вартість н</w:t>
      </w:r>
      <w:r w:rsidRPr="00D06262">
        <w:rPr>
          <w:rFonts w:ascii="Times New Roman" w:eastAsia="Times New Roman" w:hAnsi="Times New Roman" w:cs="Times New Roman"/>
          <w:color w:val="000000"/>
          <w:lang w:val="uk-UA"/>
        </w:rPr>
        <w:t>а 202</w:t>
      </w:r>
      <w:r w:rsidR="00424216">
        <w:rPr>
          <w:rFonts w:ascii="Times New Roman" w:eastAsia="Times New Roman" w:hAnsi="Times New Roman" w:cs="Times New Roman"/>
          <w:color w:val="000000"/>
          <w:lang w:val="uk-UA"/>
        </w:rPr>
        <w:t>5</w:t>
      </w:r>
      <w:r w:rsidRPr="00D06262">
        <w:rPr>
          <w:rFonts w:ascii="Times New Roman" w:eastAsia="Times New Roman" w:hAnsi="Times New Roman" w:cs="Times New Roman"/>
          <w:color w:val="000000"/>
          <w:lang w:val="uk-UA"/>
        </w:rPr>
        <w:t xml:space="preserve"> рік, по КЕКВ 2273 – «Оплата електроенергії» з урахуванням фактичної потреби в електричній енергії та шляхом проведення аналізу цін по проведеним </w:t>
      </w:r>
      <w:proofErr w:type="spellStart"/>
      <w:r w:rsidRPr="00D06262">
        <w:rPr>
          <w:rFonts w:ascii="Times New Roman" w:eastAsia="Times New Roman" w:hAnsi="Times New Roman" w:cs="Times New Roman"/>
          <w:color w:val="000000"/>
          <w:lang w:val="uk-UA"/>
        </w:rPr>
        <w:t>закупівлям</w:t>
      </w:r>
      <w:proofErr w:type="spellEnd"/>
      <w:r w:rsidRPr="00D06262">
        <w:rPr>
          <w:rFonts w:ascii="Times New Roman" w:eastAsia="Times New Roman" w:hAnsi="Times New Roman" w:cs="Times New Roman"/>
          <w:color w:val="000000"/>
          <w:lang w:val="uk-UA"/>
        </w:rPr>
        <w:t xml:space="preserve"> в системі </w:t>
      </w:r>
      <w:r>
        <w:rPr>
          <w:rFonts w:ascii="Times New Roman" w:eastAsia="Times New Roman" w:hAnsi="Times New Roman" w:cs="Times New Roman"/>
          <w:color w:val="000000"/>
          <w:lang w:val="uk-UA"/>
        </w:rPr>
        <w:t>Прозоро.</w:t>
      </w:r>
    </w:p>
    <w:p w:rsidR="00424216" w:rsidRPr="00D06262" w:rsidRDefault="00424216" w:rsidP="00D06262">
      <w:pPr>
        <w:spacing w:after="0" w:line="300" w:lineRule="atLeast"/>
        <w:ind w:firstLine="567"/>
        <w:jc w:val="both"/>
        <w:rPr>
          <w:rFonts w:ascii="Times New Roman" w:eastAsia="Times New Roman" w:hAnsi="Times New Roman" w:cs="Times New Roman"/>
          <w:color w:val="000000"/>
          <w:lang w:val="uk-UA"/>
        </w:rPr>
      </w:pPr>
    </w:p>
    <w:p w:rsidR="00D06262" w:rsidRDefault="00D06262" w:rsidP="00D06262">
      <w:pPr>
        <w:spacing w:after="0" w:line="300" w:lineRule="atLeast"/>
        <w:ind w:firstLine="567"/>
        <w:jc w:val="both"/>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lastRenderedPageBreak/>
        <w:t>Розрахунок</w:t>
      </w:r>
      <w:proofErr w:type="spellEnd"/>
      <w:r w:rsidRPr="00371439">
        <w:rPr>
          <w:rFonts w:ascii="Times New Roman" w:eastAsia="Times New Roman" w:hAnsi="Times New Roman" w:cs="Times New Roman"/>
          <w:color w:val="000000"/>
          <w:lang w:val="ru-RU"/>
        </w:rPr>
        <w:t xml:space="preserve"> потреби на 202</w:t>
      </w:r>
      <w:r w:rsidR="00424216">
        <w:rPr>
          <w:rFonts w:ascii="Times New Roman" w:eastAsia="Times New Roman" w:hAnsi="Times New Roman" w:cs="Times New Roman"/>
          <w:color w:val="000000"/>
          <w:lang w:val="ru-RU"/>
        </w:rPr>
        <w:t>5</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проводився</w:t>
      </w:r>
      <w:proofErr w:type="spellEnd"/>
      <w:r w:rsidRPr="00371439">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ru-RU"/>
        </w:rPr>
        <w:t xml:space="preserve">з </w:t>
      </w:r>
      <w:proofErr w:type="spellStart"/>
      <w:r>
        <w:rPr>
          <w:rFonts w:ascii="Times New Roman" w:eastAsia="Times New Roman" w:hAnsi="Times New Roman" w:cs="Times New Roman"/>
          <w:color w:val="000000"/>
          <w:lang w:val="ru-RU"/>
        </w:rPr>
        <w:t>урахуванням</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середнього</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обсягу</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споживання</w:t>
      </w:r>
      <w:proofErr w:type="spellEnd"/>
      <w:r>
        <w:rPr>
          <w:rFonts w:ascii="Times New Roman" w:eastAsia="Times New Roman" w:hAnsi="Times New Roman" w:cs="Times New Roman"/>
          <w:color w:val="000000"/>
          <w:lang w:val="ru-RU"/>
        </w:rPr>
        <w:t xml:space="preserve"> за </w:t>
      </w:r>
      <w:proofErr w:type="spellStart"/>
      <w:r>
        <w:rPr>
          <w:rFonts w:ascii="Times New Roman" w:eastAsia="Times New Roman" w:hAnsi="Times New Roman" w:cs="Times New Roman"/>
          <w:color w:val="000000"/>
          <w:lang w:val="ru-RU"/>
        </w:rPr>
        <w:t>минулі</w:t>
      </w:r>
      <w:proofErr w:type="spellEnd"/>
      <w:r>
        <w:rPr>
          <w:rFonts w:ascii="Times New Roman" w:eastAsia="Times New Roman" w:hAnsi="Times New Roman" w:cs="Times New Roman"/>
          <w:color w:val="000000"/>
          <w:lang w:val="ru-RU"/>
        </w:rPr>
        <w:t xml:space="preserve"> роки.</w:t>
      </w:r>
    </w:p>
    <w:p w:rsidR="007E19E7" w:rsidRDefault="007E19E7" w:rsidP="00B70A71">
      <w:pPr>
        <w:spacing w:after="0" w:line="300" w:lineRule="atLeast"/>
        <w:jc w:val="both"/>
        <w:rPr>
          <w:rFonts w:ascii="Times New Roman" w:hAnsi="Times New Roman" w:cs="Times New Roman"/>
          <w:lang w:val="uk-UA"/>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Default="00766506"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bookmarkStart w:id="1" w:name="_GoBack"/>
      <w:bookmarkEnd w:id="1"/>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Default="00673A9D" w:rsidP="00766506">
      <w:pPr>
        <w:spacing w:after="0" w:line="300" w:lineRule="atLeast"/>
        <w:rPr>
          <w:rFonts w:ascii="Times New Roman" w:eastAsia="Times New Roman" w:hAnsi="Times New Roman" w:cs="Times New Roman"/>
          <w:color w:val="000000"/>
          <w:lang w:val="ru-RU"/>
        </w:rPr>
      </w:pPr>
    </w:p>
    <w:p w:rsidR="00673A9D" w:rsidRPr="00D63A0B" w:rsidRDefault="00673A9D" w:rsidP="00766506">
      <w:pPr>
        <w:spacing w:after="0" w:line="300" w:lineRule="atLeast"/>
        <w:rPr>
          <w:rFonts w:ascii="Times New Roman" w:eastAsia="Times New Roman" w:hAnsi="Times New Roman" w:cs="Times New Roman"/>
          <w:color w:val="000000"/>
          <w:lang w:val="ru-RU"/>
        </w:rPr>
      </w:pPr>
    </w:p>
    <w:sectPr w:rsidR="00673A9D"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4"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96304"/>
    <w:rsid w:val="002D4BEB"/>
    <w:rsid w:val="00371439"/>
    <w:rsid w:val="003E291D"/>
    <w:rsid w:val="00424216"/>
    <w:rsid w:val="00461DF2"/>
    <w:rsid w:val="0048484A"/>
    <w:rsid w:val="004E75C0"/>
    <w:rsid w:val="004F772D"/>
    <w:rsid w:val="005579A0"/>
    <w:rsid w:val="00672653"/>
    <w:rsid w:val="00673A9D"/>
    <w:rsid w:val="00736D7B"/>
    <w:rsid w:val="00766506"/>
    <w:rsid w:val="007B1D69"/>
    <w:rsid w:val="007E19E7"/>
    <w:rsid w:val="008C7DB7"/>
    <w:rsid w:val="00923539"/>
    <w:rsid w:val="009F19B5"/>
    <w:rsid w:val="00A0139E"/>
    <w:rsid w:val="00A36AB1"/>
    <w:rsid w:val="00A61A15"/>
    <w:rsid w:val="00B70A71"/>
    <w:rsid w:val="00B71B2F"/>
    <w:rsid w:val="00C949A4"/>
    <w:rsid w:val="00D06262"/>
    <w:rsid w:val="00D63A0B"/>
    <w:rsid w:val="00DE7BF0"/>
    <w:rsid w:val="00E06196"/>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6C79"/>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 w:type="paragraph" w:customStyle="1" w:styleId="1">
    <w:name w:val="Без интервала1"/>
    <w:rsid w:val="00B71B2F"/>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741759552">
      <w:bodyDiv w:val="1"/>
      <w:marLeft w:val="0"/>
      <w:marRight w:val="0"/>
      <w:marTop w:val="0"/>
      <w:marBottom w:val="0"/>
      <w:divBdr>
        <w:top w:val="none" w:sz="0" w:space="0" w:color="auto"/>
        <w:left w:val="none" w:sz="0" w:space="0" w:color="auto"/>
        <w:bottom w:val="none" w:sz="0" w:space="0" w:color="auto"/>
        <w:right w:val="none" w:sz="0" w:space="0" w:color="auto"/>
      </w:divBdr>
    </w:div>
    <w:div w:id="1200242375">
      <w:bodyDiv w:val="1"/>
      <w:marLeft w:val="0"/>
      <w:marRight w:val="0"/>
      <w:marTop w:val="0"/>
      <w:marBottom w:val="0"/>
      <w:divBdr>
        <w:top w:val="none" w:sz="0" w:space="0" w:color="auto"/>
        <w:left w:val="none" w:sz="0" w:space="0" w:color="auto"/>
        <w:bottom w:val="none" w:sz="0" w:space="0" w:color="auto"/>
        <w:right w:val="none" w:sz="0" w:space="0" w:color="auto"/>
      </w:divBdr>
    </w:div>
    <w:div w:id="1481385265">
      <w:bodyDiv w:val="1"/>
      <w:marLeft w:val="0"/>
      <w:marRight w:val="0"/>
      <w:marTop w:val="0"/>
      <w:marBottom w:val="0"/>
      <w:divBdr>
        <w:top w:val="none" w:sz="0" w:space="0" w:color="auto"/>
        <w:left w:val="none" w:sz="0" w:space="0" w:color="auto"/>
        <w:bottom w:val="none" w:sz="0" w:space="0" w:color="auto"/>
        <w:right w:val="none" w:sz="0" w:space="0" w:color="auto"/>
      </w:divBdr>
      <w:divsChild>
        <w:div w:id="1783451945">
          <w:marLeft w:val="0"/>
          <w:marRight w:val="0"/>
          <w:marTop w:val="0"/>
          <w:marBottom w:val="0"/>
          <w:divBdr>
            <w:top w:val="none" w:sz="0" w:space="0" w:color="auto"/>
            <w:left w:val="none" w:sz="0" w:space="0" w:color="auto"/>
            <w:bottom w:val="none" w:sz="0" w:space="0" w:color="auto"/>
            <w:right w:val="none" w:sz="0" w:space="0" w:color="auto"/>
          </w:divBdr>
        </w:div>
        <w:div w:id="1074427197">
          <w:marLeft w:val="0"/>
          <w:marRight w:val="0"/>
          <w:marTop w:val="0"/>
          <w:marBottom w:val="0"/>
          <w:divBdr>
            <w:top w:val="none" w:sz="0" w:space="0" w:color="auto"/>
            <w:left w:val="none" w:sz="0" w:space="0" w:color="auto"/>
            <w:bottom w:val="none" w:sz="0" w:space="0" w:color="auto"/>
            <w:right w:val="none" w:sz="0" w:space="0" w:color="auto"/>
          </w:divBdr>
        </w:div>
      </w:divsChild>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cp:revision>
  <cp:lastPrinted>2023-12-15T09:55:00Z</cp:lastPrinted>
  <dcterms:created xsi:type="dcterms:W3CDTF">2023-12-14T07:00:00Z</dcterms:created>
  <dcterms:modified xsi:type="dcterms:W3CDTF">2024-12-10T06:55:00Z</dcterms:modified>
</cp:coreProperties>
</file>