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8838" w14:textId="77777777" w:rsidR="00D74E8F" w:rsidRPr="00CB26A0" w:rsidRDefault="00D74E8F" w:rsidP="00261E3A">
      <w:pPr>
        <w:pStyle w:val="20"/>
        <w:ind w:firstLine="0"/>
        <w:rPr>
          <w:color w:val="000000" w:themeColor="text1"/>
          <w:sz w:val="24"/>
          <w:szCs w:val="24"/>
        </w:rPr>
      </w:pPr>
    </w:p>
    <w:p w14:paraId="554A411A" w14:textId="77777777" w:rsidR="00E504E3" w:rsidRPr="00E504E3" w:rsidRDefault="00E504E3" w:rsidP="00E504E3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E504E3">
        <w:rPr>
          <w:b/>
          <w:noProof/>
          <w:sz w:val="28"/>
          <w:szCs w:val="28"/>
          <w:lang w:val="ru-RU"/>
        </w:rPr>
        <w:drawing>
          <wp:inline distT="0" distB="0" distL="0" distR="0" wp14:anchorId="2DD0D4EF" wp14:editId="3F859C75">
            <wp:extent cx="527050" cy="6794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05CD0" w14:textId="77777777" w:rsidR="00E504E3" w:rsidRPr="00E504E3" w:rsidRDefault="00E504E3" w:rsidP="00E504E3">
      <w:pPr>
        <w:widowControl w:val="0"/>
        <w:tabs>
          <w:tab w:val="center" w:pos="4931"/>
        </w:tabs>
        <w:autoSpaceDN w:val="0"/>
        <w:adjustRightInd w:val="0"/>
        <w:spacing w:line="200" w:lineRule="atLeast"/>
        <w:jc w:val="center"/>
        <w:rPr>
          <w:sz w:val="28"/>
          <w:szCs w:val="24"/>
        </w:rPr>
      </w:pPr>
      <w:r w:rsidRPr="00E504E3">
        <w:rPr>
          <w:b/>
          <w:color w:val="000000"/>
          <w:sz w:val="32"/>
          <w:szCs w:val="24"/>
        </w:rPr>
        <w:t>АНАНЬЇВСЬКА МІСЬКА РАДА</w:t>
      </w:r>
    </w:p>
    <w:p w14:paraId="34E54D49" w14:textId="77777777" w:rsidR="00E504E3" w:rsidRPr="00E504E3" w:rsidRDefault="00E504E3" w:rsidP="00E504E3">
      <w:pPr>
        <w:widowControl w:val="0"/>
        <w:autoSpaceDN w:val="0"/>
        <w:adjustRightInd w:val="0"/>
        <w:spacing w:line="200" w:lineRule="atLeast"/>
        <w:jc w:val="center"/>
        <w:rPr>
          <w:sz w:val="28"/>
          <w:szCs w:val="24"/>
        </w:rPr>
      </w:pPr>
      <w:r w:rsidRPr="00E504E3">
        <w:rPr>
          <w:b/>
          <w:sz w:val="32"/>
          <w:szCs w:val="24"/>
        </w:rPr>
        <w:t>ПРОЄКТ</w:t>
      </w:r>
      <w:r w:rsidRPr="00E504E3">
        <w:rPr>
          <w:b/>
          <w:color w:val="000000"/>
          <w:sz w:val="32"/>
          <w:szCs w:val="24"/>
        </w:rPr>
        <w:t xml:space="preserve"> РІШЕННЯ</w:t>
      </w:r>
    </w:p>
    <w:p w14:paraId="5BD2CC6C" w14:textId="77777777" w:rsidR="00E504E3" w:rsidRPr="00E504E3" w:rsidRDefault="00E504E3" w:rsidP="00E504E3">
      <w:pPr>
        <w:suppressAutoHyphens/>
        <w:jc w:val="both"/>
        <w:rPr>
          <w:rFonts w:cs="Calibri"/>
          <w:color w:val="FF0000"/>
          <w:kern w:val="2"/>
          <w:sz w:val="28"/>
          <w:szCs w:val="28"/>
          <w:lang w:eastAsia="ar-SA"/>
        </w:rPr>
      </w:pPr>
    </w:p>
    <w:p w14:paraId="40F94272" w14:textId="77777777" w:rsidR="00E504E3" w:rsidRPr="00E504E3" w:rsidRDefault="00E504E3" w:rsidP="00E504E3">
      <w:pPr>
        <w:suppressAutoHyphens/>
        <w:jc w:val="both"/>
        <w:rPr>
          <w:rFonts w:cs="Calibri"/>
          <w:color w:val="FF0000"/>
          <w:kern w:val="2"/>
          <w:sz w:val="28"/>
          <w:szCs w:val="28"/>
          <w:lang w:eastAsia="ar-SA"/>
        </w:rPr>
      </w:pPr>
    </w:p>
    <w:p w14:paraId="3576E8E1" w14:textId="50EC53A6" w:rsidR="00E504E3" w:rsidRPr="00E504E3" w:rsidRDefault="00E504E3" w:rsidP="00E504E3">
      <w:pPr>
        <w:rPr>
          <w:rFonts w:eastAsia="Calibri"/>
          <w:sz w:val="28"/>
          <w:szCs w:val="28"/>
          <w:lang w:eastAsia="en-US"/>
        </w:rPr>
      </w:pPr>
      <w:r w:rsidRPr="00E504E3">
        <w:rPr>
          <w:bCs/>
          <w:sz w:val="28"/>
          <w:szCs w:val="28"/>
          <w:lang w:eastAsia="ar-SA"/>
        </w:rPr>
        <w:t xml:space="preserve">22 листопада </w:t>
      </w:r>
      <w:r w:rsidRPr="00E504E3">
        <w:rPr>
          <w:rFonts w:eastAsia="Calibri"/>
          <w:sz w:val="28"/>
          <w:szCs w:val="28"/>
          <w:lang w:eastAsia="en-US"/>
        </w:rPr>
        <w:t>2024 року</w:t>
      </w:r>
      <w:r w:rsidRPr="00E504E3">
        <w:rPr>
          <w:rFonts w:eastAsia="Calibri"/>
          <w:sz w:val="28"/>
          <w:szCs w:val="28"/>
          <w:lang w:eastAsia="en-US"/>
        </w:rPr>
        <w:tab/>
      </w:r>
      <w:r w:rsidRPr="00E504E3">
        <w:rPr>
          <w:rFonts w:eastAsia="Calibri"/>
          <w:sz w:val="28"/>
          <w:szCs w:val="28"/>
          <w:lang w:eastAsia="en-US"/>
        </w:rPr>
        <w:tab/>
      </w:r>
      <w:r w:rsidRPr="00E504E3">
        <w:rPr>
          <w:rFonts w:eastAsia="Calibri"/>
          <w:sz w:val="28"/>
          <w:szCs w:val="28"/>
          <w:lang w:eastAsia="en-US"/>
        </w:rPr>
        <w:tab/>
      </w:r>
      <w:r w:rsidRPr="00E504E3">
        <w:rPr>
          <w:rFonts w:eastAsia="Calibri"/>
          <w:sz w:val="28"/>
          <w:szCs w:val="28"/>
          <w:lang w:eastAsia="en-US"/>
        </w:rPr>
        <w:tab/>
      </w:r>
      <w:r w:rsidRPr="00E504E3">
        <w:rPr>
          <w:rFonts w:eastAsia="Calibri"/>
          <w:sz w:val="28"/>
          <w:szCs w:val="28"/>
          <w:lang w:eastAsia="en-US"/>
        </w:rPr>
        <w:tab/>
      </w:r>
      <w:r w:rsidRPr="00E504E3">
        <w:rPr>
          <w:rFonts w:eastAsia="Calibri"/>
          <w:sz w:val="28"/>
          <w:szCs w:val="28"/>
          <w:lang w:eastAsia="en-US"/>
        </w:rPr>
        <w:tab/>
      </w:r>
      <w:r w:rsidRPr="00E504E3">
        <w:rPr>
          <w:rFonts w:eastAsia="Calibri"/>
          <w:sz w:val="28"/>
          <w:szCs w:val="28"/>
          <w:lang w:eastAsia="en-US"/>
        </w:rPr>
        <w:tab/>
        <w:t xml:space="preserve">           №  ____ -</w:t>
      </w:r>
      <w:r w:rsidRPr="00E504E3">
        <w:rPr>
          <w:rFonts w:eastAsia="Calibri"/>
          <w:sz w:val="28"/>
          <w:szCs w:val="28"/>
          <w:lang w:val="en-US" w:eastAsia="en-US"/>
        </w:rPr>
        <w:t>V</w:t>
      </w:r>
      <w:r w:rsidRPr="00E504E3">
        <w:rPr>
          <w:rFonts w:eastAsia="Calibri"/>
          <w:sz w:val="28"/>
          <w:szCs w:val="28"/>
          <w:lang w:eastAsia="en-US"/>
        </w:rPr>
        <w:t>ІІІ</w:t>
      </w:r>
    </w:p>
    <w:p w14:paraId="4BE8F88B" w14:textId="77777777" w:rsidR="00E108AB" w:rsidRDefault="00E108AB" w:rsidP="00E108AB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38E630CE" w14:textId="00DDFE20" w:rsidR="00F8740D" w:rsidRPr="00F8740D" w:rsidRDefault="00CE6A79" w:rsidP="00F8740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7B5763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382B61">
        <w:rPr>
          <w:b/>
          <w:sz w:val="28"/>
          <w:szCs w:val="28"/>
          <w:lang w:eastAsia="ar-SA"/>
        </w:rPr>
        <w:t>ення (відновлення) меж земельних ділянок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>
        <w:rPr>
          <w:b/>
          <w:sz w:val="28"/>
          <w:szCs w:val="28"/>
          <w:lang w:eastAsia="ar-SA"/>
        </w:rPr>
        <w:t>кого виробництва для передачі</w:t>
      </w:r>
      <w:r w:rsidR="00382B61">
        <w:rPr>
          <w:b/>
          <w:sz w:val="28"/>
          <w:szCs w:val="28"/>
          <w:lang w:eastAsia="ar-SA"/>
        </w:rPr>
        <w:t xml:space="preserve"> їх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  <w:r w:rsidR="00F8740D" w:rsidRPr="00F8740D">
        <w:rPr>
          <w:b/>
          <w:sz w:val="28"/>
          <w:szCs w:val="28"/>
          <w:lang w:eastAsia="ar-SA"/>
        </w:rPr>
        <w:t>ТОВАРИСТВУ З ОБМЕЖЕНОЮ ВІДПОВІДАЛЬНІСТЮ «МАГНОЛІЯ-ЛАН»</w:t>
      </w:r>
    </w:p>
    <w:p w14:paraId="077421F4" w14:textId="77777777" w:rsidR="00920EFC" w:rsidRPr="00945E9F" w:rsidRDefault="00920EF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2613566A" w:rsidR="00AC39F2" w:rsidRPr="00FE0590" w:rsidRDefault="003A30B3" w:rsidP="00945E9F">
      <w:pPr>
        <w:pStyle w:val="20"/>
        <w:ind w:firstLine="709"/>
        <w:rPr>
          <w:color w:val="000000" w:themeColor="text1"/>
          <w:szCs w:val="28"/>
        </w:rPr>
      </w:pPr>
      <w:r w:rsidRPr="00A91356">
        <w:rPr>
          <w:rFonts w:eastAsia="MS Mincho"/>
          <w:szCs w:val="28"/>
          <w:lang w:eastAsia="ar-SA"/>
        </w:rPr>
        <w:t xml:space="preserve">Розглянувши клопотання </w:t>
      </w:r>
      <w:r w:rsidRPr="008621BC">
        <w:rPr>
          <w:rFonts w:eastAsia="MS Mincho"/>
          <w:szCs w:val="28"/>
          <w:lang w:eastAsia="ar-SA"/>
        </w:rPr>
        <w:t>ТОВАРИСТВА З ОБМЕЖЕНОЮ В</w:t>
      </w:r>
      <w:r>
        <w:rPr>
          <w:rFonts w:eastAsia="MS Mincho"/>
          <w:szCs w:val="28"/>
          <w:lang w:eastAsia="ar-SA"/>
        </w:rPr>
        <w:t>ІДПОВІДАЛЬНІСТЮ «МАГНОЛІЯ-ЛАН», код ЄДРПОУ 33113123, юридична адреса:</w:t>
      </w:r>
      <w:r w:rsidRPr="008621BC">
        <w:rPr>
          <w:rFonts w:eastAsia="MS Mincho"/>
          <w:szCs w:val="28"/>
          <w:lang w:eastAsia="ar-SA"/>
        </w:rPr>
        <w:t xml:space="preserve"> О</w:t>
      </w:r>
      <w:r>
        <w:rPr>
          <w:rFonts w:eastAsia="MS Mincho"/>
          <w:szCs w:val="28"/>
          <w:lang w:eastAsia="ar-SA"/>
        </w:rPr>
        <w:t>деська</w:t>
      </w:r>
      <w:r w:rsidRPr="008621BC">
        <w:rPr>
          <w:rFonts w:eastAsia="MS Mincho"/>
          <w:szCs w:val="28"/>
          <w:lang w:eastAsia="ar-SA"/>
        </w:rPr>
        <w:t xml:space="preserve"> область, </w:t>
      </w:r>
      <w:r>
        <w:rPr>
          <w:rFonts w:eastAsia="MS Mincho"/>
          <w:szCs w:val="28"/>
          <w:lang w:eastAsia="ar-SA"/>
        </w:rPr>
        <w:t xml:space="preserve">Подільський район, с. </w:t>
      </w:r>
      <w:proofErr w:type="spellStart"/>
      <w:r>
        <w:rPr>
          <w:rFonts w:eastAsia="MS Mincho"/>
          <w:szCs w:val="28"/>
          <w:lang w:eastAsia="ar-SA"/>
        </w:rPr>
        <w:t>Гандрабури</w:t>
      </w:r>
      <w:proofErr w:type="spellEnd"/>
      <w:r>
        <w:rPr>
          <w:rFonts w:eastAsia="MS Mincho"/>
          <w:szCs w:val="28"/>
          <w:lang w:eastAsia="ar-SA"/>
        </w:rPr>
        <w:t>,          вул. Зарічна, буд.</w:t>
      </w:r>
      <w:r w:rsidRPr="008621BC">
        <w:rPr>
          <w:rFonts w:eastAsia="MS Mincho"/>
          <w:szCs w:val="28"/>
          <w:lang w:eastAsia="ar-SA"/>
        </w:rPr>
        <w:t xml:space="preserve"> 122, корпус А</w:t>
      </w:r>
      <w:r>
        <w:rPr>
          <w:rFonts w:eastAsia="MS Mincho"/>
          <w:szCs w:val="28"/>
          <w:lang w:eastAsia="ar-SA"/>
        </w:rPr>
        <w:t xml:space="preserve">, в особі директора Солона Павла Андрійовича, </w:t>
      </w:r>
      <w:proofErr w:type="spellStart"/>
      <w:r w:rsidRPr="00803F1C">
        <w:rPr>
          <w:rFonts w:eastAsia="MS Mincho"/>
          <w:szCs w:val="28"/>
          <w:lang w:eastAsia="ar-SA"/>
        </w:rPr>
        <w:t>моб</w:t>
      </w:r>
      <w:proofErr w:type="spellEnd"/>
      <w:r w:rsidRPr="00803F1C">
        <w:rPr>
          <w:rFonts w:eastAsia="MS Mincho"/>
          <w:szCs w:val="28"/>
          <w:lang w:eastAsia="ar-SA"/>
        </w:rPr>
        <w:t>. тел.</w:t>
      </w:r>
      <w:r>
        <w:rPr>
          <w:rFonts w:eastAsia="MS Mincho"/>
          <w:szCs w:val="28"/>
          <w:lang w:eastAsia="ar-SA"/>
        </w:rPr>
        <w:t xml:space="preserve"> </w:t>
      </w:r>
      <w:proofErr w:type="spellStart"/>
      <w:r w:rsidR="005F43A6">
        <w:rPr>
          <w:rFonts w:eastAsia="MS Mincho"/>
          <w:szCs w:val="28"/>
          <w:lang w:eastAsia="ar-SA"/>
        </w:rPr>
        <w:t>ххххх</w:t>
      </w:r>
      <w:proofErr w:type="spellEnd"/>
      <w:r>
        <w:rPr>
          <w:rFonts w:eastAsia="MS Mincho"/>
          <w:szCs w:val="28"/>
          <w:lang w:eastAsia="ar-SA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надання дозволу на розробку технічної документації із землеустрою щодо встановл</w:t>
      </w:r>
      <w:r w:rsidR="00382B61">
        <w:rPr>
          <w:color w:val="000000" w:themeColor="text1"/>
          <w:szCs w:val="28"/>
        </w:rPr>
        <w:t>ення (відновлення) меж земельних ділянок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382B61">
        <w:rPr>
          <w:color w:val="000000" w:themeColor="text1"/>
          <w:szCs w:val="28"/>
        </w:rPr>
        <w:t>кого виробництва для передачі їх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8B492A" w:rsidRPr="00FE0590">
        <w:rPr>
          <w:color w:val="000000" w:themeColor="text1"/>
          <w:szCs w:val="28"/>
        </w:rPr>
        <w:t>, 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 xml:space="preserve"> 93,</w:t>
      </w:r>
      <w:r w:rsidR="00AC39F2" w:rsidRPr="00FE0590">
        <w:rPr>
          <w:color w:val="000000" w:themeColor="text1"/>
          <w:szCs w:val="28"/>
        </w:rPr>
        <w:t xml:space="preserve"> 122, 123, 124, 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513FB1">
        <w:rPr>
          <w:color w:val="000000" w:themeColor="text1"/>
          <w:szCs w:val="28"/>
        </w:rPr>
        <w:t>погодження клопотання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0661EC">
        <w:rPr>
          <w:color w:val="000000" w:themeColor="text1"/>
          <w:szCs w:val="28"/>
        </w:rPr>
        <w:t>емельних ділянок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0661EC">
        <w:rPr>
          <w:color w:val="000000" w:themeColor="text1"/>
          <w:szCs w:val="28"/>
        </w:rPr>
        <w:t>кого виробництва для передачі їх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5F43A6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8"/>
          <w:szCs w:val="28"/>
        </w:rPr>
      </w:pPr>
    </w:p>
    <w:p w14:paraId="27F53F77" w14:textId="61D6ABA9" w:rsidR="00704CF0" w:rsidRDefault="00FB045C" w:rsidP="00C651D9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024BB4">
        <w:rPr>
          <w:rFonts w:eastAsia="MS Mincho"/>
          <w:sz w:val="28"/>
          <w:szCs w:val="28"/>
          <w:lang w:eastAsia="ar-SA"/>
        </w:rPr>
        <w:t>ТОВАРИСТВУ</w:t>
      </w:r>
      <w:r w:rsidR="00024BB4" w:rsidRPr="008621BC">
        <w:rPr>
          <w:rFonts w:eastAsia="MS Mincho"/>
          <w:sz w:val="28"/>
          <w:szCs w:val="28"/>
          <w:lang w:eastAsia="ar-SA"/>
        </w:rPr>
        <w:t xml:space="preserve"> З ОБМЕЖЕНОЮ В</w:t>
      </w:r>
      <w:r w:rsidR="00024BB4">
        <w:rPr>
          <w:rFonts w:eastAsia="MS Mincho"/>
          <w:sz w:val="28"/>
          <w:szCs w:val="28"/>
          <w:lang w:eastAsia="ar-SA"/>
        </w:rPr>
        <w:t xml:space="preserve">ІДПОВІДАЛЬНІСТЮ «МАГНОЛІЯ-ЛАН» (код ЄДРПОУ 33113123) </w:t>
      </w:r>
      <w:r w:rsidR="00B9285F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306EBC">
        <w:rPr>
          <w:sz w:val="28"/>
          <w:szCs w:val="28"/>
          <w:lang w:eastAsia="ar-SA"/>
        </w:rPr>
        <w:t>ення (відновлення) меж земельних ділянок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024BB4">
        <w:rPr>
          <w:sz w:val="28"/>
          <w:szCs w:val="28"/>
          <w:lang w:eastAsia="ar-SA"/>
        </w:rPr>
        <w:t>передачі їх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</w:t>
      </w:r>
      <w:r w:rsidR="00B9285F">
        <w:rPr>
          <w:rFonts w:eastAsia="Calibri"/>
          <w:sz w:val="28"/>
          <w:szCs w:val="28"/>
          <w:lang w:eastAsia="ar-SA"/>
        </w:rPr>
        <w:lastRenderedPageBreak/>
        <w:t xml:space="preserve">територіальної громади </w:t>
      </w:r>
      <w:r w:rsidR="00024BB4">
        <w:rPr>
          <w:rFonts w:eastAsia="Calibri"/>
          <w:sz w:val="28"/>
          <w:szCs w:val="28"/>
          <w:lang w:eastAsia="ar-SA"/>
        </w:rPr>
        <w:t xml:space="preserve">загальною </w:t>
      </w:r>
      <w:r w:rsidR="00C651D9" w:rsidRPr="00C651D9">
        <w:rPr>
          <w:rFonts w:eastAsia="Calibri"/>
          <w:sz w:val="28"/>
          <w:szCs w:val="28"/>
          <w:lang w:eastAsia="ar-SA"/>
        </w:rPr>
        <w:t>орієнтовною площею</w:t>
      </w:r>
      <w:r w:rsidR="007555A4">
        <w:rPr>
          <w:rFonts w:eastAsia="Calibri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7555A4" w:rsidRPr="007555A4">
        <w:rPr>
          <w:rFonts w:eastAsia="Calibri"/>
          <w:sz w:val="28"/>
          <w:szCs w:val="28"/>
          <w:lang w:eastAsia="ar-SA"/>
        </w:rPr>
        <w:t>46,2000 га</w:t>
      </w:r>
      <w:r w:rsidR="00C651D9" w:rsidRPr="00C651D9">
        <w:rPr>
          <w:rFonts w:eastAsia="Calibri"/>
          <w:sz w:val="28"/>
          <w:szCs w:val="28"/>
          <w:lang w:eastAsia="ar-SA"/>
        </w:rPr>
        <w:t xml:space="preserve"> </w:t>
      </w:r>
      <w:r w:rsidR="00BF53F7">
        <w:rPr>
          <w:rFonts w:eastAsia="Calibri"/>
          <w:sz w:val="28"/>
          <w:szCs w:val="28"/>
          <w:lang w:eastAsia="ar-SA"/>
        </w:rPr>
        <w:t>згідно графічних матеріалів, що додаються</w:t>
      </w:r>
      <w:r w:rsidR="00C651D9" w:rsidRPr="00C651D9">
        <w:rPr>
          <w:rFonts w:eastAsia="Calibri"/>
          <w:sz w:val="28"/>
          <w:szCs w:val="28"/>
          <w:lang w:eastAsia="ar-SA"/>
        </w:rPr>
        <w:t>.</w:t>
      </w:r>
    </w:p>
    <w:p w14:paraId="2025D17F" w14:textId="77777777" w:rsidR="00B9285F" w:rsidRPr="00594C74" w:rsidRDefault="00B9285F" w:rsidP="00704CF0">
      <w:pPr>
        <w:jc w:val="both"/>
        <w:rPr>
          <w:color w:val="000000" w:themeColor="text1"/>
          <w:sz w:val="24"/>
          <w:szCs w:val="24"/>
        </w:rPr>
      </w:pPr>
    </w:p>
    <w:p w14:paraId="7F9FB79A" w14:textId="1D1844C7" w:rsidR="00B615DF" w:rsidRPr="00920EFC" w:rsidRDefault="00FB71BC" w:rsidP="00BB5F92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E16510">
        <w:rPr>
          <w:color w:val="000000"/>
          <w:sz w:val="28"/>
          <w:szCs w:val="28"/>
          <w:lang w:eastAsia="uk-UA"/>
        </w:rPr>
        <w:t xml:space="preserve">уповноваженій особі </w:t>
      </w:r>
      <w:r w:rsidR="00E16510">
        <w:rPr>
          <w:color w:val="000000" w:themeColor="text1"/>
          <w:sz w:val="28"/>
          <w:szCs w:val="28"/>
        </w:rPr>
        <w:t>ТОВАРИСТВА</w:t>
      </w:r>
      <w:r w:rsidR="00E16510" w:rsidRPr="00E16510">
        <w:rPr>
          <w:color w:val="000000" w:themeColor="text1"/>
          <w:sz w:val="28"/>
          <w:szCs w:val="28"/>
        </w:rPr>
        <w:t xml:space="preserve"> З ОБМЕЖЕНОЮ ВІДПОВІДАЛЬНІСТЮ «МАГНОЛІЯ-ЛАН» (код ЄДРПОУ 33113123)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B615DF" w:rsidRPr="00920EFC">
        <w:rPr>
          <w:sz w:val="28"/>
          <w:szCs w:val="28"/>
        </w:rPr>
        <w:t>місячний строк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B9285F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B9285F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E16510">
        <w:rPr>
          <w:color w:val="000000" w:themeColor="text1"/>
          <w:sz w:val="28"/>
          <w:szCs w:val="28"/>
        </w:rPr>
        <w:t>ення (відновлення) меж земельних ділянок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E16510">
        <w:rPr>
          <w:color w:val="000000" w:themeColor="text1"/>
          <w:sz w:val="28"/>
          <w:szCs w:val="28"/>
        </w:rPr>
        <w:t xml:space="preserve"> з витягами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E16510">
        <w:rPr>
          <w:color w:val="000000" w:themeColor="text1"/>
          <w:sz w:val="28"/>
          <w:szCs w:val="28"/>
        </w:rPr>
        <w:t>ро державну реєстрацію земельних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E16510">
        <w:rPr>
          <w:color w:val="000000" w:themeColor="text1"/>
          <w:sz w:val="28"/>
          <w:szCs w:val="28"/>
        </w:rPr>
        <w:t>ок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BB5F92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594C74" w:rsidRDefault="00632E45" w:rsidP="00BB5F92">
      <w:pPr>
        <w:ind w:firstLine="709"/>
        <w:jc w:val="both"/>
        <w:rPr>
          <w:color w:val="000000" w:themeColor="text1"/>
          <w:sz w:val="24"/>
          <w:szCs w:val="24"/>
        </w:rPr>
      </w:pPr>
    </w:p>
    <w:p w14:paraId="2D53881B" w14:textId="39EAD853" w:rsidR="00A51085" w:rsidRDefault="003608D7" w:rsidP="00BB5F92">
      <w:pPr>
        <w:pStyle w:val="ParagraphStyl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49C0" w:rsidRPr="00920EFC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1" w:name="_Hlk164865598"/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>з дня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>доведен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до відома </w:t>
      </w:r>
      <w:bookmarkEnd w:id="1"/>
      <w:r w:rsidR="00E16510" w:rsidRPr="00E16510">
        <w:rPr>
          <w:rFonts w:ascii="Times New Roman" w:hAnsi="Times New Roman"/>
          <w:color w:val="000000"/>
          <w:sz w:val="28"/>
          <w:szCs w:val="28"/>
          <w:lang w:val="uk-UA" w:eastAsia="uk-UA"/>
        </w:rPr>
        <w:t>уповноважен</w:t>
      </w:r>
      <w:r w:rsidR="00E16510">
        <w:rPr>
          <w:rFonts w:ascii="Times New Roman" w:hAnsi="Times New Roman"/>
          <w:color w:val="000000"/>
          <w:sz w:val="28"/>
          <w:szCs w:val="28"/>
          <w:lang w:val="uk-UA" w:eastAsia="uk-UA"/>
        </w:rPr>
        <w:t>ої особи</w:t>
      </w:r>
      <w:r w:rsidR="00E16510" w:rsidRPr="00E1651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16510" w:rsidRPr="00E16510">
        <w:rPr>
          <w:rFonts w:ascii="Times New Roman" w:hAnsi="Times New Roman"/>
          <w:sz w:val="28"/>
          <w:szCs w:val="28"/>
          <w:lang w:val="uk-UA"/>
        </w:rPr>
        <w:t>ТОВАРИСТВА З ОБМЕЖЕНОЮ ВІДПОВІДАЛЬНІСТЮ «МАГ</w:t>
      </w:r>
      <w:r w:rsidR="00E16510">
        <w:rPr>
          <w:rFonts w:ascii="Times New Roman" w:hAnsi="Times New Roman"/>
          <w:sz w:val="28"/>
          <w:szCs w:val="28"/>
          <w:lang w:val="uk-UA"/>
        </w:rPr>
        <w:t>НОЛІЯ-ЛАН» (код ЄДРПОУ 33113123).</w:t>
      </w:r>
    </w:p>
    <w:p w14:paraId="7C248223" w14:textId="77777777" w:rsidR="00601E30" w:rsidRPr="00594C74" w:rsidRDefault="00601E30" w:rsidP="00BB5F92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7FCD9717" w14:textId="23D412F2" w:rsidR="00905ADF" w:rsidRDefault="003608D7" w:rsidP="00BB5F92">
      <w:pPr>
        <w:tabs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1950E3" w:rsidRPr="001950E3">
        <w:rPr>
          <w:color w:val="000000"/>
          <w:sz w:val="28"/>
          <w:szCs w:val="28"/>
          <w:lang w:eastAsia="uk-UA"/>
        </w:rPr>
        <w:t>уповноваженої особи ТОВАРИСТВА З ОБМЕЖЕНОЮ ВІДПОВІДАЛЬНІСТЮ «МАГНОЛІЯ-ЛАН» (код ЄДРПОУ 33113123)</w:t>
      </w:r>
      <w:r w:rsidR="00A668B0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594C74" w:rsidRDefault="00601E30" w:rsidP="00BB5F92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BB5F92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Pr="00E173F1" w:rsidRDefault="00B5109E" w:rsidP="001A3A79"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F6C864E" w14:textId="77777777" w:rsidR="001A3A79" w:rsidRPr="00E173F1" w:rsidRDefault="001A3A79" w:rsidP="001A3A79">
      <w:pPr>
        <w:tabs>
          <w:tab w:val="left" w:pos="2895"/>
        </w:tabs>
      </w:pPr>
    </w:p>
    <w:p w14:paraId="4BD7BAB0" w14:textId="131115FC" w:rsidR="00530D86" w:rsidRPr="00B5109E" w:rsidRDefault="00530D86" w:rsidP="00B5109E">
      <w:pPr>
        <w:tabs>
          <w:tab w:val="left" w:pos="851"/>
        </w:tabs>
        <w:jc w:val="both"/>
        <w:rPr>
          <w:i/>
          <w:iCs/>
          <w:color w:val="0070C0"/>
          <w:sz w:val="16"/>
          <w:szCs w:val="16"/>
        </w:rPr>
      </w:pPr>
    </w:p>
    <w:sectPr w:rsidR="00530D86" w:rsidRPr="00B5109E" w:rsidSect="00E504E3">
      <w:endnotePr>
        <w:numFmt w:val="decimal"/>
      </w:endnotePr>
      <w:pgSz w:w="11906" w:h="16838"/>
      <w:pgMar w:top="568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65FD5" w14:textId="77777777" w:rsidR="00E31EA8" w:rsidRDefault="00E31EA8">
      <w:r>
        <w:separator/>
      </w:r>
    </w:p>
  </w:endnote>
  <w:endnote w:type="continuationSeparator" w:id="0">
    <w:p w14:paraId="666722DF" w14:textId="77777777" w:rsidR="00E31EA8" w:rsidRDefault="00E3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463A6" w14:textId="77777777" w:rsidR="00E31EA8" w:rsidRDefault="00E31EA8">
      <w:r>
        <w:separator/>
      </w:r>
    </w:p>
  </w:footnote>
  <w:footnote w:type="continuationSeparator" w:id="0">
    <w:p w14:paraId="673ABBC2" w14:textId="77777777" w:rsidR="00E31EA8" w:rsidRDefault="00E3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5FAD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4C83"/>
    <w:rsid w:val="000C4D28"/>
    <w:rsid w:val="000C7663"/>
    <w:rsid w:val="000C7805"/>
    <w:rsid w:val="000D1775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724FD"/>
    <w:rsid w:val="001726B0"/>
    <w:rsid w:val="00172DD0"/>
    <w:rsid w:val="00173828"/>
    <w:rsid w:val="001756C5"/>
    <w:rsid w:val="00184191"/>
    <w:rsid w:val="00184463"/>
    <w:rsid w:val="0018465C"/>
    <w:rsid w:val="001848B6"/>
    <w:rsid w:val="0019058C"/>
    <w:rsid w:val="001920D3"/>
    <w:rsid w:val="00192C65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31424"/>
    <w:rsid w:val="00242576"/>
    <w:rsid w:val="00243CCB"/>
    <w:rsid w:val="00247764"/>
    <w:rsid w:val="0025440A"/>
    <w:rsid w:val="00256243"/>
    <w:rsid w:val="00257110"/>
    <w:rsid w:val="00261E3A"/>
    <w:rsid w:val="0026274F"/>
    <w:rsid w:val="0026395C"/>
    <w:rsid w:val="00264B4B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3363"/>
    <w:rsid w:val="002E4A82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75E1"/>
    <w:rsid w:val="003505F5"/>
    <w:rsid w:val="003575ED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69E5"/>
    <w:rsid w:val="003C0456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536"/>
    <w:rsid w:val="003F3BCC"/>
    <w:rsid w:val="003F3D6E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D14"/>
    <w:rsid w:val="00431509"/>
    <w:rsid w:val="00431B7A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3EC3"/>
    <w:rsid w:val="00494B8B"/>
    <w:rsid w:val="00495CD8"/>
    <w:rsid w:val="00497049"/>
    <w:rsid w:val="00497D78"/>
    <w:rsid w:val="004A1CE9"/>
    <w:rsid w:val="004B03A0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669A"/>
    <w:rsid w:val="005671FD"/>
    <w:rsid w:val="005674DD"/>
    <w:rsid w:val="005712F3"/>
    <w:rsid w:val="00575B86"/>
    <w:rsid w:val="00577984"/>
    <w:rsid w:val="0058250B"/>
    <w:rsid w:val="00582755"/>
    <w:rsid w:val="00584B70"/>
    <w:rsid w:val="00590F41"/>
    <w:rsid w:val="005937E0"/>
    <w:rsid w:val="005943B1"/>
    <w:rsid w:val="0059443B"/>
    <w:rsid w:val="00594C74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3A6"/>
    <w:rsid w:val="005F4853"/>
    <w:rsid w:val="005F606B"/>
    <w:rsid w:val="00601E30"/>
    <w:rsid w:val="00604E77"/>
    <w:rsid w:val="00605A63"/>
    <w:rsid w:val="00606D96"/>
    <w:rsid w:val="00611639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5BDF"/>
    <w:rsid w:val="006D015A"/>
    <w:rsid w:val="006D04A6"/>
    <w:rsid w:val="006D437A"/>
    <w:rsid w:val="006D60E0"/>
    <w:rsid w:val="006D70F8"/>
    <w:rsid w:val="006E144B"/>
    <w:rsid w:val="006F38A9"/>
    <w:rsid w:val="0070023C"/>
    <w:rsid w:val="007015CA"/>
    <w:rsid w:val="00704CF0"/>
    <w:rsid w:val="00707F01"/>
    <w:rsid w:val="00713D9D"/>
    <w:rsid w:val="00714D33"/>
    <w:rsid w:val="00721A55"/>
    <w:rsid w:val="00731EB9"/>
    <w:rsid w:val="00742CA7"/>
    <w:rsid w:val="00747D59"/>
    <w:rsid w:val="007520FB"/>
    <w:rsid w:val="0075480A"/>
    <w:rsid w:val="007549EB"/>
    <w:rsid w:val="007555A4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E01E7"/>
    <w:rsid w:val="007E1A04"/>
    <w:rsid w:val="007E5F46"/>
    <w:rsid w:val="007F29ED"/>
    <w:rsid w:val="007F4578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6366"/>
    <w:rsid w:val="00851D9E"/>
    <w:rsid w:val="0085790F"/>
    <w:rsid w:val="00857A08"/>
    <w:rsid w:val="008609A5"/>
    <w:rsid w:val="00860AE8"/>
    <w:rsid w:val="00862C58"/>
    <w:rsid w:val="008633D8"/>
    <w:rsid w:val="00865AE3"/>
    <w:rsid w:val="00865DB6"/>
    <w:rsid w:val="008708F7"/>
    <w:rsid w:val="00871139"/>
    <w:rsid w:val="0087120C"/>
    <w:rsid w:val="0088248A"/>
    <w:rsid w:val="00882C33"/>
    <w:rsid w:val="00885950"/>
    <w:rsid w:val="008930D9"/>
    <w:rsid w:val="00897C0C"/>
    <w:rsid w:val="008A1253"/>
    <w:rsid w:val="008A22DA"/>
    <w:rsid w:val="008A4355"/>
    <w:rsid w:val="008A5030"/>
    <w:rsid w:val="008B1EA1"/>
    <w:rsid w:val="008B3C8C"/>
    <w:rsid w:val="008B492A"/>
    <w:rsid w:val="008B5830"/>
    <w:rsid w:val="008C0349"/>
    <w:rsid w:val="008D215A"/>
    <w:rsid w:val="008D268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30315"/>
    <w:rsid w:val="00931C94"/>
    <w:rsid w:val="00933818"/>
    <w:rsid w:val="00945E9F"/>
    <w:rsid w:val="00952591"/>
    <w:rsid w:val="00956741"/>
    <w:rsid w:val="009626B4"/>
    <w:rsid w:val="00963292"/>
    <w:rsid w:val="00970DDD"/>
    <w:rsid w:val="00970F0B"/>
    <w:rsid w:val="009816CF"/>
    <w:rsid w:val="00981A9D"/>
    <w:rsid w:val="0099012E"/>
    <w:rsid w:val="00991E73"/>
    <w:rsid w:val="00993032"/>
    <w:rsid w:val="0099501B"/>
    <w:rsid w:val="009A6080"/>
    <w:rsid w:val="009A60FA"/>
    <w:rsid w:val="009A789B"/>
    <w:rsid w:val="009C650D"/>
    <w:rsid w:val="009D5F53"/>
    <w:rsid w:val="009D7544"/>
    <w:rsid w:val="009D77D6"/>
    <w:rsid w:val="009E0D7F"/>
    <w:rsid w:val="009E1D7D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1093"/>
    <w:rsid w:val="00A1146D"/>
    <w:rsid w:val="00A11CED"/>
    <w:rsid w:val="00A127D2"/>
    <w:rsid w:val="00A12F9D"/>
    <w:rsid w:val="00A13AE4"/>
    <w:rsid w:val="00A159E3"/>
    <w:rsid w:val="00A165E0"/>
    <w:rsid w:val="00A206A3"/>
    <w:rsid w:val="00A20A27"/>
    <w:rsid w:val="00A20B2F"/>
    <w:rsid w:val="00A23FC9"/>
    <w:rsid w:val="00A264FD"/>
    <w:rsid w:val="00A3080D"/>
    <w:rsid w:val="00A3162E"/>
    <w:rsid w:val="00A32881"/>
    <w:rsid w:val="00A33398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5D83"/>
    <w:rsid w:val="00A57661"/>
    <w:rsid w:val="00A65194"/>
    <w:rsid w:val="00A668B0"/>
    <w:rsid w:val="00A67195"/>
    <w:rsid w:val="00A80CAC"/>
    <w:rsid w:val="00A82A42"/>
    <w:rsid w:val="00A84A71"/>
    <w:rsid w:val="00A879C1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21F30"/>
    <w:rsid w:val="00B2638A"/>
    <w:rsid w:val="00B302F2"/>
    <w:rsid w:val="00B3398C"/>
    <w:rsid w:val="00B41C2D"/>
    <w:rsid w:val="00B4359B"/>
    <w:rsid w:val="00B43A7D"/>
    <w:rsid w:val="00B447E2"/>
    <w:rsid w:val="00B46671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A2CB0"/>
    <w:rsid w:val="00BA4FD1"/>
    <w:rsid w:val="00BB0475"/>
    <w:rsid w:val="00BB446F"/>
    <w:rsid w:val="00BB5F92"/>
    <w:rsid w:val="00BB6F7E"/>
    <w:rsid w:val="00BC015C"/>
    <w:rsid w:val="00BC7167"/>
    <w:rsid w:val="00BD069B"/>
    <w:rsid w:val="00BE0281"/>
    <w:rsid w:val="00BE71D2"/>
    <w:rsid w:val="00BF10CE"/>
    <w:rsid w:val="00BF4FF4"/>
    <w:rsid w:val="00BF53F7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7126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6425"/>
    <w:rsid w:val="00CD114E"/>
    <w:rsid w:val="00CD1C73"/>
    <w:rsid w:val="00CD5F64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6ED8"/>
    <w:rsid w:val="00D45023"/>
    <w:rsid w:val="00D45223"/>
    <w:rsid w:val="00D5074D"/>
    <w:rsid w:val="00D51C1B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D418B"/>
    <w:rsid w:val="00DE2D74"/>
    <w:rsid w:val="00DE339F"/>
    <w:rsid w:val="00DE4A20"/>
    <w:rsid w:val="00DE7C30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1EA8"/>
    <w:rsid w:val="00E35264"/>
    <w:rsid w:val="00E35343"/>
    <w:rsid w:val="00E378D0"/>
    <w:rsid w:val="00E504E3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44B6"/>
    <w:rsid w:val="00ED062F"/>
    <w:rsid w:val="00ED0D84"/>
    <w:rsid w:val="00ED10CB"/>
    <w:rsid w:val="00ED6832"/>
    <w:rsid w:val="00ED7B59"/>
    <w:rsid w:val="00EE2EC5"/>
    <w:rsid w:val="00EE309C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54DF9"/>
    <w:rsid w:val="00F55E07"/>
    <w:rsid w:val="00F61C0E"/>
    <w:rsid w:val="00F621D1"/>
    <w:rsid w:val="00F6318B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71BC"/>
    <w:rsid w:val="00FC14B3"/>
    <w:rsid w:val="00FC6EB2"/>
    <w:rsid w:val="00FC7D06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3939-1589-46D9-863A-9509FCB0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3891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20</cp:revision>
  <cp:lastPrinted>2024-09-02T05:44:00Z</cp:lastPrinted>
  <dcterms:created xsi:type="dcterms:W3CDTF">2024-11-14T07:08:00Z</dcterms:created>
  <dcterms:modified xsi:type="dcterms:W3CDTF">2024-11-20T08:54:00Z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