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AA" w:rsidRPr="00513C5F" w:rsidRDefault="00113EAA" w:rsidP="00113EA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513C5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2FC85D7" wp14:editId="6CA76C62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EAA" w:rsidRPr="00513C5F" w:rsidRDefault="00113EAA" w:rsidP="00113EA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513C5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13EAA" w:rsidRPr="00513C5F" w:rsidRDefault="00113EAA" w:rsidP="00113EAA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513C5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13EAA" w:rsidRPr="00513C5F" w:rsidRDefault="00113EAA" w:rsidP="00113EA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13C5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113EAA" w:rsidRPr="00513C5F" w:rsidRDefault="00113EAA" w:rsidP="00113EA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113EAA" w:rsidRPr="00513C5F" w:rsidRDefault="00113EAA" w:rsidP="00113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3C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25 жовтня </w:t>
      </w:r>
      <w:r w:rsidRPr="00513C5F">
        <w:rPr>
          <w:rFonts w:ascii="Times New Roman" w:hAnsi="Times New Roman"/>
          <w:sz w:val="28"/>
          <w:szCs w:val="28"/>
        </w:rPr>
        <w:t>2024 року</w:t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  <w:t xml:space="preserve">           № 126</w:t>
      </w:r>
      <w:r>
        <w:rPr>
          <w:rFonts w:ascii="Times New Roman" w:hAnsi="Times New Roman"/>
          <w:sz w:val="28"/>
          <w:szCs w:val="28"/>
        </w:rPr>
        <w:t>7</w:t>
      </w:r>
      <w:r w:rsidRPr="00513C5F">
        <w:rPr>
          <w:rFonts w:ascii="Times New Roman" w:hAnsi="Times New Roman"/>
          <w:sz w:val="28"/>
          <w:szCs w:val="28"/>
        </w:rPr>
        <w:t>-</w:t>
      </w:r>
      <w:r w:rsidRPr="00513C5F">
        <w:rPr>
          <w:rFonts w:ascii="Times New Roman" w:hAnsi="Times New Roman"/>
          <w:sz w:val="28"/>
          <w:szCs w:val="28"/>
          <w:lang w:val="en-US"/>
        </w:rPr>
        <w:t>V</w:t>
      </w:r>
      <w:r w:rsidRPr="00513C5F">
        <w:rPr>
          <w:rFonts w:ascii="Times New Roman" w:hAnsi="Times New Roman"/>
          <w:sz w:val="28"/>
          <w:szCs w:val="28"/>
        </w:rPr>
        <w:t>ІІІ</w:t>
      </w:r>
    </w:p>
    <w:p w:rsidR="001D49CD" w:rsidRPr="00113EAA" w:rsidRDefault="001D49CD" w:rsidP="00886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4A6" w:rsidRPr="00E173F1" w:rsidRDefault="00E173F1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земельної ділянки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(на місцевості) для ведення товарного сільськогосподарсь</w:t>
      </w:r>
      <w:r w:rsidR="006F04A6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для передачі її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  <w:r w:rsidR="001E78FA">
        <w:rPr>
          <w:rFonts w:ascii="Times New Roman" w:eastAsia="Times New Roman" w:hAnsi="Times New Roman"/>
          <w:b/>
          <w:sz w:val="28"/>
          <w:szCs w:val="28"/>
          <w:lang w:eastAsia="ar-SA"/>
        </w:rPr>
        <w:t>ПРИВАТНОМУ МАЛОМУ ПІДПРИЄМСТВУ «СІМТЕКС»</w:t>
      </w:r>
    </w:p>
    <w:p w:rsidR="009F2D06" w:rsidRDefault="009F2D06" w:rsidP="00747376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665A66" w:rsidRPr="00836EEE" w:rsidRDefault="00E173F1" w:rsidP="00836EEE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</w:t>
      </w:r>
      <w:r w:rsidR="001E78FA">
        <w:rPr>
          <w:rFonts w:ascii="Times New Roman" w:eastAsia="MS Mincho" w:hAnsi="Times New Roman"/>
          <w:sz w:val="28"/>
          <w:szCs w:val="28"/>
          <w:lang w:eastAsia="ar-SA"/>
        </w:rPr>
        <w:t>ПРИВАТНОГО МАЛОГО ПІДПРИЄМСТВА «СІМТЕКС»</w:t>
      </w:r>
      <w:r w:rsidR="009F2D0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1E78FA">
        <w:rPr>
          <w:rFonts w:ascii="Times New Roman" w:eastAsia="MS Mincho" w:hAnsi="Times New Roman"/>
          <w:sz w:val="28"/>
          <w:szCs w:val="28"/>
          <w:lang w:eastAsia="ar-SA"/>
        </w:rPr>
        <w:t>код ЄДРПОУ 23861489</w:t>
      </w:r>
      <w:r w:rsidR="001E78FA" w:rsidRPr="001E78FA">
        <w:rPr>
          <w:rFonts w:ascii="Times New Roman" w:eastAsia="MS Mincho" w:hAnsi="Times New Roman"/>
          <w:sz w:val="28"/>
          <w:szCs w:val="28"/>
          <w:lang w:eastAsia="ar-SA"/>
        </w:rPr>
        <w:t>, юридична адреса: Одеська область, П</w:t>
      </w:r>
      <w:r w:rsidR="001E78FA">
        <w:rPr>
          <w:rFonts w:ascii="Times New Roman" w:eastAsia="MS Mincho" w:hAnsi="Times New Roman"/>
          <w:sz w:val="28"/>
          <w:szCs w:val="28"/>
          <w:lang w:eastAsia="ar-SA"/>
        </w:rPr>
        <w:t>одільський район, м. Ананьїв</w:t>
      </w:r>
      <w:r w:rsidR="001E78FA" w:rsidRPr="001E78FA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1E78FA">
        <w:rPr>
          <w:rFonts w:ascii="Times New Roman" w:eastAsia="MS Mincho" w:hAnsi="Times New Roman"/>
          <w:sz w:val="28"/>
          <w:szCs w:val="28"/>
          <w:lang w:eastAsia="ar-SA"/>
        </w:rPr>
        <w:t xml:space="preserve"> вул. Леоніда Каденюка, буд. 105, </w:t>
      </w:r>
      <w:r w:rsidR="001E78FA" w:rsidRPr="001E78FA">
        <w:rPr>
          <w:rFonts w:ascii="Times New Roman" w:eastAsia="MS Mincho" w:hAnsi="Times New Roman"/>
          <w:sz w:val="28"/>
          <w:szCs w:val="28"/>
          <w:lang w:eastAsia="ar-SA"/>
        </w:rPr>
        <w:t>в особі ди</w:t>
      </w:r>
      <w:r w:rsidR="00836EEE">
        <w:rPr>
          <w:rFonts w:ascii="Times New Roman" w:eastAsia="MS Mincho" w:hAnsi="Times New Roman"/>
          <w:sz w:val="28"/>
          <w:szCs w:val="28"/>
          <w:lang w:eastAsia="ar-SA"/>
        </w:rPr>
        <w:t xml:space="preserve">ректора Тищенко Тетяни Володимирівни 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щодо затвердження технічної документації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та передачі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 xml:space="preserve"> в оренду земельної ділянки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 за</w:t>
      </w:r>
      <w:r w:rsidR="008621BC" w:rsidRPr="008621BC">
        <w:rPr>
          <w:rFonts w:ascii="Times New Roman" w:eastAsia="MS Mincho" w:hAnsi="Times New Roman"/>
          <w:i/>
          <w:iCs/>
          <w:sz w:val="28"/>
          <w:szCs w:val="28"/>
          <w:lang w:eastAsia="ar-SA"/>
        </w:rPr>
        <w:t xml:space="preserve"> 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адресою: Одеська область, Подільський район, на території Ананьївської міської 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територіальної громади,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8212AF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</w:t>
      </w:r>
      <w:r w:rsidR="008212AF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0C1732">
        <w:rPr>
          <w:rFonts w:ascii="Times New Roman" w:hAnsi="Times New Roman"/>
          <w:sz w:val="28"/>
          <w:szCs w:val="28"/>
          <w:lang w:eastAsia="uk-UA"/>
        </w:rPr>
        <w:t>»</w:t>
      </w:r>
      <w:r w:rsidR="008212AF">
        <w:rPr>
          <w:rFonts w:ascii="Times New Roman" w:hAnsi="Times New Roman"/>
          <w:sz w:val="28"/>
          <w:szCs w:val="28"/>
          <w:lang w:eastAsia="uk-UA"/>
        </w:rPr>
        <w:t>, законами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8212AF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8212AF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8212AF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8212A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8212AF">
        <w:rPr>
          <w:rFonts w:ascii="Times New Roman" w:hAnsi="Times New Roman"/>
          <w:sz w:val="28"/>
          <w:szCs w:val="28"/>
          <w:lang w:eastAsia="uk-UA"/>
        </w:rPr>
        <w:t>передачі її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8212AF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E173F1" w:rsidRPr="002F40A4" w:rsidRDefault="00E173F1" w:rsidP="00665A6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173F1" w:rsidRPr="002F40A4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A408E" w:rsidRPr="00B37A16" w:rsidRDefault="00E173F1" w:rsidP="00770831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B37A16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B37A16">
        <w:rPr>
          <w:rFonts w:ascii="Times New Roman" w:hAnsi="Times New Roman"/>
          <w:sz w:val="28"/>
          <w:szCs w:val="28"/>
          <w:lang w:eastAsia="ar-SA"/>
        </w:rPr>
        <w:t>ення (відновлення) меж земельної ділянки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для ведення 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товарного сіл</w:t>
      </w:r>
      <w:r w:rsidR="003255BB">
        <w:rPr>
          <w:rFonts w:ascii="Times New Roman" w:hAnsi="Times New Roman"/>
          <w:color w:val="000000"/>
          <w:sz w:val="28"/>
          <w:szCs w:val="28"/>
          <w:lang w:eastAsia="uk-UA"/>
        </w:rPr>
        <w:t>ьськогосподарського виробництва</w:t>
      </w:r>
      <w:r w:rsidR="00B37A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86127A">
        <w:rPr>
          <w:rFonts w:ascii="Times New Roman" w:hAnsi="Times New Roman"/>
          <w:color w:val="000000"/>
          <w:sz w:val="28"/>
          <w:szCs w:val="28"/>
          <w:lang w:eastAsia="uk-UA"/>
        </w:rPr>
        <w:t>ПРИВАТНОМУ МАЛОМУ ПІДПРИЄМСТВУ «СІМТЕКС»</w:t>
      </w:r>
      <w:r w:rsidR="007708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EA408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Ананьївсь</w:t>
      </w:r>
      <w:r w:rsidR="00EA408E">
        <w:rPr>
          <w:rFonts w:ascii="Times New Roman" w:hAnsi="Times New Roman"/>
          <w:sz w:val="28"/>
          <w:szCs w:val="28"/>
          <w:lang w:eastAsia="uk-UA"/>
        </w:rPr>
        <w:t>ка міська територіальна громада</w:t>
      </w:r>
      <w:r w:rsidR="00EA408E" w:rsidRPr="00532240">
        <w:rPr>
          <w:rFonts w:ascii="Times New Roman" w:hAnsi="Times New Roman"/>
          <w:sz w:val="28"/>
          <w:szCs w:val="28"/>
          <w:lang w:eastAsia="uk-UA"/>
        </w:rPr>
        <w:t>.</w:t>
      </w:r>
    </w:p>
    <w:p w:rsidR="00DF657B" w:rsidRPr="002F40A4" w:rsidRDefault="00DF657B" w:rsidP="00DF657B">
      <w:pPr>
        <w:pStyle w:val="a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D115C" w:rsidRDefault="00E173F1" w:rsidP="00B37A1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32240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C92DCB" w:rsidRPr="00532240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07E5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770831" w:rsidRPr="00770831">
        <w:rPr>
          <w:rFonts w:ascii="Times New Roman" w:hAnsi="Times New Roman"/>
          <w:color w:val="000000"/>
          <w:sz w:val="28"/>
          <w:szCs w:val="28"/>
          <w:lang w:eastAsia="uk-UA"/>
        </w:rPr>
        <w:t>ПРИВАТНОМУ МАЛОМУ ПІДПРИЄМСТВУ «СІМТЕКС»</w:t>
      </w:r>
      <w:r w:rsidR="007708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(</w:t>
      </w:r>
      <w:r w:rsidR="00770831" w:rsidRPr="00770831">
        <w:rPr>
          <w:rFonts w:ascii="Times New Roman" w:hAnsi="Times New Roman"/>
          <w:color w:val="000000"/>
          <w:sz w:val="28"/>
          <w:szCs w:val="28"/>
          <w:lang w:eastAsia="uk-UA"/>
        </w:rPr>
        <w:t>код ЄДРПОУ 23861489</w:t>
      </w:r>
      <w:r w:rsidR="007708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) </w:t>
      </w:r>
      <w:r w:rsidR="00C92DCB" w:rsidRPr="00532240">
        <w:rPr>
          <w:rFonts w:ascii="Times New Roman" w:hAnsi="Times New Roman"/>
          <w:sz w:val="28"/>
          <w:szCs w:val="28"/>
          <w:lang w:eastAsia="ar-SA"/>
        </w:rPr>
        <w:t xml:space="preserve">в оренду </w:t>
      </w:r>
      <w:r w:rsidR="00B37A16">
        <w:rPr>
          <w:rFonts w:ascii="Times New Roman" w:hAnsi="Times New Roman"/>
          <w:sz w:val="28"/>
          <w:szCs w:val="28"/>
        </w:rPr>
        <w:t>земельну ділянку</w:t>
      </w:r>
      <w:r w:rsidR="0081127E">
        <w:rPr>
          <w:rFonts w:ascii="Times New Roman" w:hAnsi="Times New Roman"/>
          <w:sz w:val="28"/>
          <w:szCs w:val="28"/>
        </w:rPr>
        <w:t xml:space="preserve">, </w:t>
      </w:r>
      <w:r w:rsidR="0081127E" w:rsidRPr="0081127E">
        <w:rPr>
          <w:rFonts w:ascii="Times New Roman" w:hAnsi="Times New Roman"/>
          <w:sz w:val="28"/>
          <w:szCs w:val="28"/>
        </w:rPr>
        <w:t>кадастровий номер 512028070</w:t>
      </w:r>
      <w:r w:rsidR="0081127E">
        <w:rPr>
          <w:rFonts w:ascii="Times New Roman" w:hAnsi="Times New Roman"/>
          <w:sz w:val="28"/>
          <w:szCs w:val="28"/>
        </w:rPr>
        <w:t xml:space="preserve">0:01:001:0503 площею 48,5800 га </w:t>
      </w:r>
      <w:r w:rsidR="00C92DCB" w:rsidRPr="00532240">
        <w:rPr>
          <w:rFonts w:ascii="Times New Roman" w:hAnsi="Times New Roman"/>
          <w:sz w:val="28"/>
          <w:szCs w:val="28"/>
          <w:lang w:eastAsia="ar-SA"/>
        </w:rPr>
        <w:t xml:space="preserve">для ведення товарного сільськогосподарського виробництва терміном на 7 (сім) років </w:t>
      </w:r>
      <w:r w:rsidR="00C92DCB" w:rsidRPr="00532240">
        <w:rPr>
          <w:rFonts w:ascii="Times New Roman" w:hAnsi="Times New Roman"/>
          <w:sz w:val="28"/>
          <w:szCs w:val="28"/>
          <w:lang w:eastAsia="uk-UA"/>
        </w:rPr>
        <w:t>або до дня державної р</w:t>
      </w:r>
      <w:r w:rsidR="00B37A16">
        <w:rPr>
          <w:rFonts w:ascii="Times New Roman" w:hAnsi="Times New Roman"/>
          <w:sz w:val="28"/>
          <w:szCs w:val="28"/>
          <w:lang w:eastAsia="uk-UA"/>
        </w:rPr>
        <w:t>еєстрації права власності на цю земельну ділянку</w:t>
      </w:r>
      <w:r w:rsidR="008E1420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EA5668" w:rsidRPr="00532240">
        <w:rPr>
          <w:rFonts w:ascii="Times New Roman" w:hAnsi="Times New Roman"/>
          <w:sz w:val="28"/>
          <w:szCs w:val="28"/>
        </w:rPr>
        <w:t xml:space="preserve"> </w:t>
      </w:r>
      <w:r w:rsidR="00B37A16">
        <w:rPr>
          <w:rFonts w:ascii="Times New Roman" w:hAnsi="Times New Roman"/>
          <w:sz w:val="28"/>
          <w:szCs w:val="28"/>
        </w:rPr>
        <w:t>яка</w:t>
      </w:r>
      <w:r w:rsidRPr="00532240">
        <w:rPr>
          <w:rFonts w:ascii="Times New Roman" w:hAnsi="Times New Roman"/>
          <w:sz w:val="28"/>
          <w:szCs w:val="28"/>
        </w:rPr>
        <w:t xml:space="preserve"> роз</w:t>
      </w:r>
      <w:r w:rsidR="00B37A16">
        <w:rPr>
          <w:rFonts w:ascii="Times New Roman" w:hAnsi="Times New Roman"/>
          <w:sz w:val="28"/>
          <w:szCs w:val="28"/>
        </w:rPr>
        <w:t>ташована</w:t>
      </w:r>
      <w:r w:rsidRPr="00532240">
        <w:rPr>
          <w:rFonts w:ascii="Times New Roman" w:hAnsi="Times New Roman"/>
          <w:sz w:val="28"/>
          <w:szCs w:val="28"/>
        </w:rPr>
        <w:t xml:space="preserve"> на території Ананьївської міської територіальної громади, Поділь</w:t>
      </w:r>
      <w:r w:rsidR="00C92DCB" w:rsidRPr="00532240">
        <w:rPr>
          <w:rFonts w:ascii="Times New Roman" w:hAnsi="Times New Roman"/>
          <w:sz w:val="28"/>
          <w:szCs w:val="28"/>
        </w:rPr>
        <w:t xml:space="preserve">ського району, Одеської </w:t>
      </w:r>
      <w:r w:rsidR="00B37A16">
        <w:rPr>
          <w:rFonts w:ascii="Times New Roman" w:hAnsi="Times New Roman"/>
          <w:sz w:val="28"/>
          <w:szCs w:val="28"/>
        </w:rPr>
        <w:t>області</w:t>
      </w:r>
      <w:r w:rsidR="0081127E">
        <w:rPr>
          <w:rFonts w:ascii="Times New Roman" w:hAnsi="Times New Roman"/>
          <w:sz w:val="28"/>
          <w:szCs w:val="28"/>
        </w:rPr>
        <w:t>.</w:t>
      </w:r>
    </w:p>
    <w:p w:rsidR="00B37A16" w:rsidRPr="002F40A4" w:rsidRDefault="00B37A16" w:rsidP="00B8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6E7A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уповноваженій особі </w:t>
      </w:r>
      <w:r w:rsidR="006E7AE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ПРИВАТНОГО МАЛОГО ПІДПРИЄМСТВА</w:t>
      </w:r>
      <w:r w:rsidR="00FA3F04" w:rsidRPr="00FA3F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«СІМТЕКС» (код ЄДРПОУ 23861489)</w:t>
      </w:r>
      <w:r w:rsidR="00B37A16" w:rsidRP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EF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рішення 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>укласти договір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B37A16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765B1" w:rsidRDefault="00E07E5C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B37A16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54203" w:rsidRPr="00E54203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E54203" w:rsidRPr="002F40A4" w:rsidRDefault="00E54203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65B1" w:rsidRDefault="00E07E5C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470E39">
        <w:rPr>
          <w:rFonts w:ascii="Times New Roman" w:eastAsia="MS Mincho" w:hAnsi="Times New Roman"/>
          <w:sz w:val="28"/>
          <w:szCs w:val="28"/>
          <w:lang w:eastAsia="ar-SA"/>
        </w:rPr>
        <w:t>уповноваженої особи</w:t>
      </w:r>
      <w:r w:rsidR="00470E39" w:rsidRPr="00470E39">
        <w:rPr>
          <w:rFonts w:ascii="Times New Roman" w:eastAsia="MS Mincho" w:hAnsi="Times New Roman"/>
          <w:sz w:val="28"/>
          <w:szCs w:val="28"/>
          <w:lang w:eastAsia="ar-SA"/>
        </w:rPr>
        <w:t xml:space="preserve"> ПРИВАТНОГО МАЛОГО ПІДПРИЄМСТВА «СІМТЕКС» (код ЄДРПОУ 23861489)</w:t>
      </w:r>
      <w:r w:rsidR="00470E39">
        <w:rPr>
          <w:rFonts w:ascii="Times New Roman" w:eastAsia="MS Mincho" w:hAnsi="Times New Roman"/>
          <w:sz w:val="28"/>
          <w:szCs w:val="28"/>
          <w:lang w:eastAsia="ar-SA"/>
        </w:rPr>
        <w:t>.</w:t>
      </w:r>
    </w:p>
    <w:p w:rsidR="00B37A16" w:rsidRPr="002F40A4" w:rsidRDefault="00B37A16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8BE" w:rsidRDefault="00E07E5C" w:rsidP="000C48B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70E39" w:rsidRPr="00470E3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уповноваженої особи ПРИВАТНОГО МАЛОГО ПІДПРИЄМСТВА «СІМТЕКС» (код ЄДРПОУ 23861489)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B3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2F40A4" w:rsidRDefault="007765B1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B37A16" w:rsidRPr="00E173F1" w:rsidRDefault="00B37A16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372413" w:rsidRPr="003A1618" w:rsidRDefault="00372413" w:rsidP="0037241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618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 Оксана ГЛУЩЕНКО</w:t>
      </w:r>
    </w:p>
    <w:p w:rsidR="00E7392B" w:rsidRPr="00040D63" w:rsidRDefault="00372413" w:rsidP="0037241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GoBack"/>
      <w:bookmarkEnd w:id="1"/>
    </w:p>
    <w:sectPr w:rsidR="00E7392B" w:rsidRPr="00040D63" w:rsidSect="00E72500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7AFC"/>
    <w:rsid w:val="00032870"/>
    <w:rsid w:val="00040D63"/>
    <w:rsid w:val="00067852"/>
    <w:rsid w:val="0007421B"/>
    <w:rsid w:val="000B3A06"/>
    <w:rsid w:val="000B67CD"/>
    <w:rsid w:val="000C1732"/>
    <w:rsid w:val="000C48BE"/>
    <w:rsid w:val="000D42BA"/>
    <w:rsid w:val="00113EAA"/>
    <w:rsid w:val="00125B74"/>
    <w:rsid w:val="001A2437"/>
    <w:rsid w:val="001D49CD"/>
    <w:rsid w:val="001E78FA"/>
    <w:rsid w:val="001F3290"/>
    <w:rsid w:val="0021263F"/>
    <w:rsid w:val="002844E2"/>
    <w:rsid w:val="002B569F"/>
    <w:rsid w:val="002C08AA"/>
    <w:rsid w:val="002D4007"/>
    <w:rsid w:val="002D4933"/>
    <w:rsid w:val="002F40A4"/>
    <w:rsid w:val="003255BB"/>
    <w:rsid w:val="003441D7"/>
    <w:rsid w:val="00365C96"/>
    <w:rsid w:val="00372413"/>
    <w:rsid w:val="0038556D"/>
    <w:rsid w:val="003A1EF3"/>
    <w:rsid w:val="003A6E27"/>
    <w:rsid w:val="003B2C45"/>
    <w:rsid w:val="003B4AA1"/>
    <w:rsid w:val="003C511A"/>
    <w:rsid w:val="003D4BE1"/>
    <w:rsid w:val="003E2E40"/>
    <w:rsid w:val="003E5592"/>
    <w:rsid w:val="00470E39"/>
    <w:rsid w:val="00483FB2"/>
    <w:rsid w:val="00485498"/>
    <w:rsid w:val="004B2987"/>
    <w:rsid w:val="004C6FC8"/>
    <w:rsid w:val="004E0093"/>
    <w:rsid w:val="004E0C45"/>
    <w:rsid w:val="00503F79"/>
    <w:rsid w:val="00515EE7"/>
    <w:rsid w:val="00532240"/>
    <w:rsid w:val="005C312B"/>
    <w:rsid w:val="005F6B3E"/>
    <w:rsid w:val="0065190A"/>
    <w:rsid w:val="00665A66"/>
    <w:rsid w:val="00667511"/>
    <w:rsid w:val="006B34F4"/>
    <w:rsid w:val="006C6A51"/>
    <w:rsid w:val="006E1611"/>
    <w:rsid w:val="006E7AEE"/>
    <w:rsid w:val="006F04A6"/>
    <w:rsid w:val="00747376"/>
    <w:rsid w:val="007507CE"/>
    <w:rsid w:val="007551FD"/>
    <w:rsid w:val="00770831"/>
    <w:rsid w:val="007765B1"/>
    <w:rsid w:val="007B68B9"/>
    <w:rsid w:val="00803F1C"/>
    <w:rsid w:val="0081127E"/>
    <w:rsid w:val="008212AF"/>
    <w:rsid w:val="00836EEE"/>
    <w:rsid w:val="00857810"/>
    <w:rsid w:val="0086127A"/>
    <w:rsid w:val="008621BC"/>
    <w:rsid w:val="00862491"/>
    <w:rsid w:val="00885BFA"/>
    <w:rsid w:val="00886983"/>
    <w:rsid w:val="008D2F45"/>
    <w:rsid w:val="008E1420"/>
    <w:rsid w:val="008F20FF"/>
    <w:rsid w:val="00942700"/>
    <w:rsid w:val="00996D42"/>
    <w:rsid w:val="009C2DAD"/>
    <w:rsid w:val="009C43FC"/>
    <w:rsid w:val="009C4CFC"/>
    <w:rsid w:val="009D78D9"/>
    <w:rsid w:val="009D79F2"/>
    <w:rsid w:val="009F2D06"/>
    <w:rsid w:val="00A02511"/>
    <w:rsid w:val="00A33E5D"/>
    <w:rsid w:val="00A52C84"/>
    <w:rsid w:val="00A91356"/>
    <w:rsid w:val="00AE0842"/>
    <w:rsid w:val="00AF1AB4"/>
    <w:rsid w:val="00B37A16"/>
    <w:rsid w:val="00B64C56"/>
    <w:rsid w:val="00B73992"/>
    <w:rsid w:val="00B767B7"/>
    <w:rsid w:val="00B85741"/>
    <w:rsid w:val="00BA1676"/>
    <w:rsid w:val="00BA377D"/>
    <w:rsid w:val="00BB03CB"/>
    <w:rsid w:val="00C10D2F"/>
    <w:rsid w:val="00C502E7"/>
    <w:rsid w:val="00C81DDA"/>
    <w:rsid w:val="00C92DCB"/>
    <w:rsid w:val="00CE17EE"/>
    <w:rsid w:val="00CE4082"/>
    <w:rsid w:val="00D215F2"/>
    <w:rsid w:val="00D74C5F"/>
    <w:rsid w:val="00DD5CE1"/>
    <w:rsid w:val="00DF657B"/>
    <w:rsid w:val="00E07E5C"/>
    <w:rsid w:val="00E173F1"/>
    <w:rsid w:val="00E20C8C"/>
    <w:rsid w:val="00E3241A"/>
    <w:rsid w:val="00E331C6"/>
    <w:rsid w:val="00E54203"/>
    <w:rsid w:val="00E66863"/>
    <w:rsid w:val="00E72500"/>
    <w:rsid w:val="00E975D8"/>
    <w:rsid w:val="00EA408E"/>
    <w:rsid w:val="00EA5668"/>
    <w:rsid w:val="00EC1C74"/>
    <w:rsid w:val="00ED0A23"/>
    <w:rsid w:val="00ED115C"/>
    <w:rsid w:val="00EE5441"/>
    <w:rsid w:val="00F605F9"/>
    <w:rsid w:val="00FA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2024-06-21T13:12:00Z</cp:lastPrinted>
  <dcterms:created xsi:type="dcterms:W3CDTF">2024-09-27T07:08:00Z</dcterms:created>
  <dcterms:modified xsi:type="dcterms:W3CDTF">2024-10-22T14:42:00Z</dcterms:modified>
</cp:coreProperties>
</file>