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FB" w:rsidRPr="007571FB" w:rsidRDefault="007571FB" w:rsidP="007571FB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7571FB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D73FA0C" wp14:editId="454C97D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FB" w:rsidRPr="007571FB" w:rsidRDefault="007571FB" w:rsidP="007571FB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7571FB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571FB" w:rsidRPr="007571FB" w:rsidRDefault="007571FB" w:rsidP="007571FB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7571FB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7571FB" w:rsidRPr="007571FB" w:rsidRDefault="007571FB" w:rsidP="007571FB">
      <w:pPr>
        <w:suppressAutoHyphens/>
        <w:jc w:val="center"/>
        <w:rPr>
          <w:lang w:val="uk-UA" w:eastAsia="ar-SA"/>
        </w:rPr>
      </w:pPr>
      <w:r w:rsidRPr="007571FB">
        <w:rPr>
          <w:lang w:val="uk-UA" w:eastAsia="ar-SA"/>
        </w:rPr>
        <w:t>Ананьїв</w:t>
      </w:r>
    </w:p>
    <w:p w:rsidR="007571FB" w:rsidRPr="007571FB" w:rsidRDefault="007571FB" w:rsidP="007571FB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7571FB" w:rsidRPr="007571FB" w:rsidRDefault="007571FB" w:rsidP="007571FB">
      <w:pPr>
        <w:jc w:val="center"/>
        <w:rPr>
          <w:rFonts w:eastAsia="Calibri"/>
          <w:sz w:val="28"/>
          <w:szCs w:val="28"/>
          <w:lang w:val="uk-UA" w:eastAsia="en-US"/>
        </w:rPr>
      </w:pPr>
      <w:r w:rsidRPr="007571FB">
        <w:rPr>
          <w:bCs/>
          <w:sz w:val="28"/>
          <w:szCs w:val="28"/>
          <w:lang w:val="uk-UA" w:eastAsia="ar-SA"/>
        </w:rPr>
        <w:t xml:space="preserve">21 червня </w:t>
      </w:r>
      <w:r w:rsidRPr="007571FB">
        <w:rPr>
          <w:rFonts w:eastAsia="Calibri"/>
          <w:sz w:val="28"/>
          <w:szCs w:val="28"/>
          <w:lang w:val="uk-UA" w:eastAsia="en-US"/>
        </w:rPr>
        <w:t>2024 року</w:t>
      </w:r>
      <w:r w:rsidRPr="007571FB">
        <w:rPr>
          <w:rFonts w:eastAsia="Calibri"/>
          <w:sz w:val="28"/>
          <w:szCs w:val="28"/>
          <w:lang w:val="uk-UA" w:eastAsia="en-US"/>
        </w:rPr>
        <w:tab/>
      </w:r>
      <w:r w:rsidRPr="007571FB">
        <w:rPr>
          <w:rFonts w:eastAsia="Calibri"/>
          <w:sz w:val="28"/>
          <w:szCs w:val="28"/>
          <w:lang w:val="uk-UA" w:eastAsia="en-US"/>
        </w:rPr>
        <w:tab/>
      </w:r>
      <w:r w:rsidRPr="007571FB">
        <w:rPr>
          <w:rFonts w:eastAsia="Calibri"/>
          <w:sz w:val="28"/>
          <w:szCs w:val="28"/>
          <w:lang w:val="uk-UA" w:eastAsia="en-US"/>
        </w:rPr>
        <w:tab/>
      </w:r>
      <w:r w:rsidRPr="007571FB">
        <w:rPr>
          <w:rFonts w:eastAsia="Calibri"/>
          <w:sz w:val="28"/>
          <w:szCs w:val="28"/>
          <w:lang w:val="uk-UA" w:eastAsia="en-US"/>
        </w:rPr>
        <w:tab/>
      </w:r>
      <w:r w:rsidRPr="007571FB">
        <w:rPr>
          <w:rFonts w:eastAsia="Calibri"/>
          <w:sz w:val="28"/>
          <w:szCs w:val="28"/>
          <w:lang w:val="uk-UA" w:eastAsia="en-US"/>
        </w:rPr>
        <w:tab/>
      </w:r>
      <w:r w:rsidRPr="007571FB">
        <w:rPr>
          <w:rFonts w:eastAsia="Calibri"/>
          <w:sz w:val="28"/>
          <w:szCs w:val="28"/>
          <w:lang w:val="uk-UA" w:eastAsia="en-US"/>
        </w:rPr>
        <w:tab/>
      </w:r>
      <w:r w:rsidRPr="007571FB">
        <w:rPr>
          <w:rFonts w:eastAsia="Calibri"/>
          <w:sz w:val="28"/>
          <w:szCs w:val="28"/>
          <w:lang w:val="uk-UA" w:eastAsia="en-US"/>
        </w:rPr>
        <w:tab/>
        <w:t xml:space="preserve">       № 110</w:t>
      </w:r>
      <w:r>
        <w:rPr>
          <w:rFonts w:eastAsia="Calibri"/>
          <w:sz w:val="28"/>
          <w:szCs w:val="28"/>
          <w:lang w:val="uk-UA" w:eastAsia="en-US"/>
        </w:rPr>
        <w:t>3</w:t>
      </w:r>
      <w:bookmarkStart w:id="0" w:name="_GoBack"/>
      <w:bookmarkEnd w:id="0"/>
      <w:r w:rsidRPr="007571FB">
        <w:rPr>
          <w:rFonts w:eastAsia="Calibri"/>
          <w:sz w:val="28"/>
          <w:szCs w:val="28"/>
          <w:lang w:val="uk-UA" w:eastAsia="en-US"/>
        </w:rPr>
        <w:t>-</w:t>
      </w:r>
      <w:r w:rsidRPr="007571FB">
        <w:rPr>
          <w:rFonts w:eastAsia="Calibri"/>
          <w:sz w:val="28"/>
          <w:szCs w:val="28"/>
          <w:lang w:val="en-US" w:eastAsia="en-US"/>
        </w:rPr>
        <w:t>V</w:t>
      </w:r>
      <w:r w:rsidRPr="007571FB">
        <w:rPr>
          <w:rFonts w:eastAsia="Calibri"/>
          <w:sz w:val="28"/>
          <w:szCs w:val="28"/>
          <w:lang w:val="uk-UA" w:eastAsia="en-US"/>
        </w:rPr>
        <w:t>ІІІ</w:t>
      </w:r>
    </w:p>
    <w:p w:rsidR="00A631DB" w:rsidRPr="003A21EA" w:rsidRDefault="00A631DB" w:rsidP="00A631D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631DB" w:rsidRDefault="00A631DB" w:rsidP="00A631DB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Про звернення щодо передачі майна державної власності у комунальну власність Ананьївської міської територіальної громади  </w:t>
      </w:r>
    </w:p>
    <w:p w:rsidR="00A631DB" w:rsidRDefault="00A631DB" w:rsidP="00A631DB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</w:p>
    <w:p w:rsidR="00A631DB" w:rsidRDefault="00A631DB" w:rsidP="00A631DB">
      <w:pPr>
        <w:ind w:firstLine="709"/>
        <w:jc w:val="both"/>
        <w:outlineLvl w:val="1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Керуючись статтями 26, 60 Закону України «Про місцеве самоврядування в Україні», Законом України «Про передачу об'єктів права державної та комунальної власності», Положенням про порядок передачі об’єктів права державної власності, затвердженим</w:t>
      </w:r>
      <w:r>
        <w:rPr>
          <w:bCs/>
          <w:sz w:val="28"/>
          <w:szCs w:val="28"/>
          <w:lang w:eastAsia="uk-UA"/>
        </w:rPr>
        <w:t> </w:t>
      </w:r>
      <w:r>
        <w:rPr>
          <w:bCs/>
          <w:sz w:val="28"/>
          <w:szCs w:val="28"/>
          <w:lang w:val="uk-UA" w:eastAsia="uk-UA"/>
        </w:rPr>
        <w:t>постановою Кабінету Міністрів України</w:t>
      </w:r>
      <w:r>
        <w:rPr>
          <w:bCs/>
          <w:sz w:val="28"/>
          <w:szCs w:val="28"/>
          <w:lang w:eastAsia="uk-UA"/>
        </w:rPr>
        <w:t> </w:t>
      </w:r>
      <w:r w:rsidR="003A21EA">
        <w:rPr>
          <w:bCs/>
          <w:sz w:val="28"/>
          <w:szCs w:val="28"/>
          <w:lang w:val="uk-UA" w:eastAsia="uk-UA"/>
        </w:rPr>
        <w:t>від 21 вересня 1998 року</w:t>
      </w:r>
      <w:r>
        <w:rPr>
          <w:bCs/>
          <w:sz w:val="28"/>
          <w:szCs w:val="28"/>
          <w:lang w:val="uk-UA" w:eastAsia="uk-UA"/>
        </w:rPr>
        <w:t xml:space="preserve"> № 1482</w:t>
      </w:r>
      <w:r>
        <w:rPr>
          <w:sz w:val="28"/>
          <w:szCs w:val="28"/>
          <w:lang w:val="uk-UA"/>
        </w:rPr>
        <w:t xml:space="preserve">, враховуючи </w:t>
      </w:r>
      <w:r>
        <w:rPr>
          <w:bCs/>
          <w:sz w:val="28"/>
          <w:szCs w:val="28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A631DB" w:rsidRDefault="00A631DB" w:rsidP="00A631DB">
      <w:pPr>
        <w:ind w:firstLine="708"/>
        <w:jc w:val="both"/>
        <w:rPr>
          <w:rFonts w:eastAsia="Calibri"/>
          <w:szCs w:val="28"/>
          <w:lang w:val="uk-UA" w:eastAsia="en-US"/>
        </w:rPr>
      </w:pPr>
    </w:p>
    <w:p w:rsidR="00A631DB" w:rsidRDefault="00A631DB" w:rsidP="00A631DB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A631DB" w:rsidRDefault="00A631DB" w:rsidP="00A631DB">
      <w:pPr>
        <w:jc w:val="both"/>
        <w:rPr>
          <w:rFonts w:eastAsia="Calibri"/>
          <w:b/>
          <w:szCs w:val="28"/>
          <w:lang w:val="uk-UA" w:eastAsia="en-US"/>
        </w:rPr>
      </w:pPr>
    </w:p>
    <w:p w:rsidR="00A631DB" w:rsidRDefault="00A631DB" w:rsidP="003A21EA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>Звернутися до Пенсійного фонду України з ініціативою-пропозицією щодо безоплатної передачі із державної власності до комунальної власності Ананьївської міської територіальної громади об’єктів житлової нерухомості:</w:t>
      </w:r>
    </w:p>
    <w:p w:rsidR="00A631DB" w:rsidRDefault="003A21EA" w:rsidP="003A21EA">
      <w:pPr>
        <w:pStyle w:val="a3"/>
        <w:ind w:left="0"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 xml:space="preserve">1.1 </w:t>
      </w:r>
      <w:r w:rsidR="00A631DB">
        <w:rPr>
          <w:rFonts w:eastAsia="Calibri"/>
          <w:sz w:val="28"/>
          <w:szCs w:val="28"/>
          <w:lang w:val="uk-UA" w:eastAsia="ar-SA"/>
        </w:rPr>
        <w:t xml:space="preserve">квартира, яка розташована за адресою: вул. Героїв України, </w:t>
      </w:r>
      <w:r w:rsidR="00333C37">
        <w:rPr>
          <w:rFonts w:eastAsia="Calibri"/>
          <w:sz w:val="28"/>
          <w:szCs w:val="28"/>
          <w:lang w:val="uk-UA" w:eastAsia="ar-SA"/>
        </w:rPr>
        <w:t xml:space="preserve">             </w:t>
      </w:r>
      <w:r w:rsidR="00A631DB">
        <w:rPr>
          <w:rFonts w:eastAsia="Calibri"/>
          <w:sz w:val="28"/>
          <w:szCs w:val="28"/>
          <w:lang w:val="uk-UA" w:eastAsia="ar-SA"/>
        </w:rPr>
        <w:t xml:space="preserve">будинок 10, квартира 3, місто Ананьїв, Подільський район, Одеська область (реєстраційний номер об’єкта нерухомого майна 1270398151202), загальною площею 59,3 </w:t>
      </w:r>
      <w:proofErr w:type="spellStart"/>
      <w:r w:rsidR="00A631DB">
        <w:rPr>
          <w:rFonts w:eastAsia="Calibri"/>
          <w:sz w:val="28"/>
          <w:szCs w:val="28"/>
          <w:lang w:val="uk-UA" w:eastAsia="ar-SA"/>
        </w:rPr>
        <w:t>кв.м</w:t>
      </w:r>
      <w:proofErr w:type="spellEnd"/>
      <w:r w:rsidR="00A631DB">
        <w:rPr>
          <w:rFonts w:eastAsia="Calibri"/>
          <w:sz w:val="28"/>
          <w:szCs w:val="28"/>
          <w:lang w:val="uk-UA" w:eastAsia="ar-SA"/>
        </w:rPr>
        <w:t xml:space="preserve">., перебуває у власності Пенсійного фонду України  (код ЄДРПОУ 00035323), </w:t>
      </w:r>
      <w:proofErr w:type="spellStart"/>
      <w:r w:rsidR="00A631DB">
        <w:rPr>
          <w:rFonts w:eastAsia="Calibri"/>
          <w:sz w:val="28"/>
          <w:szCs w:val="28"/>
          <w:lang w:val="uk-UA" w:eastAsia="ar-SA"/>
        </w:rPr>
        <w:t>правокористувачем</w:t>
      </w:r>
      <w:proofErr w:type="spellEnd"/>
      <w:r w:rsidR="00A631DB">
        <w:rPr>
          <w:rFonts w:eastAsia="Calibri"/>
          <w:sz w:val="28"/>
          <w:szCs w:val="28"/>
          <w:lang w:val="uk-UA" w:eastAsia="ar-SA"/>
        </w:rPr>
        <w:t xml:space="preserve"> якої є Головне Управління пенсійного фонду України в Одеській області (код ЄДРПОУ 20987385);</w:t>
      </w:r>
    </w:p>
    <w:p w:rsidR="00A631DB" w:rsidRPr="003A21EA" w:rsidRDefault="003A21EA" w:rsidP="003A21EA">
      <w:pPr>
        <w:pStyle w:val="a3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 xml:space="preserve"> </w:t>
      </w:r>
      <w:r w:rsidR="00A631DB" w:rsidRPr="003A21EA">
        <w:rPr>
          <w:rFonts w:eastAsia="Calibri"/>
          <w:sz w:val="28"/>
          <w:szCs w:val="28"/>
          <w:lang w:val="uk-UA" w:eastAsia="ar-SA"/>
        </w:rPr>
        <w:t xml:space="preserve">квартира, яка розташована за адресою: вул. Героїв України, </w:t>
      </w:r>
      <w:r w:rsidR="00D20DFF">
        <w:rPr>
          <w:rFonts w:eastAsia="Calibri"/>
          <w:sz w:val="28"/>
          <w:szCs w:val="28"/>
          <w:lang w:val="uk-UA" w:eastAsia="ar-SA"/>
        </w:rPr>
        <w:t xml:space="preserve">  </w:t>
      </w:r>
      <w:r w:rsidR="00A631DB" w:rsidRPr="003A21EA">
        <w:rPr>
          <w:rFonts w:eastAsia="Calibri"/>
          <w:sz w:val="28"/>
          <w:szCs w:val="28"/>
          <w:lang w:val="uk-UA" w:eastAsia="ar-SA"/>
        </w:rPr>
        <w:t xml:space="preserve">будинок 10, квартира 1, місто Ананьїв, Подільський район, Одеська область (реєстраційний номер об’єкта нерухомого майна 1270547551202), загальною площею 41,5 </w:t>
      </w:r>
      <w:proofErr w:type="spellStart"/>
      <w:r w:rsidR="00A631DB" w:rsidRPr="003A21EA">
        <w:rPr>
          <w:rFonts w:eastAsia="Calibri"/>
          <w:sz w:val="28"/>
          <w:szCs w:val="28"/>
          <w:lang w:val="uk-UA" w:eastAsia="ar-SA"/>
        </w:rPr>
        <w:t>кв.м</w:t>
      </w:r>
      <w:proofErr w:type="spellEnd"/>
      <w:r w:rsidR="00A631DB" w:rsidRPr="003A21EA">
        <w:rPr>
          <w:rFonts w:eastAsia="Calibri"/>
          <w:sz w:val="28"/>
          <w:szCs w:val="28"/>
          <w:lang w:val="uk-UA" w:eastAsia="ar-SA"/>
        </w:rPr>
        <w:t xml:space="preserve">., перебуває у власності Пенсійного фонду України  (код ЄДРПОУ 00035323), </w:t>
      </w:r>
      <w:proofErr w:type="spellStart"/>
      <w:r w:rsidR="00A631DB" w:rsidRPr="003A21EA">
        <w:rPr>
          <w:rFonts w:eastAsia="Calibri"/>
          <w:sz w:val="28"/>
          <w:szCs w:val="28"/>
          <w:lang w:val="uk-UA" w:eastAsia="ar-SA"/>
        </w:rPr>
        <w:t>правокористувачем</w:t>
      </w:r>
      <w:proofErr w:type="spellEnd"/>
      <w:r w:rsidR="00A631DB" w:rsidRPr="003A21EA">
        <w:rPr>
          <w:rFonts w:eastAsia="Calibri"/>
          <w:sz w:val="28"/>
          <w:szCs w:val="28"/>
          <w:lang w:val="uk-UA" w:eastAsia="ar-SA"/>
        </w:rPr>
        <w:t xml:space="preserve"> якої є Головне Управління пенсійного фонду України в Одеській області (код ЄДРПОУ 20987385).</w:t>
      </w:r>
    </w:p>
    <w:p w:rsidR="00A631DB" w:rsidRDefault="00A631DB" w:rsidP="00A631D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ar-SA"/>
        </w:rPr>
        <w:t xml:space="preserve">      </w:t>
      </w:r>
    </w:p>
    <w:p w:rsidR="00A631DB" w:rsidRDefault="00A631DB" w:rsidP="00A631D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 Контроль за виконанням цього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</w:t>
      </w:r>
    </w:p>
    <w:p w:rsidR="00A631DB" w:rsidRDefault="00A631DB" w:rsidP="00A631DB">
      <w:pPr>
        <w:ind w:firstLine="709"/>
        <w:jc w:val="both"/>
        <w:rPr>
          <w:rFonts w:eastAsia="Calibri"/>
          <w:szCs w:val="28"/>
          <w:lang w:val="uk-UA" w:eastAsia="en-US"/>
        </w:rPr>
      </w:pPr>
    </w:p>
    <w:p w:rsidR="00A631DB" w:rsidRDefault="00A631DB" w:rsidP="00A631DB">
      <w:pPr>
        <w:ind w:firstLine="709"/>
        <w:jc w:val="both"/>
        <w:rPr>
          <w:rFonts w:eastAsia="Calibri"/>
          <w:szCs w:val="28"/>
          <w:lang w:val="uk-UA" w:eastAsia="en-US"/>
        </w:rPr>
      </w:pPr>
    </w:p>
    <w:p w:rsidR="00A631DB" w:rsidRDefault="00A631DB" w:rsidP="00A631DB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Ананьївський міський голова                                  </w:t>
      </w:r>
      <w:r w:rsidR="006B0770">
        <w:rPr>
          <w:rFonts w:eastAsia="Calibri"/>
          <w:b/>
          <w:sz w:val="28"/>
          <w:szCs w:val="28"/>
          <w:lang w:val="uk-UA" w:eastAsia="en-US"/>
        </w:rPr>
        <w:t xml:space="preserve">                </w:t>
      </w:r>
      <w:r>
        <w:rPr>
          <w:rFonts w:eastAsia="Calibri"/>
          <w:b/>
          <w:sz w:val="28"/>
          <w:szCs w:val="28"/>
          <w:lang w:val="uk-UA" w:eastAsia="en-US"/>
        </w:rPr>
        <w:t>Юрій ТИЩЕНКО</w:t>
      </w:r>
    </w:p>
    <w:p w:rsidR="00BC0A77" w:rsidRDefault="00BC0A77"/>
    <w:sectPr w:rsidR="00BC0A77" w:rsidSect="00242572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EE"/>
    <w:multiLevelType w:val="multilevel"/>
    <w:tmpl w:val="BB9826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>
    <w:nsid w:val="4010548D"/>
    <w:multiLevelType w:val="multilevel"/>
    <w:tmpl w:val="B9D2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70840"/>
    <w:multiLevelType w:val="multilevel"/>
    <w:tmpl w:val="5858B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7D"/>
    <w:rsid w:val="00167BC2"/>
    <w:rsid w:val="00242572"/>
    <w:rsid w:val="00333C37"/>
    <w:rsid w:val="003A21EA"/>
    <w:rsid w:val="004E0762"/>
    <w:rsid w:val="006B0770"/>
    <w:rsid w:val="007571FB"/>
    <w:rsid w:val="00857373"/>
    <w:rsid w:val="0094627D"/>
    <w:rsid w:val="00A631DB"/>
    <w:rsid w:val="00BC0A77"/>
    <w:rsid w:val="00D2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1D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1D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2024-06-10T13:20:00Z</dcterms:created>
  <dcterms:modified xsi:type="dcterms:W3CDTF">2024-06-13T13:43:00Z</dcterms:modified>
</cp:coreProperties>
</file>