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7F" w:rsidRPr="00A9307F" w:rsidRDefault="00A9307F" w:rsidP="00A930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A9307F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68FB924" wp14:editId="02BE909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07F" w:rsidRPr="00A9307F" w:rsidRDefault="00A9307F" w:rsidP="00A9307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A9307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9307F" w:rsidRPr="00A9307F" w:rsidRDefault="00A9307F" w:rsidP="00A9307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A9307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A9307F" w:rsidRPr="00A9307F" w:rsidRDefault="00A9307F" w:rsidP="00A9307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A9307F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A9307F" w:rsidRPr="00A9307F" w:rsidRDefault="00A9307F" w:rsidP="00A930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A9307F" w:rsidRPr="00A9307F" w:rsidRDefault="00A9307F" w:rsidP="00A930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9307F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21 червня </w:t>
      </w:r>
      <w:r w:rsidRPr="00A9307F">
        <w:rPr>
          <w:rFonts w:ascii="Times New Roman" w:hAnsi="Times New Roman"/>
          <w:sz w:val="28"/>
          <w:szCs w:val="28"/>
          <w:lang w:val="uk-UA"/>
        </w:rPr>
        <w:t>2024 року</w:t>
      </w:r>
      <w:r w:rsidRPr="00A9307F">
        <w:rPr>
          <w:rFonts w:ascii="Times New Roman" w:hAnsi="Times New Roman"/>
          <w:sz w:val="28"/>
          <w:szCs w:val="28"/>
          <w:lang w:val="uk-UA"/>
        </w:rPr>
        <w:tab/>
      </w:r>
      <w:r w:rsidRPr="00A9307F">
        <w:rPr>
          <w:rFonts w:ascii="Times New Roman" w:hAnsi="Times New Roman"/>
          <w:sz w:val="28"/>
          <w:szCs w:val="28"/>
          <w:lang w:val="uk-UA"/>
        </w:rPr>
        <w:tab/>
      </w:r>
      <w:r w:rsidRPr="00A9307F">
        <w:rPr>
          <w:rFonts w:ascii="Times New Roman" w:hAnsi="Times New Roman"/>
          <w:sz w:val="28"/>
          <w:szCs w:val="28"/>
          <w:lang w:val="uk-UA"/>
        </w:rPr>
        <w:tab/>
      </w:r>
      <w:r w:rsidRPr="00A9307F">
        <w:rPr>
          <w:rFonts w:ascii="Times New Roman" w:hAnsi="Times New Roman"/>
          <w:sz w:val="28"/>
          <w:szCs w:val="28"/>
          <w:lang w:val="uk-UA"/>
        </w:rPr>
        <w:tab/>
      </w:r>
      <w:r w:rsidRPr="00A9307F">
        <w:rPr>
          <w:rFonts w:ascii="Times New Roman" w:hAnsi="Times New Roman"/>
          <w:sz w:val="28"/>
          <w:szCs w:val="28"/>
          <w:lang w:val="uk-UA"/>
        </w:rPr>
        <w:tab/>
      </w:r>
      <w:r w:rsidRPr="00A9307F">
        <w:rPr>
          <w:rFonts w:ascii="Times New Roman" w:hAnsi="Times New Roman"/>
          <w:sz w:val="28"/>
          <w:szCs w:val="28"/>
          <w:lang w:val="uk-UA"/>
        </w:rPr>
        <w:tab/>
      </w:r>
      <w:r w:rsidRPr="00A9307F">
        <w:rPr>
          <w:rFonts w:ascii="Times New Roman" w:hAnsi="Times New Roman"/>
          <w:sz w:val="28"/>
          <w:szCs w:val="28"/>
          <w:lang w:val="uk-UA"/>
        </w:rPr>
        <w:tab/>
        <w:t xml:space="preserve">       № 110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9307F">
        <w:rPr>
          <w:rFonts w:ascii="Times New Roman" w:hAnsi="Times New Roman"/>
          <w:sz w:val="28"/>
          <w:szCs w:val="28"/>
          <w:lang w:val="uk-UA"/>
        </w:rPr>
        <w:t>-</w:t>
      </w:r>
      <w:r w:rsidRPr="00A9307F">
        <w:rPr>
          <w:rFonts w:ascii="Times New Roman" w:hAnsi="Times New Roman"/>
          <w:sz w:val="28"/>
          <w:szCs w:val="28"/>
          <w:lang w:val="en-US"/>
        </w:rPr>
        <w:t>V</w:t>
      </w:r>
      <w:r w:rsidRPr="00A9307F">
        <w:rPr>
          <w:rFonts w:ascii="Times New Roman" w:hAnsi="Times New Roman"/>
          <w:sz w:val="28"/>
          <w:szCs w:val="28"/>
          <w:lang w:val="uk-UA"/>
        </w:rPr>
        <w:t>ІІІ</w:t>
      </w:r>
    </w:p>
    <w:p w:rsidR="003F624E" w:rsidRDefault="003F624E" w:rsidP="003F62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F624E" w:rsidRDefault="003F624E" w:rsidP="003F62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Переліку об’єктів комунальної власності, </w:t>
      </w:r>
    </w:p>
    <w:p w:rsidR="003F624E" w:rsidRDefault="003F624E" w:rsidP="003F62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що підлягають приватизації у 2024 році</w:t>
      </w:r>
    </w:p>
    <w:p w:rsidR="003F624E" w:rsidRDefault="003F624E" w:rsidP="003F62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F624E" w:rsidRPr="00732742" w:rsidRDefault="003F624E" w:rsidP="00732742">
      <w:pPr>
        <w:pStyle w:val="a5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 w:rsidRPr="0073274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Керуючись статтею 11 Закону України </w:t>
      </w:r>
      <w:r w:rsidRPr="00732742">
        <w:rPr>
          <w:rFonts w:ascii="Times New Roman" w:hAnsi="Times New Roman"/>
          <w:sz w:val="28"/>
          <w:szCs w:val="28"/>
          <w:lang w:val="uk-UA" w:eastAsia="ru-RU"/>
        </w:rPr>
        <w:t>«Про приватизацію державного і комунального майна», статтями 26</w:t>
      </w:r>
      <w:r w:rsidRPr="00732742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732742">
        <w:rPr>
          <w:rFonts w:ascii="Times New Roman" w:hAnsi="Times New Roman"/>
          <w:sz w:val="28"/>
          <w:szCs w:val="28"/>
          <w:lang w:val="uk-UA" w:eastAsia="ru-RU"/>
        </w:rPr>
        <w:t>60</w:t>
      </w:r>
      <w:r w:rsidRPr="0073274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Pr="00732742">
        <w:rPr>
          <w:rFonts w:ascii="Times New Roman" w:hAnsi="Times New Roman"/>
          <w:sz w:val="28"/>
          <w:szCs w:val="28"/>
          <w:lang w:val="uk-UA" w:eastAsia="ru-RU"/>
        </w:rPr>
        <w:t>Порядком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№432,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3F624E" w:rsidRPr="006A26C5" w:rsidRDefault="003F624E" w:rsidP="003F624E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</w:p>
    <w:p w:rsidR="003F624E" w:rsidRDefault="003F624E" w:rsidP="003F624E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3F624E" w:rsidRDefault="003F624E" w:rsidP="003F624E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3F624E" w:rsidRDefault="003F624E" w:rsidP="003F62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 Перелік об’єктів комунальної власності Ананьївської міської територіальної громади, що підл</w:t>
      </w:r>
      <w:r w:rsidR="00732742">
        <w:rPr>
          <w:rFonts w:ascii="Times New Roman" w:eastAsia="Times New Roman" w:hAnsi="Times New Roman"/>
          <w:sz w:val="28"/>
          <w:szCs w:val="28"/>
          <w:lang w:val="uk-UA" w:eastAsia="ru-RU"/>
        </w:rPr>
        <w:t>ягають приватизації у 2024 році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32742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додається</w:t>
      </w:r>
      <w:r w:rsidR="00732742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F624E" w:rsidRDefault="003F624E" w:rsidP="003F62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Визначити Відділ з питань будівництва, житлово-комунального господарства та інфраструктури Ананьївської міської ради органом приватизації Ананьївської міської ради.</w:t>
      </w:r>
    </w:p>
    <w:p w:rsidR="003F624E" w:rsidRDefault="003F624E" w:rsidP="003F62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 Відділу з питань будівництва, житлово-комунального господарства та інфраструктури Ананьївської міської ради:</w:t>
      </w:r>
    </w:p>
    <w:p w:rsidR="003F624E" w:rsidRDefault="003F624E" w:rsidP="003F62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3.1. Вжити необхідних заходів для проведення приватизації комунального майна, зазначеного в пункті 1 цього рішення;</w:t>
      </w:r>
    </w:p>
    <w:p w:rsidR="003F624E" w:rsidRDefault="003F624E" w:rsidP="003F62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3.2. У своїй діяльності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керуватися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Законом України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«Про приватизацію державного і комунального майна», постановою Кабінету Міністрів України від 10.05.2018 року №432 «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та іншими нормативно-правовими актами з питань приватизації.</w:t>
      </w:r>
    </w:p>
    <w:p w:rsidR="003F624E" w:rsidRDefault="003F624E" w:rsidP="003F62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3F624E" w:rsidRDefault="003F624E" w:rsidP="003F62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val="uk-UA" w:eastAsia="ru-RU"/>
        </w:rPr>
      </w:pPr>
    </w:p>
    <w:p w:rsidR="003F624E" w:rsidRDefault="003F624E" w:rsidP="003F62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val="uk-UA" w:eastAsia="ru-RU"/>
        </w:rPr>
      </w:pPr>
    </w:p>
    <w:p w:rsidR="003F624E" w:rsidRDefault="003F624E" w:rsidP="003F62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val="uk-UA" w:eastAsia="ru-RU"/>
        </w:rPr>
      </w:pPr>
    </w:p>
    <w:p w:rsidR="003F624E" w:rsidRDefault="003F624E" w:rsidP="003F624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Ананьївський  міський голова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         </w:t>
      </w:r>
      <w:r w:rsidR="00EE4F8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Юрій ТИЩЕНКО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3F624E" w:rsidRDefault="003F624E" w:rsidP="007C29ED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ЗАТВЕРДЖЕНО     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   </w:t>
      </w:r>
    </w:p>
    <w:p w:rsidR="003F624E" w:rsidRDefault="003F624E" w:rsidP="007C29ED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Ананьївської </w:t>
      </w:r>
    </w:p>
    <w:p w:rsidR="003F624E" w:rsidRDefault="003F624E" w:rsidP="007C29ED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</w:t>
      </w:r>
    </w:p>
    <w:p w:rsidR="003F624E" w:rsidRDefault="00AB4CD7" w:rsidP="007C29ED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21</w:t>
      </w:r>
      <w:r w:rsidR="003F62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червня 2024 року</w:t>
      </w:r>
    </w:p>
    <w:p w:rsidR="003F624E" w:rsidRDefault="003F624E" w:rsidP="007C29ED">
      <w:pPr>
        <w:spacing w:after="0" w:line="240" w:lineRule="auto"/>
        <w:ind w:left="6379"/>
        <w:jc w:val="both"/>
        <w:rPr>
          <w:rFonts w:ascii="Times New Roman" w:eastAsia="Arial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AB4CD7">
        <w:rPr>
          <w:rFonts w:ascii="Times New Roman" w:hAnsi="Times New Roman"/>
          <w:sz w:val="28"/>
          <w:szCs w:val="28"/>
          <w:lang w:val="uk-UA"/>
        </w:rPr>
        <w:t>1102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3F624E" w:rsidRDefault="003F624E" w:rsidP="003F624E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Arial" w:hAnsi="Times New Roman"/>
          <w:sz w:val="28"/>
          <w:szCs w:val="28"/>
          <w:lang w:val="uk-UA" w:eastAsia="ru-RU"/>
        </w:rPr>
        <w:t xml:space="preserve">     </w:t>
      </w:r>
    </w:p>
    <w:p w:rsidR="003F624E" w:rsidRDefault="003F624E" w:rsidP="003F62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Перелік</w:t>
      </w:r>
    </w:p>
    <w:p w:rsidR="003F624E" w:rsidRDefault="003F624E" w:rsidP="003F62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об’єктів комунальної власності Ананьївської </w:t>
      </w:r>
    </w:p>
    <w:p w:rsidR="003F624E" w:rsidRDefault="003F624E" w:rsidP="003F62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територіальної громади, що підлягають приватизації у 2024 році</w:t>
      </w:r>
    </w:p>
    <w:p w:rsidR="003F624E" w:rsidRDefault="003F624E" w:rsidP="003F62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48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89"/>
        <w:gridCol w:w="3267"/>
        <w:gridCol w:w="5616"/>
      </w:tblGrid>
      <w:tr w:rsidR="003F624E" w:rsidTr="003F624E">
        <w:trPr>
          <w:trHeight w:val="5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3F624E" w:rsidRDefault="003F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Об’єкти комунального майна Ананьївської міської територіальної громади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Характеристика та адреса об’єкта</w:t>
            </w:r>
          </w:p>
        </w:tc>
      </w:tr>
      <w:tr w:rsidR="003F624E" w:rsidTr="003F624E">
        <w:trPr>
          <w:trHeight w:val="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before="100" w:beforeAutospacing="1" w:after="100" w:afterAutospacing="1" w:line="75" w:lineRule="atLeast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before="100" w:beforeAutospacing="1" w:after="100" w:afterAutospacing="1" w:line="75" w:lineRule="atLeast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before="100" w:beforeAutospacing="1" w:after="100" w:afterAutospacing="1" w:line="75" w:lineRule="atLeast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3F624E" w:rsidRPr="0026468B" w:rsidTr="003F624E">
        <w:trPr>
          <w:trHeight w:val="8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before="100" w:beforeAutospacing="1" w:after="100" w:afterAutospacing="1" w:line="105" w:lineRule="atLeast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before="100" w:beforeAutospacing="1" w:after="100" w:afterAutospacing="1" w:line="105" w:lineRule="atLeast"/>
              <w:ind w:left="109" w:right="127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Нежитлова будівля з господарськими будівлями та спорудами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before="100" w:beforeAutospacing="1" w:after="100" w:afterAutospacing="1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Громадський будинок нежитлова будівля з господарськими (допоміжними) будівлями та спорудами за адресою: вул. Козацької сотні, 16, місто Ананьїв, Подільський район, Одеська область. Загальна площа об’єкта 273,2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 Реєстраційний номер об’єкта нерухомого майна 2868681051120</w:t>
            </w:r>
          </w:p>
        </w:tc>
      </w:tr>
    </w:tbl>
    <w:p w:rsidR="003F624E" w:rsidRDefault="003F624E" w:rsidP="003F62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F624E" w:rsidRDefault="003F624E" w:rsidP="003F62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F624E" w:rsidRDefault="003F624E" w:rsidP="003F624E">
      <w:pPr>
        <w:rPr>
          <w:lang w:val="uk-UA"/>
        </w:rPr>
      </w:pPr>
    </w:p>
    <w:p w:rsidR="00E26544" w:rsidRPr="003F624E" w:rsidRDefault="00E26544">
      <w:pPr>
        <w:rPr>
          <w:lang w:val="uk-UA"/>
        </w:rPr>
      </w:pPr>
    </w:p>
    <w:sectPr w:rsidR="00E26544" w:rsidRPr="003F624E" w:rsidSect="00405105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5D"/>
    <w:rsid w:val="0026468B"/>
    <w:rsid w:val="003F624E"/>
    <w:rsid w:val="00405105"/>
    <w:rsid w:val="006A26C5"/>
    <w:rsid w:val="00732742"/>
    <w:rsid w:val="007C29ED"/>
    <w:rsid w:val="009C5A5D"/>
    <w:rsid w:val="00A9307F"/>
    <w:rsid w:val="00AB4CD7"/>
    <w:rsid w:val="00D31996"/>
    <w:rsid w:val="00E26544"/>
    <w:rsid w:val="00ED5BEB"/>
    <w:rsid w:val="00EE4F8D"/>
    <w:rsid w:val="00F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4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24E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732742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4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24E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732742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1684</Words>
  <Characters>961</Characters>
  <Application>Microsoft Office Word</Application>
  <DocSecurity>0</DocSecurity>
  <Lines>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2024-06-10T13:21:00Z</dcterms:created>
  <dcterms:modified xsi:type="dcterms:W3CDTF">2024-06-17T08:49:00Z</dcterms:modified>
</cp:coreProperties>
</file>