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345" w:rsidRPr="007F3345" w:rsidRDefault="007F3345" w:rsidP="007F3345">
      <w:pPr>
        <w:shd w:val="clear" w:color="auto" w:fill="FFFFFF"/>
        <w:suppressAutoHyphens/>
        <w:jc w:val="center"/>
        <w:rPr>
          <w:b/>
          <w:spacing w:val="-1"/>
          <w:sz w:val="32"/>
          <w:szCs w:val="32"/>
          <w:lang w:val="uk-UA" w:eastAsia="ar-SA"/>
        </w:rPr>
      </w:pPr>
      <w:r w:rsidRPr="007F3345">
        <w:rPr>
          <w:b/>
          <w:noProof/>
          <w:sz w:val="28"/>
          <w:szCs w:val="28"/>
          <w:lang w:val="uk-UA" w:eastAsia="uk-UA"/>
        </w:rPr>
        <w:drawing>
          <wp:inline distT="0" distB="0" distL="0" distR="0" wp14:anchorId="1146B590" wp14:editId="60B01812">
            <wp:extent cx="525780" cy="69342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7F3345" w:rsidRPr="007F3345" w:rsidRDefault="007F3345" w:rsidP="007F3345">
      <w:pPr>
        <w:tabs>
          <w:tab w:val="center" w:pos="4931"/>
        </w:tabs>
        <w:suppressAutoHyphens/>
        <w:spacing w:line="200" w:lineRule="atLeast"/>
        <w:jc w:val="center"/>
        <w:rPr>
          <w:b/>
          <w:bCs/>
          <w:color w:val="000000"/>
          <w:sz w:val="32"/>
          <w:szCs w:val="32"/>
          <w:lang w:val="uk-UA" w:eastAsia="ar-SA"/>
        </w:rPr>
      </w:pPr>
      <w:r w:rsidRPr="007F3345">
        <w:rPr>
          <w:b/>
          <w:bCs/>
          <w:color w:val="000000"/>
          <w:sz w:val="32"/>
          <w:szCs w:val="32"/>
          <w:lang w:val="uk-UA" w:eastAsia="ar-SA"/>
        </w:rPr>
        <w:t>АНАНЬЇВСЬКА МІСЬКА РАДА</w:t>
      </w:r>
    </w:p>
    <w:p w:rsidR="007F3345" w:rsidRPr="007F3345" w:rsidRDefault="007F3345" w:rsidP="007F3345">
      <w:pPr>
        <w:suppressAutoHyphens/>
        <w:spacing w:line="200" w:lineRule="atLeast"/>
        <w:jc w:val="center"/>
        <w:rPr>
          <w:b/>
          <w:bCs/>
          <w:color w:val="000000"/>
          <w:sz w:val="30"/>
          <w:szCs w:val="30"/>
          <w:lang w:val="uk-UA" w:eastAsia="ar-SA"/>
        </w:rPr>
      </w:pPr>
      <w:r w:rsidRPr="007F3345">
        <w:rPr>
          <w:b/>
          <w:bCs/>
          <w:color w:val="000000"/>
          <w:sz w:val="30"/>
          <w:szCs w:val="30"/>
          <w:lang w:val="uk-UA" w:eastAsia="ar-SA"/>
        </w:rPr>
        <w:t>РІШЕННЯ</w:t>
      </w:r>
    </w:p>
    <w:p w:rsidR="007F3345" w:rsidRPr="007F3345" w:rsidRDefault="007F3345" w:rsidP="007F3345">
      <w:pPr>
        <w:suppressAutoHyphens/>
        <w:spacing w:line="200" w:lineRule="atLeast"/>
        <w:jc w:val="center"/>
        <w:rPr>
          <w:lang w:val="uk-UA" w:eastAsia="ar-SA"/>
        </w:rPr>
      </w:pPr>
      <w:r w:rsidRPr="007F3345">
        <w:rPr>
          <w:lang w:val="uk-UA" w:eastAsia="ar-SA"/>
        </w:rPr>
        <w:t>Ананьїв</w:t>
      </w:r>
    </w:p>
    <w:p w:rsidR="007F3345" w:rsidRPr="007F3345" w:rsidRDefault="007F3345" w:rsidP="007F3345">
      <w:pPr>
        <w:suppressAutoHyphens/>
        <w:jc w:val="both"/>
        <w:rPr>
          <w:rFonts w:cs="Calibri"/>
          <w:color w:val="FF0000"/>
          <w:kern w:val="2"/>
          <w:sz w:val="28"/>
          <w:szCs w:val="28"/>
          <w:lang w:val="uk-UA" w:eastAsia="ar-SA"/>
        </w:rPr>
      </w:pPr>
    </w:p>
    <w:p w:rsidR="007F3345" w:rsidRPr="007F3345" w:rsidRDefault="007F3345" w:rsidP="007F3345">
      <w:pPr>
        <w:jc w:val="center"/>
        <w:rPr>
          <w:rFonts w:eastAsia="Calibri"/>
          <w:sz w:val="28"/>
          <w:szCs w:val="28"/>
          <w:lang w:val="uk-UA" w:eastAsia="en-US"/>
        </w:rPr>
      </w:pPr>
      <w:r w:rsidRPr="007F3345">
        <w:rPr>
          <w:bCs/>
          <w:sz w:val="28"/>
          <w:szCs w:val="28"/>
          <w:lang w:val="uk-UA" w:eastAsia="ar-SA"/>
        </w:rPr>
        <w:t xml:space="preserve">22 березня </w:t>
      </w:r>
      <w:r w:rsidRPr="007F3345">
        <w:rPr>
          <w:rFonts w:eastAsia="Calibri"/>
          <w:sz w:val="28"/>
          <w:szCs w:val="28"/>
          <w:lang w:val="uk-UA" w:eastAsia="en-US"/>
        </w:rPr>
        <w:t>2024 року</w:t>
      </w:r>
      <w:r w:rsidRPr="007F3345">
        <w:rPr>
          <w:rFonts w:eastAsia="Calibri"/>
          <w:sz w:val="28"/>
          <w:szCs w:val="28"/>
          <w:lang w:val="uk-UA" w:eastAsia="en-US"/>
        </w:rPr>
        <w:tab/>
      </w:r>
      <w:r w:rsidRPr="007F3345">
        <w:rPr>
          <w:rFonts w:eastAsia="Calibri"/>
          <w:sz w:val="28"/>
          <w:szCs w:val="28"/>
          <w:lang w:val="uk-UA" w:eastAsia="en-US"/>
        </w:rPr>
        <w:tab/>
      </w:r>
      <w:r w:rsidRPr="007F3345">
        <w:rPr>
          <w:rFonts w:eastAsia="Calibri"/>
          <w:sz w:val="28"/>
          <w:szCs w:val="28"/>
          <w:lang w:val="uk-UA" w:eastAsia="en-US"/>
        </w:rPr>
        <w:tab/>
      </w:r>
      <w:r w:rsidRPr="007F3345">
        <w:rPr>
          <w:rFonts w:eastAsia="Calibri"/>
          <w:sz w:val="28"/>
          <w:szCs w:val="28"/>
          <w:lang w:val="uk-UA" w:eastAsia="en-US"/>
        </w:rPr>
        <w:tab/>
      </w:r>
      <w:r w:rsidRPr="007F3345">
        <w:rPr>
          <w:rFonts w:eastAsia="Calibri"/>
          <w:sz w:val="28"/>
          <w:szCs w:val="28"/>
          <w:lang w:val="uk-UA" w:eastAsia="en-US"/>
        </w:rPr>
        <w:tab/>
      </w:r>
      <w:r w:rsidRPr="007F3345">
        <w:rPr>
          <w:rFonts w:eastAsia="Calibri"/>
          <w:sz w:val="28"/>
          <w:szCs w:val="28"/>
          <w:lang w:val="uk-UA" w:eastAsia="en-US"/>
        </w:rPr>
        <w:tab/>
      </w:r>
      <w:r w:rsidRPr="007F3345">
        <w:rPr>
          <w:rFonts w:eastAsia="Calibri"/>
          <w:sz w:val="28"/>
          <w:szCs w:val="28"/>
          <w:lang w:val="uk-UA" w:eastAsia="en-US"/>
        </w:rPr>
        <w:tab/>
        <w:t xml:space="preserve">       № 106</w:t>
      </w:r>
      <w:r>
        <w:rPr>
          <w:rFonts w:eastAsia="Calibri"/>
          <w:sz w:val="28"/>
          <w:szCs w:val="28"/>
          <w:lang w:val="uk-UA" w:eastAsia="en-US"/>
        </w:rPr>
        <w:t>1</w:t>
      </w:r>
      <w:r w:rsidRPr="007F3345">
        <w:rPr>
          <w:rFonts w:eastAsia="Calibri"/>
          <w:sz w:val="28"/>
          <w:szCs w:val="28"/>
          <w:lang w:val="uk-UA" w:eastAsia="en-US"/>
        </w:rPr>
        <w:t>-</w:t>
      </w:r>
      <w:r w:rsidRPr="007F3345">
        <w:rPr>
          <w:rFonts w:eastAsia="Calibri"/>
          <w:sz w:val="28"/>
          <w:szCs w:val="28"/>
          <w:lang w:val="en-US" w:eastAsia="en-US"/>
        </w:rPr>
        <w:t>V</w:t>
      </w:r>
      <w:r w:rsidRPr="007F3345">
        <w:rPr>
          <w:rFonts w:eastAsia="Calibri"/>
          <w:sz w:val="28"/>
          <w:szCs w:val="28"/>
          <w:lang w:val="uk-UA" w:eastAsia="en-US"/>
        </w:rPr>
        <w:t>ІІІ</w:t>
      </w:r>
    </w:p>
    <w:p w:rsidR="00491562" w:rsidRDefault="00491562" w:rsidP="00491562">
      <w:pPr>
        <w:shd w:val="clear" w:color="auto" w:fill="FFFFFF"/>
        <w:jc w:val="center"/>
        <w:rPr>
          <w:b/>
          <w:bCs/>
          <w:sz w:val="28"/>
          <w:szCs w:val="28"/>
          <w:lang w:val="uk-UA" w:eastAsia="en-US"/>
        </w:rPr>
      </w:pPr>
      <w:bookmarkStart w:id="0" w:name="_GoBack"/>
      <w:bookmarkEnd w:id="0"/>
    </w:p>
    <w:p w:rsidR="00491562" w:rsidRPr="00491562" w:rsidRDefault="00491562" w:rsidP="00491562">
      <w:pPr>
        <w:shd w:val="clear" w:color="auto" w:fill="FFFFFF"/>
        <w:jc w:val="center"/>
        <w:rPr>
          <w:b/>
          <w:sz w:val="28"/>
          <w:szCs w:val="28"/>
          <w:lang w:val="uk-UA" w:eastAsia="en-US"/>
        </w:rPr>
      </w:pPr>
      <w:r w:rsidRPr="00491562">
        <w:rPr>
          <w:b/>
          <w:bCs/>
          <w:sz w:val="28"/>
          <w:szCs w:val="28"/>
          <w:lang w:val="uk-UA" w:eastAsia="en-US"/>
        </w:rPr>
        <w:t>П</w:t>
      </w:r>
      <w:r w:rsidRPr="00491562">
        <w:rPr>
          <w:b/>
          <w:sz w:val="28"/>
          <w:szCs w:val="28"/>
          <w:lang w:val="uk-UA" w:eastAsia="en-US"/>
        </w:rPr>
        <w:t>ро затвердження Звіту про виконання цільової Програми Ананьївської міської ради на 2021-2023 роки «Благоустрій, розвиток та утримання об’єктів житлово-комунального господарства»</w:t>
      </w:r>
    </w:p>
    <w:p w:rsidR="00491562" w:rsidRPr="00491562" w:rsidRDefault="00491562" w:rsidP="00491562">
      <w:pPr>
        <w:keepNext/>
        <w:tabs>
          <w:tab w:val="left" w:pos="9355"/>
        </w:tabs>
        <w:jc w:val="center"/>
        <w:rPr>
          <w:b/>
          <w:sz w:val="28"/>
          <w:szCs w:val="28"/>
          <w:lang w:val="uk-UA" w:eastAsia="uk-UA"/>
        </w:rPr>
      </w:pPr>
    </w:p>
    <w:p w:rsidR="00491562" w:rsidRPr="00491562" w:rsidRDefault="00491562" w:rsidP="00491562">
      <w:pPr>
        <w:shd w:val="clear" w:color="auto" w:fill="FFFFFF"/>
        <w:ind w:firstLine="709"/>
        <w:jc w:val="both"/>
        <w:rPr>
          <w:sz w:val="28"/>
          <w:szCs w:val="28"/>
          <w:lang w:val="uk-UA" w:eastAsia="en-US"/>
        </w:rPr>
      </w:pPr>
      <w:r w:rsidRPr="00491562">
        <w:rPr>
          <w:sz w:val="28"/>
          <w:szCs w:val="28"/>
          <w:lang w:val="uk-UA"/>
        </w:rPr>
        <w:t>Відповідно до статей 26</w:t>
      </w:r>
      <w:r>
        <w:rPr>
          <w:sz w:val="28"/>
          <w:szCs w:val="28"/>
          <w:lang w:val="uk-UA"/>
        </w:rPr>
        <w:t>,</w:t>
      </w:r>
      <w:r w:rsidRPr="00491562">
        <w:rPr>
          <w:sz w:val="28"/>
          <w:szCs w:val="28"/>
          <w:lang w:val="uk-UA"/>
        </w:rPr>
        <w:t xml:space="preserve">59 Закону України «Про місцеве самоврядування в Україні», враховуючи рішення виконавчого комітету Ананьївської міської ради </w:t>
      </w:r>
      <w:r w:rsidRPr="007F3345">
        <w:rPr>
          <w:sz w:val="28"/>
          <w:szCs w:val="28"/>
          <w:lang w:val="uk-UA"/>
        </w:rPr>
        <w:t xml:space="preserve">від </w:t>
      </w:r>
      <w:r w:rsidR="007F3345" w:rsidRPr="007F3345">
        <w:rPr>
          <w:sz w:val="28"/>
          <w:szCs w:val="28"/>
          <w:lang w:val="uk-UA"/>
        </w:rPr>
        <w:t>21 березня</w:t>
      </w:r>
      <w:r w:rsidRPr="007F3345">
        <w:rPr>
          <w:sz w:val="28"/>
          <w:szCs w:val="28"/>
          <w:lang w:val="uk-UA"/>
        </w:rPr>
        <w:t xml:space="preserve"> 2024 року </w:t>
      </w:r>
      <w:r w:rsidR="001D0BCE" w:rsidRPr="001D0BCE">
        <w:rPr>
          <w:sz w:val="28"/>
          <w:szCs w:val="28"/>
          <w:lang w:val="uk-UA"/>
        </w:rPr>
        <w:t>№73</w:t>
      </w:r>
      <w:r w:rsidRPr="001D0BCE">
        <w:rPr>
          <w:sz w:val="28"/>
          <w:szCs w:val="28"/>
          <w:lang w:val="uk-UA"/>
        </w:rPr>
        <w:t xml:space="preserve"> </w:t>
      </w:r>
      <w:r w:rsidRPr="00491562">
        <w:rPr>
          <w:sz w:val="28"/>
          <w:szCs w:val="28"/>
          <w:lang w:val="uk-UA"/>
        </w:rPr>
        <w:t>«</w:t>
      </w:r>
      <w:r>
        <w:rPr>
          <w:sz w:val="28"/>
          <w:szCs w:val="28"/>
          <w:lang w:val="uk-UA" w:eastAsia="en-US"/>
        </w:rPr>
        <w:t xml:space="preserve">Про схвалення </w:t>
      </w:r>
      <w:proofErr w:type="spellStart"/>
      <w:r>
        <w:rPr>
          <w:sz w:val="28"/>
          <w:szCs w:val="28"/>
          <w:lang w:val="uk-UA" w:eastAsia="en-US"/>
        </w:rPr>
        <w:t>проє</w:t>
      </w:r>
      <w:r w:rsidRPr="00491562">
        <w:rPr>
          <w:sz w:val="28"/>
          <w:szCs w:val="28"/>
          <w:lang w:val="uk-UA" w:eastAsia="en-US"/>
        </w:rPr>
        <w:t>кту</w:t>
      </w:r>
      <w:proofErr w:type="spellEnd"/>
      <w:r w:rsidRPr="00491562">
        <w:rPr>
          <w:sz w:val="28"/>
          <w:szCs w:val="28"/>
          <w:lang w:val="uk-UA" w:eastAsia="en-US"/>
        </w:rPr>
        <w:t xml:space="preserve"> рішення Ананьївської міської ради «Про затвердження Звіту про виконання цільової Програми Ананьївської міської ради на 2021-2023 роки «Благоустрій, розвиток та утримання об’єктів житлово-комунального господарства», </w:t>
      </w:r>
      <w:r w:rsidRPr="00491562">
        <w:rPr>
          <w:sz w:val="28"/>
          <w:szCs w:val="28"/>
          <w:lang w:val="uk-UA"/>
        </w:rPr>
        <w:t xml:space="preserve">висновки та рекомендації постійної комісії Ананьївської міської ради </w:t>
      </w:r>
      <w:r w:rsidRPr="00491562">
        <w:rPr>
          <w:color w:val="000000"/>
          <w:sz w:val="28"/>
          <w:szCs w:val="28"/>
          <w:lang w:val="uk-UA"/>
        </w:rPr>
        <w:t xml:space="preserve">з питань </w:t>
      </w:r>
      <w:r w:rsidRPr="00491562">
        <w:rPr>
          <w:sz w:val="28"/>
          <w:szCs w:val="28"/>
          <w:lang w:val="uk-UA"/>
        </w:rPr>
        <w:t>фінансів, бюджету, планування, соціально-економічного розвитку, інвестицій та міжнародного співробітництва, Ананьївська міська рада</w:t>
      </w:r>
    </w:p>
    <w:p w:rsidR="00491562" w:rsidRPr="00491562" w:rsidRDefault="00491562" w:rsidP="00491562">
      <w:pPr>
        <w:jc w:val="both"/>
        <w:rPr>
          <w:lang w:val="uk-UA"/>
        </w:rPr>
      </w:pPr>
    </w:p>
    <w:p w:rsidR="00491562" w:rsidRPr="00491562" w:rsidRDefault="00491562" w:rsidP="00491562">
      <w:pPr>
        <w:jc w:val="both"/>
        <w:rPr>
          <w:b/>
          <w:bCs/>
          <w:sz w:val="28"/>
          <w:szCs w:val="28"/>
          <w:lang w:val="uk-UA"/>
        </w:rPr>
      </w:pPr>
      <w:r w:rsidRPr="00491562">
        <w:rPr>
          <w:b/>
          <w:bCs/>
          <w:sz w:val="28"/>
          <w:szCs w:val="28"/>
          <w:lang w:val="uk-UA"/>
        </w:rPr>
        <w:t>ВИРІШИЛА:</w:t>
      </w:r>
    </w:p>
    <w:p w:rsidR="00491562" w:rsidRPr="00491562" w:rsidRDefault="00491562" w:rsidP="00491562">
      <w:pPr>
        <w:jc w:val="both"/>
        <w:rPr>
          <w:lang w:val="uk-UA"/>
        </w:rPr>
      </w:pPr>
    </w:p>
    <w:p w:rsidR="00491562" w:rsidRPr="00491562" w:rsidRDefault="00491562" w:rsidP="00DE7465">
      <w:pPr>
        <w:numPr>
          <w:ilvl w:val="0"/>
          <w:numId w:val="1"/>
        </w:numPr>
        <w:tabs>
          <w:tab w:val="left" w:pos="993"/>
        </w:tabs>
        <w:suppressAutoHyphens/>
        <w:ind w:left="0" w:firstLine="720"/>
        <w:jc w:val="both"/>
        <w:rPr>
          <w:color w:val="000000"/>
          <w:sz w:val="28"/>
          <w:szCs w:val="28"/>
          <w:lang w:val="uk-UA"/>
        </w:rPr>
      </w:pPr>
      <w:r w:rsidRPr="00491562">
        <w:rPr>
          <w:color w:val="000000"/>
          <w:sz w:val="28"/>
          <w:szCs w:val="28"/>
          <w:lang w:val="uk-UA"/>
        </w:rPr>
        <w:t xml:space="preserve">Затвердити </w:t>
      </w:r>
      <w:r w:rsidRPr="00491562">
        <w:rPr>
          <w:sz w:val="28"/>
          <w:szCs w:val="28"/>
          <w:lang w:val="uk-UA" w:eastAsia="en-US"/>
        </w:rPr>
        <w:t xml:space="preserve">Звіт про виконання цільової Програми Ананьївської міської ради на 2021-2023 роки «Благоустрій, розвиток та утримання об’єктів житлово-комунального господарства», затвердженої рішенням Ананьївської міської ради від </w:t>
      </w:r>
      <w:r w:rsidRPr="00491562">
        <w:rPr>
          <w:rFonts w:cs="Calibri"/>
          <w:kern w:val="32"/>
          <w:sz w:val="28"/>
          <w:szCs w:val="28"/>
          <w:lang w:val="uk-UA"/>
        </w:rPr>
        <w:t>26 лютого 2021 року №149-</w:t>
      </w:r>
      <w:r w:rsidRPr="00491562">
        <w:rPr>
          <w:rFonts w:cs="Calibri"/>
          <w:kern w:val="32"/>
          <w:sz w:val="28"/>
          <w:szCs w:val="28"/>
          <w:lang w:val="en-US"/>
        </w:rPr>
        <w:t>VIII</w:t>
      </w:r>
      <w:r>
        <w:rPr>
          <w:sz w:val="28"/>
          <w:szCs w:val="28"/>
          <w:lang w:val="uk-UA" w:eastAsia="en-US"/>
        </w:rPr>
        <w:t xml:space="preserve"> (</w:t>
      </w:r>
      <w:r w:rsidRPr="00491562">
        <w:rPr>
          <w:color w:val="000000"/>
          <w:sz w:val="28"/>
          <w:szCs w:val="28"/>
          <w:lang w:val="uk-UA"/>
        </w:rPr>
        <w:t>додається</w:t>
      </w:r>
      <w:r>
        <w:rPr>
          <w:color w:val="000000"/>
          <w:sz w:val="28"/>
          <w:szCs w:val="28"/>
          <w:lang w:val="uk-UA"/>
        </w:rPr>
        <w:t>)</w:t>
      </w:r>
      <w:r w:rsidRPr="00491562">
        <w:rPr>
          <w:color w:val="000000"/>
          <w:sz w:val="28"/>
          <w:szCs w:val="28"/>
          <w:lang w:val="uk-UA"/>
        </w:rPr>
        <w:t>.</w:t>
      </w:r>
    </w:p>
    <w:p w:rsidR="00491562" w:rsidRPr="00491562" w:rsidRDefault="00491562" w:rsidP="00491562">
      <w:pPr>
        <w:shd w:val="clear" w:color="auto" w:fill="FFFFFF"/>
        <w:jc w:val="both"/>
        <w:rPr>
          <w:color w:val="000000"/>
          <w:lang w:val="uk-UA"/>
        </w:rPr>
      </w:pPr>
    </w:p>
    <w:p w:rsidR="00491562" w:rsidRPr="00491562" w:rsidRDefault="00491562" w:rsidP="00491562">
      <w:pPr>
        <w:shd w:val="clear" w:color="auto" w:fill="FFFFFF"/>
        <w:ind w:firstLine="708"/>
        <w:jc w:val="both"/>
        <w:rPr>
          <w:color w:val="000000"/>
          <w:sz w:val="28"/>
          <w:szCs w:val="28"/>
          <w:lang w:val="uk-UA"/>
        </w:rPr>
      </w:pPr>
      <w:r w:rsidRPr="00491562">
        <w:rPr>
          <w:color w:val="000000"/>
          <w:sz w:val="28"/>
          <w:szCs w:val="28"/>
          <w:lang w:val="uk-UA"/>
        </w:rPr>
        <w:t xml:space="preserve">2. Контроль за виконанням цього рішення покласти на постійну комісію Ананьївської міської ради з питань </w:t>
      </w:r>
      <w:r w:rsidRPr="00491562">
        <w:rPr>
          <w:sz w:val="28"/>
          <w:szCs w:val="28"/>
          <w:lang w:val="uk-UA"/>
        </w:rPr>
        <w:t>фінансів, бюджету, планування, соціально-економічного розвитку, інвестицій та міжнародного співробітництва</w:t>
      </w:r>
      <w:r w:rsidRPr="00491562">
        <w:rPr>
          <w:color w:val="000000"/>
          <w:sz w:val="28"/>
          <w:szCs w:val="28"/>
          <w:lang w:val="uk-UA"/>
        </w:rPr>
        <w:t xml:space="preserve"> Ананьївської міської ради.</w:t>
      </w:r>
    </w:p>
    <w:p w:rsidR="00491562" w:rsidRPr="00491562" w:rsidRDefault="00491562" w:rsidP="00491562">
      <w:pPr>
        <w:jc w:val="both"/>
        <w:rPr>
          <w:b/>
          <w:bCs/>
          <w:szCs w:val="28"/>
          <w:lang w:val="uk-UA"/>
        </w:rPr>
      </w:pPr>
    </w:p>
    <w:p w:rsidR="00491562" w:rsidRPr="00491562" w:rsidRDefault="00491562" w:rsidP="00491562">
      <w:pPr>
        <w:jc w:val="both"/>
        <w:rPr>
          <w:b/>
          <w:bCs/>
          <w:szCs w:val="28"/>
          <w:lang w:val="uk-UA"/>
        </w:rPr>
      </w:pPr>
    </w:p>
    <w:p w:rsidR="00491562" w:rsidRPr="00491562" w:rsidRDefault="00491562" w:rsidP="00491562">
      <w:pPr>
        <w:jc w:val="both"/>
        <w:rPr>
          <w:b/>
          <w:bCs/>
          <w:szCs w:val="28"/>
          <w:lang w:val="uk-UA"/>
        </w:rPr>
      </w:pPr>
    </w:p>
    <w:p w:rsidR="00491562" w:rsidRPr="00491562" w:rsidRDefault="00491562" w:rsidP="00491562">
      <w:pPr>
        <w:rPr>
          <w:b/>
          <w:lang w:val="uk-UA"/>
        </w:rPr>
      </w:pPr>
      <w:proofErr w:type="spellStart"/>
      <w:r w:rsidRPr="00491562">
        <w:rPr>
          <w:b/>
          <w:sz w:val="28"/>
          <w:szCs w:val="28"/>
        </w:rPr>
        <w:t>Ананьївськ</w:t>
      </w:r>
      <w:r w:rsidRPr="00491562">
        <w:rPr>
          <w:b/>
          <w:sz w:val="28"/>
          <w:szCs w:val="28"/>
          <w:lang w:val="uk-UA"/>
        </w:rPr>
        <w:t>ий</w:t>
      </w:r>
      <w:proofErr w:type="spellEnd"/>
      <w:r w:rsidRPr="00491562">
        <w:rPr>
          <w:b/>
          <w:sz w:val="28"/>
          <w:szCs w:val="28"/>
        </w:rPr>
        <w:t xml:space="preserve"> </w:t>
      </w:r>
      <w:proofErr w:type="spellStart"/>
      <w:r w:rsidRPr="00491562">
        <w:rPr>
          <w:b/>
          <w:sz w:val="28"/>
          <w:szCs w:val="28"/>
        </w:rPr>
        <w:t>міськ</w:t>
      </w:r>
      <w:r w:rsidRPr="00491562">
        <w:rPr>
          <w:b/>
          <w:sz w:val="28"/>
          <w:szCs w:val="28"/>
          <w:lang w:val="uk-UA"/>
        </w:rPr>
        <w:t>ий</w:t>
      </w:r>
      <w:proofErr w:type="spellEnd"/>
      <w:r w:rsidRPr="00491562">
        <w:rPr>
          <w:b/>
          <w:sz w:val="28"/>
          <w:szCs w:val="28"/>
        </w:rPr>
        <w:t xml:space="preserve"> голов</w:t>
      </w:r>
      <w:r w:rsidRPr="00491562">
        <w:rPr>
          <w:b/>
          <w:sz w:val="28"/>
          <w:szCs w:val="28"/>
          <w:lang w:val="uk-UA"/>
        </w:rPr>
        <w:t>а</w:t>
      </w:r>
      <w:r w:rsidRPr="00491562">
        <w:rPr>
          <w:b/>
          <w:sz w:val="28"/>
          <w:szCs w:val="28"/>
        </w:rPr>
        <w:t xml:space="preserve">                   </w:t>
      </w:r>
      <w:r w:rsidRPr="00491562">
        <w:rPr>
          <w:b/>
          <w:sz w:val="28"/>
          <w:szCs w:val="28"/>
          <w:lang w:val="uk-UA"/>
        </w:rPr>
        <w:t xml:space="preserve">       </w:t>
      </w:r>
      <w:r w:rsidRPr="00491562">
        <w:rPr>
          <w:b/>
          <w:sz w:val="28"/>
          <w:szCs w:val="28"/>
        </w:rPr>
        <w:t xml:space="preserve"> </w:t>
      </w:r>
      <w:r>
        <w:rPr>
          <w:b/>
          <w:sz w:val="28"/>
          <w:szCs w:val="28"/>
          <w:lang w:val="uk-UA"/>
        </w:rPr>
        <w:t xml:space="preserve">    </w:t>
      </w:r>
      <w:r w:rsidRPr="00491562">
        <w:rPr>
          <w:b/>
          <w:sz w:val="28"/>
          <w:szCs w:val="28"/>
        </w:rPr>
        <w:t xml:space="preserve">   </w:t>
      </w:r>
      <w:r w:rsidRPr="00491562">
        <w:rPr>
          <w:b/>
          <w:sz w:val="28"/>
          <w:szCs w:val="28"/>
          <w:lang w:val="uk-UA"/>
        </w:rPr>
        <w:t xml:space="preserve">        </w:t>
      </w:r>
      <w:r w:rsidRPr="00491562">
        <w:rPr>
          <w:b/>
          <w:sz w:val="28"/>
          <w:szCs w:val="28"/>
        </w:rPr>
        <w:t xml:space="preserve">   </w:t>
      </w:r>
      <w:r w:rsidRPr="00491562">
        <w:rPr>
          <w:b/>
          <w:sz w:val="28"/>
          <w:szCs w:val="28"/>
          <w:lang w:val="uk-UA"/>
        </w:rPr>
        <w:t>Юрій ТИ</w:t>
      </w:r>
      <w:r w:rsidRPr="00491562">
        <w:rPr>
          <w:b/>
          <w:sz w:val="28"/>
          <w:szCs w:val="28"/>
        </w:rPr>
        <w:t>ЩЕНКО</w:t>
      </w:r>
    </w:p>
    <w:p w:rsidR="00E547B3" w:rsidRDefault="00E547B3">
      <w:pPr>
        <w:rPr>
          <w:lang w:val="uk-UA"/>
        </w:rPr>
      </w:pPr>
    </w:p>
    <w:p w:rsidR="00491562" w:rsidRDefault="00491562">
      <w:pPr>
        <w:rPr>
          <w:lang w:val="uk-UA"/>
        </w:rPr>
        <w:sectPr w:rsidR="00491562" w:rsidSect="00DE7465">
          <w:pgSz w:w="11906" w:h="16838"/>
          <w:pgMar w:top="851" w:right="850" w:bottom="1134" w:left="1701" w:header="708" w:footer="708" w:gutter="0"/>
          <w:cols w:space="708"/>
          <w:docGrid w:linePitch="360"/>
        </w:sectPr>
      </w:pPr>
    </w:p>
    <w:p w:rsidR="00491562" w:rsidRPr="00491562" w:rsidRDefault="00491562" w:rsidP="00491562">
      <w:pPr>
        <w:ind w:left="10773"/>
        <w:rPr>
          <w:b/>
          <w:bCs/>
          <w:sz w:val="32"/>
          <w:szCs w:val="28"/>
          <w:lang w:val="uk-UA"/>
        </w:rPr>
      </w:pPr>
      <w:r w:rsidRPr="00491562">
        <w:rPr>
          <w:b/>
          <w:bCs/>
          <w:sz w:val="28"/>
          <w:lang w:val="uk-UA" w:eastAsia="uk-UA"/>
        </w:rPr>
        <w:lastRenderedPageBreak/>
        <w:t xml:space="preserve">ЗАТВЕРДЖЕНО </w:t>
      </w:r>
    </w:p>
    <w:p w:rsidR="00491562" w:rsidRPr="00491562" w:rsidRDefault="00491562" w:rsidP="00491562">
      <w:pPr>
        <w:ind w:left="10773"/>
        <w:rPr>
          <w:sz w:val="28"/>
          <w:lang w:val="uk-UA" w:eastAsia="uk-UA"/>
        </w:rPr>
      </w:pPr>
      <w:r w:rsidRPr="00491562">
        <w:rPr>
          <w:sz w:val="28"/>
          <w:lang w:val="uk-UA" w:eastAsia="uk-UA"/>
        </w:rPr>
        <w:t xml:space="preserve">рішення Ананьївської </w:t>
      </w:r>
    </w:p>
    <w:p w:rsidR="00491562" w:rsidRPr="00491562" w:rsidRDefault="00491562" w:rsidP="00491562">
      <w:pPr>
        <w:ind w:left="10773"/>
        <w:rPr>
          <w:sz w:val="28"/>
          <w:lang w:val="uk-UA" w:eastAsia="uk-UA"/>
        </w:rPr>
      </w:pPr>
      <w:r w:rsidRPr="00491562">
        <w:rPr>
          <w:sz w:val="28"/>
          <w:lang w:val="uk-UA" w:eastAsia="uk-UA"/>
        </w:rPr>
        <w:t>міської ради</w:t>
      </w:r>
    </w:p>
    <w:p w:rsidR="00491562" w:rsidRDefault="00491562" w:rsidP="00491562">
      <w:pPr>
        <w:ind w:left="10773"/>
        <w:rPr>
          <w:sz w:val="28"/>
          <w:lang w:val="uk-UA" w:eastAsia="uk-UA"/>
        </w:rPr>
      </w:pPr>
      <w:r w:rsidRPr="00491562">
        <w:rPr>
          <w:sz w:val="28"/>
          <w:lang w:val="uk-UA" w:eastAsia="uk-UA"/>
        </w:rPr>
        <w:t xml:space="preserve">від </w:t>
      </w:r>
      <w:r w:rsidR="007F3345">
        <w:rPr>
          <w:sz w:val="28"/>
          <w:lang w:val="uk-UA" w:eastAsia="uk-UA"/>
        </w:rPr>
        <w:t>22 березня</w:t>
      </w:r>
      <w:r w:rsidRPr="00491562">
        <w:rPr>
          <w:sz w:val="28"/>
          <w:lang w:val="uk-UA" w:eastAsia="uk-UA"/>
        </w:rPr>
        <w:t xml:space="preserve"> 2024 року </w:t>
      </w:r>
    </w:p>
    <w:p w:rsidR="007F3345" w:rsidRDefault="007F3345" w:rsidP="00491562">
      <w:pPr>
        <w:ind w:left="10773"/>
        <w:rPr>
          <w:rFonts w:eastAsia="Calibri"/>
          <w:sz w:val="28"/>
          <w:szCs w:val="28"/>
          <w:lang w:val="uk-UA" w:eastAsia="en-US"/>
        </w:rPr>
      </w:pPr>
      <w:r w:rsidRPr="007F3345">
        <w:rPr>
          <w:rFonts w:eastAsia="Calibri"/>
          <w:sz w:val="28"/>
          <w:szCs w:val="28"/>
          <w:lang w:val="uk-UA" w:eastAsia="en-US"/>
        </w:rPr>
        <w:t>№ 106</w:t>
      </w:r>
      <w:r>
        <w:rPr>
          <w:rFonts w:eastAsia="Calibri"/>
          <w:sz w:val="28"/>
          <w:szCs w:val="28"/>
          <w:lang w:val="uk-UA" w:eastAsia="en-US"/>
        </w:rPr>
        <w:t>1</w:t>
      </w:r>
      <w:r w:rsidRPr="007F3345">
        <w:rPr>
          <w:rFonts w:eastAsia="Calibri"/>
          <w:sz w:val="28"/>
          <w:szCs w:val="28"/>
          <w:lang w:val="uk-UA" w:eastAsia="en-US"/>
        </w:rPr>
        <w:t>-</w:t>
      </w:r>
      <w:r w:rsidRPr="007F3345">
        <w:rPr>
          <w:rFonts w:eastAsia="Calibri"/>
          <w:sz w:val="28"/>
          <w:szCs w:val="28"/>
          <w:lang w:val="en-US" w:eastAsia="en-US"/>
        </w:rPr>
        <w:t>V</w:t>
      </w:r>
      <w:r w:rsidRPr="007F3345">
        <w:rPr>
          <w:rFonts w:eastAsia="Calibri"/>
          <w:sz w:val="28"/>
          <w:szCs w:val="28"/>
          <w:lang w:val="uk-UA" w:eastAsia="en-US"/>
        </w:rPr>
        <w:t>ІІІ</w:t>
      </w:r>
    </w:p>
    <w:p w:rsidR="007F3345" w:rsidRPr="00491562" w:rsidRDefault="007F3345" w:rsidP="00491562">
      <w:pPr>
        <w:ind w:left="10773"/>
        <w:rPr>
          <w:sz w:val="28"/>
          <w:lang w:val="uk-UA" w:eastAsia="uk-UA"/>
        </w:rPr>
      </w:pPr>
    </w:p>
    <w:p w:rsidR="00491562" w:rsidRPr="00491562" w:rsidRDefault="00491562" w:rsidP="00491562">
      <w:pPr>
        <w:jc w:val="center"/>
        <w:rPr>
          <w:b/>
          <w:sz w:val="28"/>
          <w:szCs w:val="28"/>
          <w:lang w:val="uk-UA" w:eastAsia="uk-UA"/>
        </w:rPr>
      </w:pPr>
      <w:r w:rsidRPr="00491562">
        <w:rPr>
          <w:b/>
          <w:sz w:val="28"/>
          <w:szCs w:val="28"/>
          <w:lang w:val="uk-UA" w:eastAsia="uk-UA"/>
        </w:rPr>
        <w:t>Звіт про виконання цільової Програми Ананьївської</w:t>
      </w:r>
    </w:p>
    <w:p w:rsidR="00DE7465" w:rsidRDefault="00491562" w:rsidP="00491562">
      <w:pPr>
        <w:jc w:val="center"/>
        <w:rPr>
          <w:b/>
          <w:sz w:val="28"/>
          <w:szCs w:val="28"/>
          <w:lang w:val="uk-UA" w:eastAsia="uk-UA"/>
        </w:rPr>
      </w:pPr>
      <w:r w:rsidRPr="00491562">
        <w:rPr>
          <w:b/>
          <w:sz w:val="28"/>
          <w:szCs w:val="28"/>
          <w:lang w:val="uk-UA" w:eastAsia="uk-UA"/>
        </w:rPr>
        <w:t>міської ради на 2021-2023 роки «Благоустрій, розвито</w:t>
      </w:r>
      <w:r>
        <w:rPr>
          <w:b/>
          <w:sz w:val="28"/>
          <w:szCs w:val="28"/>
          <w:lang w:val="uk-UA" w:eastAsia="uk-UA"/>
        </w:rPr>
        <w:t>к та утримання об’єктів</w:t>
      </w:r>
    </w:p>
    <w:p w:rsidR="00491562" w:rsidRPr="00491562" w:rsidRDefault="00491562" w:rsidP="00491562">
      <w:pPr>
        <w:jc w:val="center"/>
        <w:rPr>
          <w:b/>
          <w:sz w:val="28"/>
          <w:szCs w:val="28"/>
          <w:lang w:val="uk-UA" w:eastAsia="uk-UA"/>
        </w:rPr>
      </w:pPr>
      <w:r>
        <w:rPr>
          <w:b/>
          <w:sz w:val="28"/>
          <w:szCs w:val="28"/>
          <w:lang w:val="uk-UA" w:eastAsia="uk-UA"/>
        </w:rPr>
        <w:t xml:space="preserve"> житлово–</w:t>
      </w:r>
      <w:r w:rsidRPr="00491562">
        <w:rPr>
          <w:b/>
          <w:sz w:val="28"/>
          <w:szCs w:val="28"/>
          <w:lang w:val="uk-UA" w:eastAsia="uk-UA"/>
        </w:rPr>
        <w:t>комунального господарства»</w:t>
      </w:r>
    </w:p>
    <w:p w:rsidR="00491562" w:rsidRPr="00491562" w:rsidRDefault="00491562" w:rsidP="00491562">
      <w:pPr>
        <w:tabs>
          <w:tab w:val="left" w:pos="1059"/>
        </w:tabs>
        <w:rPr>
          <w:rFonts w:ascii="Calibri" w:hAnsi="Calibri"/>
          <w:sz w:val="22"/>
          <w:szCs w:val="22"/>
          <w:lang w:val="uk-UA" w:eastAsia="uk-UA"/>
        </w:rPr>
      </w:pPr>
    </w:p>
    <w:tbl>
      <w:tblPr>
        <w:tblStyle w:val="a5"/>
        <w:tblW w:w="14742" w:type="dxa"/>
        <w:tblInd w:w="534" w:type="dxa"/>
        <w:tblLayout w:type="fixed"/>
        <w:tblLook w:val="04A0" w:firstRow="1" w:lastRow="0" w:firstColumn="1" w:lastColumn="0" w:noHBand="0" w:noVBand="1"/>
      </w:tblPr>
      <w:tblGrid>
        <w:gridCol w:w="567"/>
        <w:gridCol w:w="2126"/>
        <w:gridCol w:w="2126"/>
        <w:gridCol w:w="1418"/>
        <w:gridCol w:w="2126"/>
        <w:gridCol w:w="1276"/>
        <w:gridCol w:w="1275"/>
        <w:gridCol w:w="1134"/>
        <w:gridCol w:w="1276"/>
        <w:gridCol w:w="1418"/>
      </w:tblGrid>
      <w:tr w:rsidR="00491562" w:rsidRPr="00491562" w:rsidTr="00940811">
        <w:trPr>
          <w:cantSplit/>
          <w:trHeight w:val="1068"/>
        </w:trPr>
        <w:tc>
          <w:tcPr>
            <w:tcW w:w="567" w:type="dxa"/>
          </w:tcPr>
          <w:p w:rsidR="00603D16" w:rsidRDefault="00491562" w:rsidP="00491562">
            <w:pPr>
              <w:ind w:left="-142" w:right="-148"/>
              <w:jc w:val="center"/>
              <w:rPr>
                <w:b/>
                <w:sz w:val="22"/>
                <w:szCs w:val="22"/>
                <w:lang w:eastAsia="uk-UA"/>
              </w:rPr>
            </w:pPr>
            <w:r w:rsidRPr="00D56BF9">
              <w:rPr>
                <w:b/>
                <w:sz w:val="22"/>
                <w:szCs w:val="22"/>
                <w:lang w:eastAsia="uk-UA"/>
              </w:rPr>
              <w:t xml:space="preserve">№ </w:t>
            </w:r>
          </w:p>
          <w:p w:rsidR="00491562" w:rsidRPr="00D56BF9" w:rsidRDefault="00491562" w:rsidP="00491562">
            <w:pPr>
              <w:ind w:left="-142" w:right="-148"/>
              <w:jc w:val="center"/>
              <w:rPr>
                <w:b/>
                <w:sz w:val="22"/>
                <w:szCs w:val="22"/>
                <w:lang w:eastAsia="uk-UA"/>
              </w:rPr>
            </w:pPr>
            <w:r w:rsidRPr="00D56BF9">
              <w:rPr>
                <w:b/>
                <w:sz w:val="22"/>
                <w:szCs w:val="22"/>
                <w:lang w:eastAsia="uk-UA"/>
              </w:rPr>
              <w:t>з/п</w:t>
            </w:r>
          </w:p>
        </w:tc>
        <w:tc>
          <w:tcPr>
            <w:tcW w:w="2126" w:type="dxa"/>
          </w:tcPr>
          <w:p w:rsidR="00491562" w:rsidRPr="00491562" w:rsidRDefault="00491562" w:rsidP="00491562">
            <w:pPr>
              <w:ind w:left="-68" w:right="-68"/>
              <w:jc w:val="center"/>
              <w:rPr>
                <w:b/>
                <w:lang w:eastAsia="uk-UA"/>
              </w:rPr>
            </w:pPr>
            <w:r w:rsidRPr="00491562">
              <w:rPr>
                <w:b/>
                <w:lang w:eastAsia="uk-UA"/>
              </w:rPr>
              <w:t>Назва напряму діяльності (пріоритетні завдання)</w:t>
            </w:r>
          </w:p>
        </w:tc>
        <w:tc>
          <w:tcPr>
            <w:tcW w:w="2126" w:type="dxa"/>
          </w:tcPr>
          <w:p w:rsidR="00491562" w:rsidRPr="00491562" w:rsidRDefault="00491562" w:rsidP="00491562">
            <w:pPr>
              <w:ind w:left="-68" w:right="-68"/>
              <w:jc w:val="center"/>
              <w:rPr>
                <w:b/>
                <w:lang w:eastAsia="uk-UA"/>
              </w:rPr>
            </w:pPr>
            <w:r w:rsidRPr="00491562">
              <w:rPr>
                <w:b/>
                <w:lang w:eastAsia="uk-UA"/>
              </w:rPr>
              <w:t>Перелік заходів Програми</w:t>
            </w:r>
          </w:p>
        </w:tc>
        <w:tc>
          <w:tcPr>
            <w:tcW w:w="1418" w:type="dxa"/>
          </w:tcPr>
          <w:p w:rsidR="00491562" w:rsidRPr="00491562" w:rsidRDefault="00491562" w:rsidP="00CF2A1B">
            <w:pPr>
              <w:ind w:left="-133" w:right="-68"/>
              <w:jc w:val="center"/>
              <w:rPr>
                <w:b/>
                <w:lang w:eastAsia="uk-UA"/>
              </w:rPr>
            </w:pPr>
            <w:r w:rsidRPr="00491562">
              <w:rPr>
                <w:b/>
                <w:lang w:eastAsia="uk-UA"/>
              </w:rPr>
              <w:t>Строк виконання заходу</w:t>
            </w:r>
          </w:p>
        </w:tc>
        <w:tc>
          <w:tcPr>
            <w:tcW w:w="2126" w:type="dxa"/>
          </w:tcPr>
          <w:p w:rsidR="00491562" w:rsidRPr="00491562" w:rsidRDefault="00491562" w:rsidP="00491562">
            <w:pPr>
              <w:ind w:left="-68" w:right="-68"/>
              <w:jc w:val="center"/>
              <w:rPr>
                <w:b/>
                <w:lang w:eastAsia="uk-UA"/>
              </w:rPr>
            </w:pPr>
            <w:r w:rsidRPr="00491562">
              <w:rPr>
                <w:b/>
                <w:lang w:eastAsia="uk-UA"/>
              </w:rPr>
              <w:t>Виконавці</w:t>
            </w:r>
          </w:p>
        </w:tc>
        <w:tc>
          <w:tcPr>
            <w:tcW w:w="1276" w:type="dxa"/>
          </w:tcPr>
          <w:p w:rsidR="00491562" w:rsidRPr="00491562" w:rsidRDefault="00491562" w:rsidP="00491562">
            <w:pPr>
              <w:ind w:left="-68" w:right="-68"/>
              <w:jc w:val="center"/>
              <w:rPr>
                <w:b/>
                <w:lang w:eastAsia="uk-UA"/>
              </w:rPr>
            </w:pPr>
            <w:r w:rsidRPr="00491562">
              <w:rPr>
                <w:b/>
                <w:lang w:eastAsia="uk-UA"/>
              </w:rPr>
              <w:t>Джерело фінансування</w:t>
            </w:r>
          </w:p>
        </w:tc>
        <w:tc>
          <w:tcPr>
            <w:tcW w:w="1275" w:type="dxa"/>
          </w:tcPr>
          <w:p w:rsidR="00491562" w:rsidRPr="00491562" w:rsidRDefault="00491562" w:rsidP="00491562">
            <w:pPr>
              <w:ind w:left="-68" w:right="-68"/>
              <w:jc w:val="center"/>
              <w:rPr>
                <w:b/>
                <w:lang w:eastAsia="uk-UA"/>
              </w:rPr>
            </w:pPr>
            <w:r w:rsidRPr="00491562">
              <w:rPr>
                <w:b/>
                <w:lang w:eastAsia="uk-UA"/>
              </w:rPr>
              <w:t>Планові обсяги</w:t>
            </w:r>
          </w:p>
        </w:tc>
        <w:tc>
          <w:tcPr>
            <w:tcW w:w="1134" w:type="dxa"/>
          </w:tcPr>
          <w:p w:rsidR="00491562" w:rsidRPr="00491562" w:rsidRDefault="00491562" w:rsidP="00491562">
            <w:pPr>
              <w:ind w:left="-68" w:right="-68"/>
              <w:jc w:val="center"/>
              <w:rPr>
                <w:b/>
                <w:lang w:eastAsia="uk-UA"/>
              </w:rPr>
            </w:pPr>
            <w:r w:rsidRPr="00491562">
              <w:rPr>
                <w:b/>
                <w:lang w:eastAsia="uk-UA"/>
              </w:rPr>
              <w:t>Фактичні обсяги</w:t>
            </w:r>
          </w:p>
        </w:tc>
        <w:tc>
          <w:tcPr>
            <w:tcW w:w="1276" w:type="dxa"/>
          </w:tcPr>
          <w:p w:rsidR="00491562" w:rsidRPr="00491562" w:rsidRDefault="00491562" w:rsidP="00CF2A1B">
            <w:pPr>
              <w:ind w:left="-108" w:right="-108"/>
              <w:jc w:val="center"/>
              <w:rPr>
                <w:b/>
                <w:lang w:eastAsia="uk-UA"/>
              </w:rPr>
            </w:pPr>
            <w:r w:rsidRPr="00491562">
              <w:rPr>
                <w:b/>
                <w:lang w:eastAsia="uk-UA"/>
              </w:rPr>
              <w:t>Відхилення</w:t>
            </w:r>
          </w:p>
        </w:tc>
        <w:tc>
          <w:tcPr>
            <w:tcW w:w="1418" w:type="dxa"/>
          </w:tcPr>
          <w:p w:rsidR="00491562" w:rsidRPr="00491562" w:rsidRDefault="00491562" w:rsidP="00CF2A1B">
            <w:pPr>
              <w:ind w:right="-31"/>
              <w:jc w:val="center"/>
              <w:rPr>
                <w:b/>
                <w:lang w:eastAsia="uk-UA"/>
              </w:rPr>
            </w:pPr>
            <w:r w:rsidRPr="00491562">
              <w:rPr>
                <w:b/>
                <w:lang w:eastAsia="uk-UA"/>
              </w:rPr>
              <w:t>Стан виконання заходів</w:t>
            </w:r>
          </w:p>
        </w:tc>
      </w:tr>
      <w:tr w:rsidR="00491562" w:rsidRPr="00491562" w:rsidTr="00940811">
        <w:tc>
          <w:tcPr>
            <w:tcW w:w="567" w:type="dxa"/>
          </w:tcPr>
          <w:p w:rsidR="00491562" w:rsidRPr="00D56BF9" w:rsidRDefault="00491562" w:rsidP="00D56BF9">
            <w:pPr>
              <w:tabs>
                <w:tab w:val="left" w:pos="1059"/>
              </w:tabs>
              <w:ind w:left="-108" w:right="-108"/>
              <w:jc w:val="center"/>
              <w:rPr>
                <w:sz w:val="22"/>
                <w:szCs w:val="22"/>
                <w:lang w:eastAsia="uk-UA"/>
              </w:rPr>
            </w:pPr>
            <w:r w:rsidRPr="00D56BF9">
              <w:rPr>
                <w:sz w:val="22"/>
                <w:szCs w:val="22"/>
                <w:lang w:eastAsia="uk-UA"/>
              </w:rPr>
              <w:t>1</w:t>
            </w:r>
          </w:p>
        </w:tc>
        <w:tc>
          <w:tcPr>
            <w:tcW w:w="2126" w:type="dxa"/>
          </w:tcPr>
          <w:p w:rsidR="00491562" w:rsidRPr="00491562" w:rsidRDefault="00491562" w:rsidP="00491562">
            <w:pPr>
              <w:ind w:right="-68"/>
              <w:rPr>
                <w:rFonts w:ascii="Calibri" w:hAnsi="Calibri"/>
                <w:sz w:val="22"/>
                <w:szCs w:val="22"/>
                <w:lang w:eastAsia="uk-UA"/>
              </w:rPr>
            </w:pPr>
            <w:r w:rsidRPr="00491562">
              <w:rPr>
                <w:color w:val="000000"/>
                <w:sz w:val="22"/>
                <w:szCs w:val="22"/>
              </w:rPr>
              <w:t>Покращення загального стану об’єктів благоустрою, технічного, естетичного та санітарного стану елементів благоустрою</w:t>
            </w:r>
          </w:p>
        </w:tc>
        <w:tc>
          <w:tcPr>
            <w:tcW w:w="2126" w:type="dxa"/>
          </w:tcPr>
          <w:p w:rsidR="00491562" w:rsidRPr="00491562" w:rsidRDefault="00491562" w:rsidP="00491562">
            <w:pPr>
              <w:ind w:right="-83"/>
              <w:rPr>
                <w:sz w:val="22"/>
                <w:szCs w:val="22"/>
              </w:rPr>
            </w:pPr>
            <w:r w:rsidRPr="00491562">
              <w:rPr>
                <w:sz w:val="22"/>
                <w:szCs w:val="22"/>
              </w:rPr>
              <w:t>Утримання площ, парків, скверів, пам’ятників та пам’ятних знаків, майданчиків, територій приміщень комунальної власності територіальної громади</w:t>
            </w:r>
          </w:p>
        </w:tc>
        <w:tc>
          <w:tcPr>
            <w:tcW w:w="1418" w:type="dxa"/>
          </w:tcPr>
          <w:p w:rsidR="00491562" w:rsidRPr="00491562" w:rsidRDefault="00491562" w:rsidP="00491562">
            <w:pPr>
              <w:rPr>
                <w:sz w:val="22"/>
                <w:szCs w:val="22"/>
              </w:rPr>
            </w:pPr>
            <w:r w:rsidRPr="00491562">
              <w:rPr>
                <w:sz w:val="22"/>
                <w:szCs w:val="22"/>
              </w:rPr>
              <w:t>2021-2023</w:t>
            </w:r>
          </w:p>
        </w:tc>
        <w:tc>
          <w:tcPr>
            <w:tcW w:w="2126" w:type="dxa"/>
          </w:tcPr>
          <w:p w:rsidR="00491562" w:rsidRPr="00491562" w:rsidRDefault="00491562" w:rsidP="00491562">
            <w:pPr>
              <w:ind w:right="-161"/>
              <w:rPr>
                <w:color w:val="000000"/>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80,0</w:t>
            </w:r>
          </w:p>
          <w:p w:rsidR="00491562" w:rsidRPr="00491562" w:rsidRDefault="00491562" w:rsidP="00491562">
            <w:pPr>
              <w:tabs>
                <w:tab w:val="left" w:pos="1059"/>
              </w:tabs>
              <w:jc w:val="center"/>
              <w:rPr>
                <w:sz w:val="22"/>
                <w:szCs w:val="22"/>
                <w:lang w:eastAsia="uk-UA"/>
              </w:rPr>
            </w:pP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-80,0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sz w:val="22"/>
                <w:szCs w:val="22"/>
              </w:rPr>
            </w:pPr>
            <w:r w:rsidRPr="00491562">
              <w:rPr>
                <w:sz w:val="22"/>
                <w:szCs w:val="22"/>
              </w:rPr>
              <w:t>Роботи по облаштуванню громадських колодязів загального користування</w:t>
            </w:r>
          </w:p>
        </w:tc>
        <w:tc>
          <w:tcPr>
            <w:tcW w:w="1418" w:type="dxa"/>
          </w:tcPr>
          <w:p w:rsidR="00491562" w:rsidRPr="00491562" w:rsidRDefault="00491562" w:rsidP="00491562">
            <w:pPr>
              <w:rPr>
                <w:sz w:val="22"/>
                <w:szCs w:val="22"/>
              </w:rPr>
            </w:pPr>
            <w:r w:rsidRPr="00491562">
              <w:rPr>
                <w:sz w:val="22"/>
                <w:szCs w:val="22"/>
              </w:rPr>
              <w:t>2021-2022</w:t>
            </w:r>
          </w:p>
        </w:tc>
        <w:tc>
          <w:tcPr>
            <w:tcW w:w="2126" w:type="dxa"/>
          </w:tcPr>
          <w:p w:rsidR="00491562" w:rsidRPr="00491562" w:rsidRDefault="00491562" w:rsidP="00491562">
            <w:pPr>
              <w:ind w:right="-161"/>
              <w:rPr>
                <w:color w:val="000000"/>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300,0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49,0</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-251,0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sz w:val="22"/>
                <w:szCs w:val="22"/>
              </w:rPr>
            </w:pPr>
            <w:r w:rsidRPr="00491562">
              <w:rPr>
                <w:sz w:val="22"/>
                <w:szCs w:val="22"/>
              </w:rPr>
              <w:t xml:space="preserve">Монтаж та демонтаж міської новорічної ялинки, </w:t>
            </w:r>
            <w:r w:rsidRPr="00491562">
              <w:rPr>
                <w:sz w:val="22"/>
                <w:szCs w:val="22"/>
              </w:rPr>
              <w:lastRenderedPageBreak/>
              <w:t>придбання ялинкових прикрас</w:t>
            </w:r>
          </w:p>
        </w:tc>
        <w:tc>
          <w:tcPr>
            <w:tcW w:w="1418" w:type="dxa"/>
          </w:tcPr>
          <w:p w:rsidR="00491562" w:rsidRPr="00491562" w:rsidRDefault="00491562" w:rsidP="00491562">
            <w:pPr>
              <w:rPr>
                <w:sz w:val="22"/>
                <w:szCs w:val="22"/>
              </w:rPr>
            </w:pPr>
            <w:r w:rsidRPr="00491562">
              <w:rPr>
                <w:sz w:val="22"/>
                <w:szCs w:val="22"/>
              </w:rPr>
              <w:lastRenderedPageBreak/>
              <w:t>2021-2023</w:t>
            </w:r>
          </w:p>
        </w:tc>
        <w:tc>
          <w:tcPr>
            <w:tcW w:w="2126" w:type="dxa"/>
          </w:tcPr>
          <w:p w:rsidR="00491562" w:rsidRPr="00491562" w:rsidRDefault="00491562" w:rsidP="00CF2A1B">
            <w:pPr>
              <w:ind w:right="-161"/>
              <w:rPr>
                <w:color w:val="000000"/>
                <w:sz w:val="22"/>
                <w:szCs w:val="22"/>
              </w:rPr>
            </w:pPr>
            <w:r w:rsidRPr="00491562">
              <w:rPr>
                <w:color w:val="000000"/>
                <w:sz w:val="22"/>
                <w:szCs w:val="22"/>
              </w:rPr>
              <w:t>Відділ з питань будівництва, житлово-</w:t>
            </w:r>
            <w:r w:rsidRPr="00491562">
              <w:rPr>
                <w:color w:val="000000"/>
                <w:sz w:val="22"/>
                <w:szCs w:val="22"/>
              </w:rPr>
              <w:lastRenderedPageBreak/>
              <w:t>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lastRenderedPageBreak/>
              <w:t>Бюджет міської територіал</w:t>
            </w:r>
            <w:r w:rsidRPr="00491562">
              <w:rPr>
                <w:sz w:val="22"/>
                <w:szCs w:val="22"/>
              </w:rPr>
              <w:lastRenderedPageBreak/>
              <w:t>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lastRenderedPageBreak/>
              <w:t>120,0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60,0</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-60,0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sz w:val="22"/>
                <w:szCs w:val="22"/>
              </w:rPr>
            </w:pPr>
            <w:r w:rsidRPr="00491562">
              <w:rPr>
                <w:sz w:val="22"/>
                <w:szCs w:val="22"/>
              </w:rPr>
              <w:t>Придбання дитячих ігрових та спортивних елементів і облаштування майданчиків</w:t>
            </w:r>
          </w:p>
        </w:tc>
        <w:tc>
          <w:tcPr>
            <w:tcW w:w="1418" w:type="dxa"/>
          </w:tcPr>
          <w:p w:rsidR="00491562" w:rsidRPr="00491562" w:rsidRDefault="00491562" w:rsidP="00491562">
            <w:pPr>
              <w:rPr>
                <w:sz w:val="22"/>
                <w:szCs w:val="22"/>
              </w:rPr>
            </w:pPr>
            <w:r w:rsidRPr="00491562">
              <w:rPr>
                <w:sz w:val="22"/>
                <w:szCs w:val="22"/>
              </w:rPr>
              <w:t>2021-2023</w:t>
            </w:r>
          </w:p>
        </w:tc>
        <w:tc>
          <w:tcPr>
            <w:tcW w:w="2126" w:type="dxa"/>
          </w:tcPr>
          <w:p w:rsidR="00491562" w:rsidRPr="00491562" w:rsidRDefault="00491562" w:rsidP="00CF2A1B">
            <w:pPr>
              <w:ind w:right="-161"/>
              <w:rPr>
                <w:color w:val="000000"/>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333,0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95,0</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-238,00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sz w:val="22"/>
                <w:szCs w:val="22"/>
              </w:rPr>
            </w:pPr>
            <w:r w:rsidRPr="00491562">
              <w:rPr>
                <w:sz w:val="22"/>
                <w:szCs w:val="22"/>
              </w:rPr>
              <w:t>Реконструкція, капітальний, поточний ремонти будівель, споруд, що знаходяться на території міських та сільських кладовищ</w:t>
            </w:r>
          </w:p>
        </w:tc>
        <w:tc>
          <w:tcPr>
            <w:tcW w:w="1418" w:type="dxa"/>
          </w:tcPr>
          <w:p w:rsidR="00491562" w:rsidRPr="00491562" w:rsidRDefault="00491562" w:rsidP="00491562">
            <w:pPr>
              <w:rPr>
                <w:sz w:val="22"/>
                <w:szCs w:val="22"/>
              </w:rPr>
            </w:pPr>
            <w:r w:rsidRPr="00491562">
              <w:rPr>
                <w:sz w:val="22"/>
                <w:szCs w:val="22"/>
              </w:rPr>
              <w:t>2021-2023</w:t>
            </w:r>
          </w:p>
        </w:tc>
        <w:tc>
          <w:tcPr>
            <w:tcW w:w="2126" w:type="dxa"/>
          </w:tcPr>
          <w:p w:rsidR="00491562" w:rsidRPr="00491562" w:rsidRDefault="00491562" w:rsidP="00CF2A1B">
            <w:pPr>
              <w:ind w:right="-161"/>
              <w:rPr>
                <w:color w:val="000000"/>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10030,0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4471,0</w:t>
            </w:r>
          </w:p>
          <w:p w:rsidR="00491562" w:rsidRPr="00491562" w:rsidRDefault="00491562" w:rsidP="00491562">
            <w:pPr>
              <w:tabs>
                <w:tab w:val="left" w:pos="1059"/>
              </w:tabs>
              <w:jc w:val="center"/>
              <w:rPr>
                <w:sz w:val="22"/>
                <w:szCs w:val="22"/>
                <w:lang w:eastAsia="uk-UA"/>
              </w:rPr>
            </w:pP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-5559,0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sz w:val="22"/>
                <w:szCs w:val="22"/>
              </w:rPr>
            </w:pPr>
            <w:r w:rsidRPr="00491562">
              <w:rPr>
                <w:sz w:val="22"/>
                <w:szCs w:val="22"/>
              </w:rPr>
              <w:t>Проведення огляду – конкурсу «Кращий благоустрій приватного сектору  територіальної громади</w:t>
            </w:r>
          </w:p>
        </w:tc>
        <w:tc>
          <w:tcPr>
            <w:tcW w:w="1418" w:type="dxa"/>
          </w:tcPr>
          <w:p w:rsidR="00491562" w:rsidRPr="00491562" w:rsidRDefault="00491562" w:rsidP="00491562">
            <w:pPr>
              <w:rPr>
                <w:sz w:val="22"/>
                <w:szCs w:val="22"/>
              </w:rPr>
            </w:pPr>
            <w:r w:rsidRPr="00491562">
              <w:rPr>
                <w:sz w:val="22"/>
                <w:szCs w:val="22"/>
              </w:rPr>
              <w:t>2021-2023</w:t>
            </w:r>
          </w:p>
        </w:tc>
        <w:tc>
          <w:tcPr>
            <w:tcW w:w="2126" w:type="dxa"/>
          </w:tcPr>
          <w:p w:rsidR="00491562" w:rsidRPr="00491562" w:rsidRDefault="00491562" w:rsidP="00CF2A1B">
            <w:pPr>
              <w:ind w:right="-161"/>
              <w:rPr>
                <w:color w:val="000000"/>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100,00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-100,0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sz w:val="22"/>
                <w:szCs w:val="22"/>
              </w:rPr>
            </w:pPr>
            <w:r w:rsidRPr="00491562">
              <w:rPr>
                <w:sz w:val="22"/>
                <w:szCs w:val="22"/>
              </w:rPr>
              <w:t>Заохочення представників громадянського суспільства.</w:t>
            </w:r>
          </w:p>
        </w:tc>
        <w:tc>
          <w:tcPr>
            <w:tcW w:w="1418" w:type="dxa"/>
          </w:tcPr>
          <w:p w:rsidR="00491562" w:rsidRPr="00491562" w:rsidRDefault="00491562" w:rsidP="00491562">
            <w:pPr>
              <w:rPr>
                <w:sz w:val="22"/>
                <w:szCs w:val="22"/>
              </w:rPr>
            </w:pPr>
            <w:r w:rsidRPr="00491562">
              <w:rPr>
                <w:sz w:val="22"/>
                <w:szCs w:val="22"/>
              </w:rPr>
              <w:t>2021-2023</w:t>
            </w:r>
          </w:p>
        </w:tc>
        <w:tc>
          <w:tcPr>
            <w:tcW w:w="2126" w:type="dxa"/>
          </w:tcPr>
          <w:p w:rsidR="00491562" w:rsidRPr="00491562" w:rsidRDefault="00491562" w:rsidP="00CF2A1B">
            <w:pPr>
              <w:ind w:right="-161"/>
              <w:rPr>
                <w:color w:val="000000"/>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200,0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-200,0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b/>
                <w:sz w:val="22"/>
                <w:szCs w:val="22"/>
              </w:rPr>
            </w:pPr>
            <w:r w:rsidRPr="00491562">
              <w:rPr>
                <w:b/>
                <w:sz w:val="22"/>
                <w:szCs w:val="22"/>
              </w:rPr>
              <w:t>Всього за напрямком</w:t>
            </w:r>
          </w:p>
        </w:tc>
        <w:tc>
          <w:tcPr>
            <w:tcW w:w="1418" w:type="dxa"/>
          </w:tcPr>
          <w:p w:rsidR="00491562" w:rsidRPr="00491562" w:rsidRDefault="00491562" w:rsidP="00491562">
            <w:pPr>
              <w:rPr>
                <w:b/>
                <w:sz w:val="22"/>
                <w:szCs w:val="22"/>
              </w:rPr>
            </w:pPr>
          </w:p>
        </w:tc>
        <w:tc>
          <w:tcPr>
            <w:tcW w:w="2126" w:type="dxa"/>
          </w:tcPr>
          <w:p w:rsidR="00491562" w:rsidRPr="00491562" w:rsidRDefault="00491562" w:rsidP="00CF2A1B">
            <w:pPr>
              <w:ind w:right="-161"/>
              <w:rPr>
                <w:b/>
                <w:sz w:val="22"/>
                <w:szCs w:val="22"/>
              </w:rPr>
            </w:pPr>
          </w:p>
        </w:tc>
        <w:tc>
          <w:tcPr>
            <w:tcW w:w="1276" w:type="dxa"/>
          </w:tcPr>
          <w:p w:rsidR="00491562" w:rsidRPr="00491562" w:rsidRDefault="00491562" w:rsidP="00491562">
            <w:pPr>
              <w:rPr>
                <w:b/>
                <w:sz w:val="22"/>
                <w:szCs w:val="22"/>
              </w:rPr>
            </w:pPr>
          </w:p>
        </w:tc>
        <w:tc>
          <w:tcPr>
            <w:tcW w:w="1275"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11 163,00</w:t>
            </w:r>
          </w:p>
        </w:tc>
        <w:tc>
          <w:tcPr>
            <w:tcW w:w="1134"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4675,00</w:t>
            </w:r>
          </w:p>
        </w:tc>
        <w:tc>
          <w:tcPr>
            <w:tcW w:w="1276"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-6  488,00</w:t>
            </w:r>
          </w:p>
        </w:tc>
        <w:tc>
          <w:tcPr>
            <w:tcW w:w="1418" w:type="dxa"/>
          </w:tcPr>
          <w:p w:rsidR="00491562" w:rsidRPr="00491562" w:rsidRDefault="00491562" w:rsidP="00491562">
            <w:pPr>
              <w:tabs>
                <w:tab w:val="left" w:pos="1059"/>
              </w:tabs>
              <w:jc w:val="center"/>
              <w:rPr>
                <w:b/>
                <w:sz w:val="22"/>
                <w:szCs w:val="22"/>
                <w:lang w:eastAsia="uk-UA"/>
              </w:rPr>
            </w:pPr>
          </w:p>
        </w:tc>
      </w:tr>
      <w:tr w:rsidR="00491562" w:rsidRPr="00491562" w:rsidTr="00940811">
        <w:tc>
          <w:tcPr>
            <w:tcW w:w="567" w:type="dxa"/>
            <w:vMerge w:val="restart"/>
          </w:tcPr>
          <w:p w:rsidR="00491562" w:rsidRPr="00D56BF9" w:rsidRDefault="00491562" w:rsidP="00D56BF9">
            <w:pPr>
              <w:tabs>
                <w:tab w:val="left" w:pos="1059"/>
              </w:tabs>
              <w:ind w:left="-108" w:right="-108"/>
              <w:jc w:val="center"/>
              <w:rPr>
                <w:sz w:val="22"/>
                <w:szCs w:val="22"/>
                <w:lang w:eastAsia="uk-UA"/>
              </w:rPr>
            </w:pPr>
            <w:r w:rsidRPr="00D56BF9">
              <w:rPr>
                <w:sz w:val="22"/>
                <w:szCs w:val="22"/>
                <w:lang w:eastAsia="uk-UA"/>
              </w:rPr>
              <w:lastRenderedPageBreak/>
              <w:t>2</w:t>
            </w:r>
          </w:p>
        </w:tc>
        <w:tc>
          <w:tcPr>
            <w:tcW w:w="2126" w:type="dxa"/>
            <w:vMerge w:val="restart"/>
          </w:tcPr>
          <w:p w:rsidR="00491562" w:rsidRPr="00491562" w:rsidRDefault="00491562" w:rsidP="00491562">
            <w:pPr>
              <w:tabs>
                <w:tab w:val="left" w:pos="1059"/>
              </w:tabs>
              <w:rPr>
                <w:rFonts w:ascii="Calibri" w:hAnsi="Calibri"/>
                <w:sz w:val="22"/>
                <w:szCs w:val="22"/>
                <w:lang w:eastAsia="uk-UA"/>
              </w:rPr>
            </w:pPr>
            <w:r w:rsidRPr="00491562">
              <w:rPr>
                <w:color w:val="000000"/>
                <w:sz w:val="22"/>
                <w:szCs w:val="22"/>
              </w:rPr>
              <w:t xml:space="preserve">Збільшення об’єктів із забезпеченням зовнішнього освітлення територій та кількості діючих </w:t>
            </w:r>
            <w:proofErr w:type="spellStart"/>
            <w:r w:rsidRPr="00491562">
              <w:rPr>
                <w:color w:val="000000"/>
                <w:sz w:val="22"/>
                <w:szCs w:val="22"/>
              </w:rPr>
              <w:t>світлоточок</w:t>
            </w:r>
            <w:proofErr w:type="spellEnd"/>
            <w:r w:rsidRPr="00491562">
              <w:rPr>
                <w:color w:val="000000"/>
                <w:sz w:val="22"/>
                <w:szCs w:val="22"/>
              </w:rPr>
              <w:t xml:space="preserve"> із застосуванням новітніх енергоощадних технологій</w:t>
            </w:r>
          </w:p>
        </w:tc>
        <w:tc>
          <w:tcPr>
            <w:tcW w:w="2126" w:type="dxa"/>
          </w:tcPr>
          <w:p w:rsidR="00491562" w:rsidRPr="00491562" w:rsidRDefault="00491562" w:rsidP="00491562">
            <w:pPr>
              <w:tabs>
                <w:tab w:val="left" w:pos="1059"/>
              </w:tabs>
              <w:rPr>
                <w:rFonts w:ascii="Calibri" w:hAnsi="Calibri"/>
                <w:sz w:val="22"/>
                <w:szCs w:val="22"/>
                <w:lang w:eastAsia="uk-UA"/>
              </w:rPr>
            </w:pPr>
            <w:r w:rsidRPr="00491562">
              <w:rPr>
                <w:sz w:val="22"/>
                <w:szCs w:val="22"/>
              </w:rPr>
              <w:t xml:space="preserve">Утримання зовнішніх електромереж вуличного освітлення, технічне обслуговування </w:t>
            </w:r>
            <w:proofErr w:type="spellStart"/>
            <w:r w:rsidRPr="00491562">
              <w:rPr>
                <w:sz w:val="22"/>
                <w:szCs w:val="22"/>
              </w:rPr>
              <w:t>світлоточок</w:t>
            </w:r>
            <w:proofErr w:type="spellEnd"/>
          </w:p>
        </w:tc>
        <w:tc>
          <w:tcPr>
            <w:tcW w:w="1418" w:type="dxa"/>
          </w:tcPr>
          <w:p w:rsidR="00491562" w:rsidRPr="00491562" w:rsidRDefault="00491562" w:rsidP="00491562">
            <w:pPr>
              <w:rPr>
                <w:sz w:val="22"/>
                <w:szCs w:val="22"/>
              </w:rPr>
            </w:pPr>
            <w:r w:rsidRPr="00491562">
              <w:rPr>
                <w:sz w:val="22"/>
                <w:szCs w:val="22"/>
              </w:rPr>
              <w:t>2021-2023</w:t>
            </w:r>
          </w:p>
        </w:tc>
        <w:tc>
          <w:tcPr>
            <w:tcW w:w="2126" w:type="dxa"/>
          </w:tcPr>
          <w:p w:rsidR="00491562" w:rsidRPr="00491562" w:rsidRDefault="00491562" w:rsidP="00CF2A1B">
            <w:pPr>
              <w:ind w:right="-161"/>
              <w:rPr>
                <w:color w:val="000000"/>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3000,0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2011,0</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-989,0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vMerge/>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vMerge/>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r w:rsidRPr="00491562">
              <w:rPr>
                <w:sz w:val="22"/>
                <w:szCs w:val="22"/>
              </w:rPr>
              <w:t>Будівництво, реконструкція, капітальний ремонт,  поточний ремонти вуличного освітлення</w:t>
            </w:r>
          </w:p>
        </w:tc>
        <w:tc>
          <w:tcPr>
            <w:tcW w:w="1418" w:type="dxa"/>
          </w:tcPr>
          <w:p w:rsidR="00491562" w:rsidRPr="00491562" w:rsidRDefault="00491562" w:rsidP="00491562">
            <w:pPr>
              <w:rPr>
                <w:sz w:val="22"/>
                <w:szCs w:val="22"/>
              </w:rPr>
            </w:pPr>
            <w:r w:rsidRPr="00491562">
              <w:rPr>
                <w:sz w:val="22"/>
                <w:szCs w:val="22"/>
              </w:rPr>
              <w:t>2021-2023</w:t>
            </w:r>
          </w:p>
        </w:tc>
        <w:tc>
          <w:tcPr>
            <w:tcW w:w="2126" w:type="dxa"/>
          </w:tcPr>
          <w:p w:rsidR="00491562" w:rsidRPr="00491562" w:rsidRDefault="00491562" w:rsidP="00CF2A1B">
            <w:pPr>
              <w:ind w:right="-161"/>
              <w:rPr>
                <w:color w:val="000000"/>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5110,0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4568,0</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-542,0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b/>
                <w:sz w:val="22"/>
                <w:szCs w:val="22"/>
              </w:rPr>
            </w:pPr>
            <w:r w:rsidRPr="00491562">
              <w:rPr>
                <w:b/>
                <w:sz w:val="22"/>
                <w:szCs w:val="22"/>
              </w:rPr>
              <w:t>Всього за напрямком</w:t>
            </w:r>
          </w:p>
        </w:tc>
        <w:tc>
          <w:tcPr>
            <w:tcW w:w="1418"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CF2A1B">
            <w:pPr>
              <w:tabs>
                <w:tab w:val="left" w:pos="1059"/>
              </w:tabs>
              <w:ind w:right="-161"/>
              <w:rPr>
                <w:rFonts w:ascii="Calibri" w:hAnsi="Calibri"/>
                <w:sz w:val="22"/>
                <w:szCs w:val="22"/>
                <w:lang w:eastAsia="uk-UA"/>
              </w:rPr>
            </w:pPr>
          </w:p>
        </w:tc>
        <w:tc>
          <w:tcPr>
            <w:tcW w:w="1276" w:type="dxa"/>
          </w:tcPr>
          <w:p w:rsidR="00491562" w:rsidRPr="00491562" w:rsidRDefault="00491562" w:rsidP="00491562">
            <w:pPr>
              <w:tabs>
                <w:tab w:val="left" w:pos="1059"/>
              </w:tabs>
              <w:rPr>
                <w:rFonts w:ascii="Calibri" w:hAnsi="Calibri"/>
                <w:sz w:val="22"/>
                <w:szCs w:val="22"/>
                <w:lang w:eastAsia="uk-UA"/>
              </w:rPr>
            </w:pPr>
          </w:p>
        </w:tc>
        <w:tc>
          <w:tcPr>
            <w:tcW w:w="1275"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8110,00</w:t>
            </w:r>
          </w:p>
        </w:tc>
        <w:tc>
          <w:tcPr>
            <w:tcW w:w="1134"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6579,00</w:t>
            </w:r>
          </w:p>
        </w:tc>
        <w:tc>
          <w:tcPr>
            <w:tcW w:w="1276"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-1531,00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rPr>
          <w:trHeight w:val="1523"/>
        </w:trPr>
        <w:tc>
          <w:tcPr>
            <w:tcW w:w="567" w:type="dxa"/>
            <w:vMerge w:val="restart"/>
          </w:tcPr>
          <w:p w:rsidR="00491562" w:rsidRPr="00D56BF9" w:rsidRDefault="00491562" w:rsidP="00D56BF9">
            <w:pPr>
              <w:tabs>
                <w:tab w:val="left" w:pos="1059"/>
              </w:tabs>
              <w:ind w:left="-108" w:right="-108"/>
              <w:jc w:val="center"/>
              <w:rPr>
                <w:sz w:val="22"/>
                <w:szCs w:val="22"/>
                <w:lang w:eastAsia="uk-UA"/>
              </w:rPr>
            </w:pPr>
            <w:r w:rsidRPr="00D56BF9">
              <w:rPr>
                <w:sz w:val="22"/>
                <w:szCs w:val="22"/>
                <w:lang w:eastAsia="uk-UA"/>
              </w:rPr>
              <w:t>3</w:t>
            </w:r>
          </w:p>
        </w:tc>
        <w:tc>
          <w:tcPr>
            <w:tcW w:w="2126" w:type="dxa"/>
            <w:vMerge w:val="restart"/>
          </w:tcPr>
          <w:p w:rsidR="00491562" w:rsidRPr="00491562" w:rsidRDefault="00491562" w:rsidP="00CF2A1B">
            <w:pPr>
              <w:ind w:left="-68" w:right="-68"/>
              <w:rPr>
                <w:sz w:val="22"/>
                <w:szCs w:val="22"/>
              </w:rPr>
            </w:pPr>
            <w:r w:rsidRPr="00491562">
              <w:rPr>
                <w:sz w:val="22"/>
                <w:szCs w:val="22"/>
              </w:rPr>
              <w:t>Доведення стану та облаштування доріг до нормативних вимог та забезпечення їх утримання в безпечному експлуатаційному стані</w:t>
            </w:r>
          </w:p>
        </w:tc>
        <w:tc>
          <w:tcPr>
            <w:tcW w:w="2126" w:type="dxa"/>
            <w:vMerge w:val="restart"/>
          </w:tcPr>
          <w:p w:rsidR="00491562" w:rsidRPr="006F3261" w:rsidRDefault="00491562" w:rsidP="00491562">
            <w:pPr>
              <w:rPr>
                <w:sz w:val="22"/>
                <w:szCs w:val="22"/>
              </w:rPr>
            </w:pPr>
            <w:r w:rsidRPr="006F3261">
              <w:rPr>
                <w:sz w:val="22"/>
                <w:szCs w:val="22"/>
              </w:rPr>
              <w:t xml:space="preserve">Ремонт дорожнього покриття </w:t>
            </w:r>
          </w:p>
          <w:p w:rsidR="00491562" w:rsidRPr="00491562" w:rsidRDefault="00491562" w:rsidP="00491562">
            <w:pPr>
              <w:rPr>
                <w:sz w:val="22"/>
                <w:szCs w:val="22"/>
              </w:rPr>
            </w:pPr>
          </w:p>
        </w:tc>
        <w:tc>
          <w:tcPr>
            <w:tcW w:w="1418" w:type="dxa"/>
            <w:vMerge w:val="restart"/>
          </w:tcPr>
          <w:p w:rsidR="00491562" w:rsidRPr="00491562" w:rsidRDefault="00491562" w:rsidP="00491562">
            <w:pPr>
              <w:rPr>
                <w:sz w:val="22"/>
                <w:szCs w:val="22"/>
              </w:rPr>
            </w:pPr>
            <w:r w:rsidRPr="00491562">
              <w:rPr>
                <w:sz w:val="22"/>
                <w:szCs w:val="22"/>
              </w:rPr>
              <w:t>2021-</w:t>
            </w:r>
          </w:p>
          <w:p w:rsidR="00491562" w:rsidRPr="00491562" w:rsidRDefault="00491562" w:rsidP="00491562">
            <w:pPr>
              <w:rPr>
                <w:sz w:val="22"/>
                <w:szCs w:val="22"/>
              </w:rPr>
            </w:pPr>
            <w:r w:rsidRPr="00491562">
              <w:rPr>
                <w:sz w:val="22"/>
                <w:szCs w:val="22"/>
              </w:rPr>
              <w:t>2023</w:t>
            </w:r>
          </w:p>
        </w:tc>
        <w:tc>
          <w:tcPr>
            <w:tcW w:w="2126" w:type="dxa"/>
            <w:vMerge w:val="restart"/>
          </w:tcPr>
          <w:p w:rsidR="00491562" w:rsidRPr="00491562" w:rsidRDefault="00491562" w:rsidP="00CF2A1B">
            <w:pPr>
              <w:spacing w:line="228" w:lineRule="auto"/>
              <w:ind w:right="-161"/>
              <w:rPr>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15420,0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13570,00</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-1850,00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rPr>
          <w:trHeight w:val="629"/>
        </w:trPr>
        <w:tc>
          <w:tcPr>
            <w:tcW w:w="567" w:type="dxa"/>
            <w:vMerge/>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vMerge/>
          </w:tcPr>
          <w:p w:rsidR="00491562" w:rsidRPr="00491562" w:rsidRDefault="00491562" w:rsidP="00491562">
            <w:pPr>
              <w:rPr>
                <w:sz w:val="22"/>
                <w:szCs w:val="22"/>
              </w:rPr>
            </w:pPr>
          </w:p>
        </w:tc>
        <w:tc>
          <w:tcPr>
            <w:tcW w:w="2126" w:type="dxa"/>
            <w:vMerge/>
          </w:tcPr>
          <w:p w:rsidR="00491562" w:rsidRPr="00491562" w:rsidRDefault="00491562" w:rsidP="00491562">
            <w:pPr>
              <w:rPr>
                <w:sz w:val="22"/>
                <w:szCs w:val="22"/>
              </w:rPr>
            </w:pPr>
          </w:p>
        </w:tc>
        <w:tc>
          <w:tcPr>
            <w:tcW w:w="1418" w:type="dxa"/>
            <w:vMerge/>
          </w:tcPr>
          <w:p w:rsidR="00491562" w:rsidRPr="00491562" w:rsidRDefault="00491562" w:rsidP="00491562">
            <w:pPr>
              <w:rPr>
                <w:sz w:val="22"/>
                <w:szCs w:val="22"/>
              </w:rPr>
            </w:pPr>
          </w:p>
        </w:tc>
        <w:tc>
          <w:tcPr>
            <w:tcW w:w="2126" w:type="dxa"/>
            <w:vMerge/>
          </w:tcPr>
          <w:p w:rsidR="00491562" w:rsidRPr="00491562" w:rsidRDefault="00491562" w:rsidP="00CF2A1B">
            <w:pPr>
              <w:spacing w:line="228" w:lineRule="auto"/>
              <w:ind w:right="-161"/>
              <w:rPr>
                <w:color w:val="000000"/>
                <w:sz w:val="22"/>
                <w:szCs w:val="22"/>
              </w:rPr>
            </w:pPr>
          </w:p>
        </w:tc>
        <w:tc>
          <w:tcPr>
            <w:tcW w:w="1276" w:type="dxa"/>
          </w:tcPr>
          <w:p w:rsidR="00491562" w:rsidRPr="00491562" w:rsidRDefault="00491562" w:rsidP="00491562">
            <w:pPr>
              <w:tabs>
                <w:tab w:val="left" w:pos="1059"/>
              </w:tabs>
              <w:rPr>
                <w:sz w:val="22"/>
                <w:szCs w:val="22"/>
                <w:lang w:eastAsia="uk-UA"/>
              </w:rPr>
            </w:pPr>
            <w:r w:rsidRPr="00491562">
              <w:rPr>
                <w:sz w:val="22"/>
                <w:szCs w:val="22"/>
                <w:lang w:eastAsia="uk-UA"/>
              </w:rPr>
              <w:t>Обласний бюджет</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1500,0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-1500,0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CF2A1B">
            <w:pPr>
              <w:ind w:left="-148" w:right="-83" w:firstLine="148"/>
              <w:rPr>
                <w:sz w:val="22"/>
                <w:szCs w:val="22"/>
              </w:rPr>
            </w:pPr>
            <w:r w:rsidRPr="00491562">
              <w:rPr>
                <w:sz w:val="22"/>
                <w:szCs w:val="22"/>
              </w:rPr>
              <w:t xml:space="preserve">Ремонт тротуарів, </w:t>
            </w:r>
            <w:proofErr w:type="spellStart"/>
            <w:r w:rsidRPr="00491562">
              <w:rPr>
                <w:sz w:val="22"/>
                <w:szCs w:val="22"/>
              </w:rPr>
              <w:t>внутрішньоквартальних</w:t>
            </w:r>
            <w:proofErr w:type="spellEnd"/>
            <w:r w:rsidRPr="00491562">
              <w:rPr>
                <w:sz w:val="22"/>
                <w:szCs w:val="22"/>
              </w:rPr>
              <w:t xml:space="preserve"> проїздів</w:t>
            </w:r>
          </w:p>
        </w:tc>
        <w:tc>
          <w:tcPr>
            <w:tcW w:w="1418" w:type="dxa"/>
          </w:tcPr>
          <w:p w:rsidR="00491562" w:rsidRPr="00491562" w:rsidRDefault="00491562" w:rsidP="00491562">
            <w:pPr>
              <w:rPr>
                <w:sz w:val="22"/>
                <w:szCs w:val="22"/>
              </w:rPr>
            </w:pPr>
            <w:r w:rsidRPr="00491562">
              <w:rPr>
                <w:sz w:val="22"/>
                <w:szCs w:val="22"/>
              </w:rPr>
              <w:t>2021-</w:t>
            </w:r>
          </w:p>
          <w:p w:rsidR="00491562" w:rsidRPr="00491562" w:rsidRDefault="00491562" w:rsidP="00491562">
            <w:pPr>
              <w:rPr>
                <w:sz w:val="22"/>
                <w:szCs w:val="22"/>
              </w:rPr>
            </w:pPr>
            <w:r w:rsidRPr="00491562">
              <w:rPr>
                <w:sz w:val="22"/>
                <w:szCs w:val="22"/>
              </w:rPr>
              <w:t>2023</w:t>
            </w:r>
          </w:p>
        </w:tc>
        <w:tc>
          <w:tcPr>
            <w:tcW w:w="2126" w:type="dxa"/>
          </w:tcPr>
          <w:p w:rsidR="00491562" w:rsidRPr="00491562" w:rsidRDefault="00491562" w:rsidP="00CF2A1B">
            <w:pPr>
              <w:spacing w:line="228" w:lineRule="auto"/>
              <w:ind w:right="-161"/>
              <w:rPr>
                <w:color w:val="000000"/>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27252,0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22090,0</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-5162,0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sz w:val="22"/>
                <w:szCs w:val="22"/>
              </w:rPr>
            </w:pPr>
            <w:r w:rsidRPr="00491562">
              <w:rPr>
                <w:sz w:val="22"/>
                <w:szCs w:val="22"/>
              </w:rPr>
              <w:t>Зимове утримання доріг комунальної власності</w:t>
            </w:r>
          </w:p>
        </w:tc>
        <w:tc>
          <w:tcPr>
            <w:tcW w:w="1418" w:type="dxa"/>
          </w:tcPr>
          <w:p w:rsidR="00491562" w:rsidRPr="00491562" w:rsidRDefault="00491562" w:rsidP="00491562">
            <w:pPr>
              <w:rPr>
                <w:sz w:val="22"/>
                <w:szCs w:val="22"/>
              </w:rPr>
            </w:pPr>
            <w:r w:rsidRPr="00491562">
              <w:rPr>
                <w:sz w:val="22"/>
                <w:szCs w:val="22"/>
              </w:rPr>
              <w:t>2021-</w:t>
            </w:r>
          </w:p>
          <w:p w:rsidR="00491562" w:rsidRPr="00491562" w:rsidRDefault="00491562" w:rsidP="00491562">
            <w:pPr>
              <w:rPr>
                <w:sz w:val="22"/>
                <w:szCs w:val="22"/>
              </w:rPr>
            </w:pPr>
            <w:r w:rsidRPr="00491562">
              <w:rPr>
                <w:sz w:val="22"/>
                <w:szCs w:val="22"/>
              </w:rPr>
              <w:t>2023</w:t>
            </w:r>
          </w:p>
        </w:tc>
        <w:tc>
          <w:tcPr>
            <w:tcW w:w="2126" w:type="dxa"/>
          </w:tcPr>
          <w:p w:rsidR="00491562" w:rsidRPr="00491562" w:rsidRDefault="00491562" w:rsidP="00CF2A1B">
            <w:pPr>
              <w:spacing w:line="228" w:lineRule="auto"/>
              <w:ind w:right="-161"/>
              <w:rPr>
                <w:color w:val="000000"/>
                <w:sz w:val="22"/>
                <w:szCs w:val="22"/>
              </w:rPr>
            </w:pPr>
            <w:r w:rsidRPr="00491562">
              <w:rPr>
                <w:color w:val="000000"/>
                <w:sz w:val="22"/>
                <w:szCs w:val="22"/>
              </w:rPr>
              <w:t xml:space="preserve">Відділ з питань будівництва, житлово-комунального господарства та </w:t>
            </w:r>
            <w:r w:rsidRPr="00491562">
              <w:rPr>
                <w:color w:val="000000"/>
                <w:sz w:val="22"/>
                <w:szCs w:val="22"/>
              </w:rPr>
              <w:lastRenderedPageBreak/>
              <w:t>інфраструктури Ананьївської міської ради</w:t>
            </w:r>
          </w:p>
        </w:tc>
        <w:tc>
          <w:tcPr>
            <w:tcW w:w="1276" w:type="dxa"/>
          </w:tcPr>
          <w:p w:rsidR="00491562" w:rsidRPr="00491562" w:rsidRDefault="00491562" w:rsidP="00491562">
            <w:pPr>
              <w:rPr>
                <w:sz w:val="22"/>
                <w:szCs w:val="22"/>
              </w:rPr>
            </w:pPr>
            <w:r w:rsidRPr="00491562">
              <w:rPr>
                <w:sz w:val="22"/>
                <w:szCs w:val="22"/>
              </w:rPr>
              <w:lastRenderedPageBreak/>
              <w:t xml:space="preserve">Бюджет міської територіальної </w:t>
            </w:r>
            <w:r w:rsidRPr="00491562">
              <w:rPr>
                <w:sz w:val="22"/>
                <w:szCs w:val="22"/>
              </w:rPr>
              <w:lastRenderedPageBreak/>
              <w:t>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lastRenderedPageBreak/>
              <w:t>800,0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150,0</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-650,0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sz w:val="22"/>
                <w:szCs w:val="22"/>
              </w:rPr>
            </w:pPr>
            <w:r w:rsidRPr="00491562">
              <w:rPr>
                <w:sz w:val="22"/>
                <w:szCs w:val="22"/>
              </w:rPr>
              <w:t>Облаштування та поточний ремонт водовідвідних лотків</w:t>
            </w:r>
          </w:p>
        </w:tc>
        <w:tc>
          <w:tcPr>
            <w:tcW w:w="1418" w:type="dxa"/>
          </w:tcPr>
          <w:p w:rsidR="00491562" w:rsidRPr="00491562" w:rsidRDefault="00491562" w:rsidP="00491562">
            <w:pPr>
              <w:rPr>
                <w:sz w:val="22"/>
                <w:szCs w:val="22"/>
              </w:rPr>
            </w:pPr>
            <w:r w:rsidRPr="00491562">
              <w:rPr>
                <w:sz w:val="22"/>
                <w:szCs w:val="22"/>
              </w:rPr>
              <w:t>2021</w:t>
            </w:r>
          </w:p>
          <w:p w:rsidR="00491562" w:rsidRPr="00491562" w:rsidRDefault="00491562" w:rsidP="00491562">
            <w:pPr>
              <w:rPr>
                <w:sz w:val="22"/>
                <w:szCs w:val="22"/>
              </w:rPr>
            </w:pPr>
            <w:r w:rsidRPr="00491562">
              <w:rPr>
                <w:sz w:val="22"/>
                <w:szCs w:val="22"/>
              </w:rPr>
              <w:t>2023</w:t>
            </w:r>
          </w:p>
        </w:tc>
        <w:tc>
          <w:tcPr>
            <w:tcW w:w="2126" w:type="dxa"/>
          </w:tcPr>
          <w:p w:rsidR="00491562" w:rsidRPr="00491562" w:rsidRDefault="00491562" w:rsidP="00CF2A1B">
            <w:pPr>
              <w:spacing w:line="228" w:lineRule="auto"/>
              <w:ind w:right="-161"/>
              <w:rPr>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190,0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190,0</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sz w:val="22"/>
                <w:szCs w:val="22"/>
              </w:rPr>
            </w:pPr>
            <w:r w:rsidRPr="00491562">
              <w:rPr>
                <w:sz w:val="22"/>
                <w:szCs w:val="22"/>
              </w:rPr>
              <w:t>Поточний ремонт конструктивних елементів мостів та пішохідних переходів</w:t>
            </w:r>
          </w:p>
        </w:tc>
        <w:tc>
          <w:tcPr>
            <w:tcW w:w="1418" w:type="dxa"/>
          </w:tcPr>
          <w:p w:rsidR="00491562" w:rsidRPr="00491562" w:rsidRDefault="00491562" w:rsidP="00491562">
            <w:pPr>
              <w:rPr>
                <w:sz w:val="22"/>
                <w:szCs w:val="22"/>
              </w:rPr>
            </w:pPr>
            <w:r w:rsidRPr="00491562">
              <w:rPr>
                <w:sz w:val="22"/>
                <w:szCs w:val="22"/>
              </w:rPr>
              <w:t>2021</w:t>
            </w:r>
          </w:p>
          <w:p w:rsidR="00491562" w:rsidRPr="00491562" w:rsidRDefault="00491562" w:rsidP="00491562">
            <w:pPr>
              <w:rPr>
                <w:sz w:val="22"/>
                <w:szCs w:val="22"/>
              </w:rPr>
            </w:pPr>
            <w:r w:rsidRPr="00491562">
              <w:rPr>
                <w:sz w:val="22"/>
                <w:szCs w:val="22"/>
              </w:rPr>
              <w:t>2023</w:t>
            </w:r>
          </w:p>
        </w:tc>
        <w:tc>
          <w:tcPr>
            <w:tcW w:w="2126" w:type="dxa"/>
          </w:tcPr>
          <w:p w:rsidR="00491562" w:rsidRPr="00491562" w:rsidRDefault="00491562" w:rsidP="00CF2A1B">
            <w:pPr>
              <w:spacing w:line="228" w:lineRule="auto"/>
              <w:ind w:right="-161"/>
              <w:rPr>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200,0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78,0</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-122,0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b/>
                <w:sz w:val="22"/>
                <w:szCs w:val="22"/>
              </w:rPr>
            </w:pPr>
            <w:r w:rsidRPr="00491562">
              <w:rPr>
                <w:b/>
                <w:sz w:val="22"/>
                <w:szCs w:val="22"/>
              </w:rPr>
              <w:t>Всього за напрямком</w:t>
            </w:r>
          </w:p>
        </w:tc>
        <w:tc>
          <w:tcPr>
            <w:tcW w:w="1418" w:type="dxa"/>
          </w:tcPr>
          <w:p w:rsidR="00491562" w:rsidRPr="00491562" w:rsidRDefault="00491562" w:rsidP="00491562">
            <w:pPr>
              <w:rPr>
                <w:b/>
                <w:sz w:val="22"/>
                <w:szCs w:val="22"/>
              </w:rPr>
            </w:pPr>
          </w:p>
        </w:tc>
        <w:tc>
          <w:tcPr>
            <w:tcW w:w="2126" w:type="dxa"/>
          </w:tcPr>
          <w:p w:rsidR="00491562" w:rsidRPr="00491562" w:rsidRDefault="00491562" w:rsidP="00CF2A1B">
            <w:pPr>
              <w:ind w:right="-161"/>
              <w:rPr>
                <w:b/>
                <w:color w:val="000000"/>
                <w:sz w:val="22"/>
                <w:szCs w:val="22"/>
              </w:rPr>
            </w:pPr>
          </w:p>
        </w:tc>
        <w:tc>
          <w:tcPr>
            <w:tcW w:w="1276" w:type="dxa"/>
          </w:tcPr>
          <w:p w:rsidR="00491562" w:rsidRPr="00491562" w:rsidRDefault="00491562" w:rsidP="00491562">
            <w:pPr>
              <w:rPr>
                <w:b/>
                <w:sz w:val="22"/>
                <w:szCs w:val="22"/>
              </w:rPr>
            </w:pPr>
          </w:p>
        </w:tc>
        <w:tc>
          <w:tcPr>
            <w:tcW w:w="1275"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45 362,00</w:t>
            </w:r>
          </w:p>
        </w:tc>
        <w:tc>
          <w:tcPr>
            <w:tcW w:w="1134"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36 078,00</w:t>
            </w:r>
          </w:p>
        </w:tc>
        <w:tc>
          <w:tcPr>
            <w:tcW w:w="1276"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-9 284,00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sz w:val="22"/>
                <w:szCs w:val="22"/>
                <w:lang w:eastAsia="uk-UA"/>
              </w:rPr>
            </w:pPr>
            <w:r w:rsidRPr="00D56BF9">
              <w:rPr>
                <w:sz w:val="22"/>
                <w:szCs w:val="22"/>
                <w:lang w:eastAsia="uk-UA"/>
              </w:rPr>
              <w:t>4</w:t>
            </w:r>
          </w:p>
        </w:tc>
        <w:tc>
          <w:tcPr>
            <w:tcW w:w="2126" w:type="dxa"/>
          </w:tcPr>
          <w:p w:rsidR="00491562" w:rsidRPr="00491562" w:rsidRDefault="00491562" w:rsidP="00491562">
            <w:pPr>
              <w:rPr>
                <w:sz w:val="22"/>
                <w:szCs w:val="22"/>
              </w:rPr>
            </w:pPr>
            <w:r w:rsidRPr="00491562">
              <w:rPr>
                <w:sz w:val="22"/>
                <w:szCs w:val="22"/>
              </w:rPr>
              <w:t>Суттєве покращення естетичного вигляду населених пунктів громади та об’єктів шляхом збільшення зелених насаджень та їх належного утримання</w:t>
            </w:r>
          </w:p>
        </w:tc>
        <w:tc>
          <w:tcPr>
            <w:tcW w:w="2126" w:type="dxa"/>
          </w:tcPr>
          <w:p w:rsidR="00491562" w:rsidRPr="00491562" w:rsidRDefault="00491562" w:rsidP="00CF2A1B">
            <w:pPr>
              <w:ind w:right="-83"/>
              <w:rPr>
                <w:sz w:val="22"/>
                <w:szCs w:val="22"/>
              </w:rPr>
            </w:pPr>
            <w:r w:rsidRPr="00491562">
              <w:rPr>
                <w:sz w:val="22"/>
                <w:szCs w:val="22"/>
              </w:rPr>
              <w:t>Комплексний догляд за деревами, кущами, газонами та квітниками, косіння трав, згрібання та вивезення опалого листя,  гілля та стовбурів зрізаних дерев та ін..</w:t>
            </w:r>
          </w:p>
          <w:p w:rsidR="00491562" w:rsidRPr="00491562" w:rsidRDefault="00491562" w:rsidP="00CF2A1B">
            <w:pPr>
              <w:ind w:right="-83"/>
              <w:rPr>
                <w:sz w:val="22"/>
                <w:szCs w:val="22"/>
              </w:rPr>
            </w:pPr>
            <w:r w:rsidRPr="00491562">
              <w:rPr>
                <w:sz w:val="22"/>
                <w:szCs w:val="22"/>
              </w:rPr>
              <w:t>- посадка квітів, кущів, дерев;</w:t>
            </w:r>
          </w:p>
          <w:p w:rsidR="00491562" w:rsidRPr="00491562" w:rsidRDefault="00491562" w:rsidP="00CF2A1B">
            <w:pPr>
              <w:ind w:right="-83"/>
              <w:rPr>
                <w:sz w:val="22"/>
                <w:szCs w:val="22"/>
              </w:rPr>
            </w:pPr>
            <w:r w:rsidRPr="00491562">
              <w:rPr>
                <w:sz w:val="22"/>
                <w:szCs w:val="22"/>
              </w:rPr>
              <w:t>- обрізування кущів, дерев;</w:t>
            </w:r>
          </w:p>
          <w:p w:rsidR="00491562" w:rsidRPr="00491562" w:rsidRDefault="00491562" w:rsidP="00CF2A1B">
            <w:pPr>
              <w:ind w:right="-83"/>
              <w:rPr>
                <w:sz w:val="22"/>
                <w:szCs w:val="22"/>
              </w:rPr>
            </w:pPr>
            <w:r w:rsidRPr="00491562">
              <w:rPr>
                <w:sz w:val="22"/>
                <w:szCs w:val="22"/>
              </w:rPr>
              <w:t xml:space="preserve">- звалювання та </w:t>
            </w:r>
            <w:proofErr w:type="spellStart"/>
            <w:r w:rsidRPr="00491562">
              <w:rPr>
                <w:sz w:val="22"/>
                <w:szCs w:val="22"/>
              </w:rPr>
              <w:t>розкряжування</w:t>
            </w:r>
            <w:proofErr w:type="spellEnd"/>
            <w:r w:rsidRPr="00491562">
              <w:rPr>
                <w:sz w:val="22"/>
                <w:szCs w:val="22"/>
              </w:rPr>
              <w:t xml:space="preserve"> дерев, корчування пнів;</w:t>
            </w:r>
          </w:p>
          <w:p w:rsidR="00491562" w:rsidRPr="00491562" w:rsidRDefault="00491562" w:rsidP="00CF2A1B">
            <w:pPr>
              <w:ind w:right="-83"/>
              <w:rPr>
                <w:sz w:val="22"/>
                <w:szCs w:val="22"/>
              </w:rPr>
            </w:pPr>
            <w:r w:rsidRPr="00491562">
              <w:rPr>
                <w:sz w:val="22"/>
                <w:szCs w:val="22"/>
              </w:rPr>
              <w:t>-</w:t>
            </w:r>
            <w:r w:rsidR="00CF2A1B">
              <w:rPr>
                <w:sz w:val="22"/>
                <w:szCs w:val="22"/>
              </w:rPr>
              <w:t xml:space="preserve"> </w:t>
            </w:r>
            <w:r w:rsidRPr="00491562">
              <w:rPr>
                <w:sz w:val="22"/>
                <w:szCs w:val="22"/>
              </w:rPr>
              <w:t>видалення дерев;</w:t>
            </w:r>
          </w:p>
          <w:p w:rsidR="00491562" w:rsidRPr="00491562" w:rsidRDefault="00491562" w:rsidP="00CF2A1B">
            <w:pPr>
              <w:ind w:right="-83"/>
              <w:rPr>
                <w:sz w:val="22"/>
                <w:szCs w:val="22"/>
              </w:rPr>
            </w:pPr>
            <w:r w:rsidRPr="00491562">
              <w:rPr>
                <w:sz w:val="22"/>
                <w:szCs w:val="22"/>
              </w:rPr>
              <w:t xml:space="preserve">- прополювання </w:t>
            </w:r>
            <w:r w:rsidRPr="00491562">
              <w:rPr>
                <w:sz w:val="22"/>
                <w:szCs w:val="22"/>
              </w:rPr>
              <w:lastRenderedPageBreak/>
              <w:t>газонів, квітників</w:t>
            </w:r>
          </w:p>
        </w:tc>
        <w:tc>
          <w:tcPr>
            <w:tcW w:w="1418" w:type="dxa"/>
          </w:tcPr>
          <w:p w:rsidR="00491562" w:rsidRPr="00491562" w:rsidRDefault="00491562" w:rsidP="00491562">
            <w:pPr>
              <w:rPr>
                <w:sz w:val="22"/>
                <w:szCs w:val="22"/>
              </w:rPr>
            </w:pPr>
            <w:r w:rsidRPr="00491562">
              <w:rPr>
                <w:sz w:val="22"/>
                <w:szCs w:val="22"/>
              </w:rPr>
              <w:lastRenderedPageBreak/>
              <w:t>2021</w:t>
            </w:r>
          </w:p>
          <w:p w:rsidR="00491562" w:rsidRPr="00491562" w:rsidRDefault="00491562" w:rsidP="00491562">
            <w:pPr>
              <w:rPr>
                <w:sz w:val="22"/>
                <w:szCs w:val="22"/>
              </w:rPr>
            </w:pPr>
            <w:r w:rsidRPr="00491562">
              <w:rPr>
                <w:sz w:val="22"/>
                <w:szCs w:val="22"/>
              </w:rPr>
              <w:t>2023</w:t>
            </w:r>
          </w:p>
        </w:tc>
        <w:tc>
          <w:tcPr>
            <w:tcW w:w="2126" w:type="dxa"/>
          </w:tcPr>
          <w:p w:rsidR="00491562" w:rsidRPr="00491562" w:rsidRDefault="00491562" w:rsidP="00CF2A1B">
            <w:pPr>
              <w:ind w:right="-161"/>
              <w:rPr>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620,0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550,0</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-70,0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sz w:val="22"/>
                <w:szCs w:val="22"/>
              </w:rPr>
            </w:pPr>
            <w:r w:rsidRPr="00491562">
              <w:rPr>
                <w:sz w:val="22"/>
                <w:szCs w:val="22"/>
              </w:rPr>
              <w:t xml:space="preserve">регулярне знищення бур'янів, </w:t>
            </w:r>
            <w:proofErr w:type="spellStart"/>
            <w:r w:rsidRPr="00491562">
              <w:rPr>
                <w:sz w:val="22"/>
                <w:szCs w:val="22"/>
              </w:rPr>
              <w:t>скошення</w:t>
            </w:r>
            <w:proofErr w:type="spellEnd"/>
            <w:r w:rsidRPr="00491562">
              <w:rPr>
                <w:sz w:val="22"/>
                <w:szCs w:val="22"/>
              </w:rPr>
              <w:t xml:space="preserve"> трави заввишки більше ніж 10 см</w:t>
            </w:r>
          </w:p>
        </w:tc>
        <w:tc>
          <w:tcPr>
            <w:tcW w:w="1418" w:type="dxa"/>
          </w:tcPr>
          <w:p w:rsidR="00491562" w:rsidRPr="00491562" w:rsidRDefault="00491562" w:rsidP="00491562">
            <w:pPr>
              <w:rPr>
                <w:sz w:val="22"/>
                <w:szCs w:val="22"/>
              </w:rPr>
            </w:pPr>
            <w:r w:rsidRPr="00491562">
              <w:rPr>
                <w:sz w:val="22"/>
                <w:szCs w:val="22"/>
              </w:rPr>
              <w:t>2021</w:t>
            </w:r>
          </w:p>
          <w:p w:rsidR="00491562" w:rsidRPr="00491562" w:rsidRDefault="00491562" w:rsidP="00491562">
            <w:pPr>
              <w:rPr>
                <w:sz w:val="22"/>
                <w:szCs w:val="22"/>
              </w:rPr>
            </w:pPr>
            <w:r w:rsidRPr="00491562">
              <w:rPr>
                <w:sz w:val="22"/>
                <w:szCs w:val="22"/>
              </w:rPr>
              <w:t>2023</w:t>
            </w:r>
          </w:p>
        </w:tc>
        <w:tc>
          <w:tcPr>
            <w:tcW w:w="2126" w:type="dxa"/>
          </w:tcPr>
          <w:p w:rsidR="00491562" w:rsidRPr="00491562" w:rsidRDefault="00491562" w:rsidP="00CF2A1B">
            <w:pPr>
              <w:ind w:right="-161"/>
              <w:rPr>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40,0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32,0</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-8,0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sz w:val="22"/>
                <w:szCs w:val="22"/>
              </w:rPr>
            </w:pPr>
            <w:r w:rsidRPr="00491562">
              <w:rPr>
                <w:sz w:val="22"/>
                <w:szCs w:val="22"/>
              </w:rPr>
              <w:t xml:space="preserve">регулярне обстеження власних та прилеглих (закріплених) територій з метою виявлення амброзії </w:t>
            </w:r>
            <w:proofErr w:type="spellStart"/>
            <w:r w:rsidRPr="00491562">
              <w:rPr>
                <w:sz w:val="22"/>
                <w:szCs w:val="22"/>
              </w:rPr>
              <w:t>полинолистої</w:t>
            </w:r>
            <w:proofErr w:type="spellEnd"/>
            <w:r w:rsidRPr="00491562">
              <w:rPr>
                <w:sz w:val="22"/>
                <w:szCs w:val="22"/>
              </w:rPr>
              <w:t>, інших карантинних рослин, вжиття негайних заходів з їх знищення</w:t>
            </w:r>
          </w:p>
        </w:tc>
        <w:tc>
          <w:tcPr>
            <w:tcW w:w="1418" w:type="dxa"/>
          </w:tcPr>
          <w:p w:rsidR="00491562" w:rsidRPr="00491562" w:rsidRDefault="00491562" w:rsidP="00491562">
            <w:pPr>
              <w:rPr>
                <w:sz w:val="22"/>
                <w:szCs w:val="22"/>
              </w:rPr>
            </w:pPr>
            <w:r w:rsidRPr="00491562">
              <w:rPr>
                <w:sz w:val="22"/>
                <w:szCs w:val="22"/>
              </w:rPr>
              <w:t>2021</w:t>
            </w:r>
          </w:p>
          <w:p w:rsidR="00491562" w:rsidRPr="00491562" w:rsidRDefault="00491562" w:rsidP="00491562">
            <w:pPr>
              <w:rPr>
                <w:sz w:val="22"/>
                <w:szCs w:val="22"/>
              </w:rPr>
            </w:pPr>
            <w:r w:rsidRPr="00491562">
              <w:rPr>
                <w:sz w:val="22"/>
                <w:szCs w:val="22"/>
              </w:rPr>
              <w:t>2023</w:t>
            </w:r>
          </w:p>
        </w:tc>
        <w:tc>
          <w:tcPr>
            <w:tcW w:w="2126" w:type="dxa"/>
          </w:tcPr>
          <w:p w:rsidR="00491562" w:rsidRPr="00491562" w:rsidRDefault="00491562" w:rsidP="00CF2A1B">
            <w:pPr>
              <w:ind w:right="-161"/>
              <w:rPr>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80,0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-80,0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b/>
                <w:sz w:val="22"/>
                <w:szCs w:val="22"/>
              </w:rPr>
            </w:pPr>
            <w:r w:rsidRPr="00491562">
              <w:rPr>
                <w:b/>
                <w:sz w:val="22"/>
                <w:szCs w:val="22"/>
              </w:rPr>
              <w:t>Всього за напрямком</w:t>
            </w:r>
          </w:p>
        </w:tc>
        <w:tc>
          <w:tcPr>
            <w:tcW w:w="1418" w:type="dxa"/>
          </w:tcPr>
          <w:p w:rsidR="00491562" w:rsidRPr="00491562" w:rsidRDefault="00491562" w:rsidP="00491562">
            <w:pPr>
              <w:rPr>
                <w:b/>
                <w:sz w:val="22"/>
                <w:szCs w:val="22"/>
              </w:rPr>
            </w:pPr>
          </w:p>
        </w:tc>
        <w:tc>
          <w:tcPr>
            <w:tcW w:w="2126" w:type="dxa"/>
          </w:tcPr>
          <w:p w:rsidR="00491562" w:rsidRPr="00491562" w:rsidRDefault="00491562" w:rsidP="00CF2A1B">
            <w:pPr>
              <w:ind w:right="-161"/>
              <w:rPr>
                <w:b/>
                <w:color w:val="000000"/>
                <w:sz w:val="22"/>
                <w:szCs w:val="22"/>
              </w:rPr>
            </w:pPr>
          </w:p>
        </w:tc>
        <w:tc>
          <w:tcPr>
            <w:tcW w:w="1276" w:type="dxa"/>
          </w:tcPr>
          <w:p w:rsidR="00491562" w:rsidRPr="00491562" w:rsidRDefault="00491562" w:rsidP="00491562">
            <w:pPr>
              <w:rPr>
                <w:b/>
                <w:sz w:val="22"/>
                <w:szCs w:val="22"/>
              </w:rPr>
            </w:pPr>
          </w:p>
        </w:tc>
        <w:tc>
          <w:tcPr>
            <w:tcW w:w="1275"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740,00</w:t>
            </w:r>
          </w:p>
        </w:tc>
        <w:tc>
          <w:tcPr>
            <w:tcW w:w="1134"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582,00</w:t>
            </w:r>
          </w:p>
        </w:tc>
        <w:tc>
          <w:tcPr>
            <w:tcW w:w="1276"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-158,00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sz w:val="22"/>
                <w:szCs w:val="22"/>
                <w:lang w:eastAsia="uk-UA"/>
              </w:rPr>
            </w:pPr>
            <w:r w:rsidRPr="00D56BF9">
              <w:rPr>
                <w:sz w:val="22"/>
                <w:szCs w:val="22"/>
                <w:lang w:eastAsia="uk-UA"/>
              </w:rPr>
              <w:t>5</w:t>
            </w:r>
          </w:p>
        </w:tc>
        <w:tc>
          <w:tcPr>
            <w:tcW w:w="2126" w:type="dxa"/>
          </w:tcPr>
          <w:p w:rsidR="00491562" w:rsidRPr="00491562" w:rsidRDefault="00491562" w:rsidP="00CF2A1B">
            <w:pPr>
              <w:tabs>
                <w:tab w:val="left" w:pos="1059"/>
              </w:tabs>
              <w:ind w:right="-68"/>
              <w:rPr>
                <w:rFonts w:ascii="Calibri" w:hAnsi="Calibri"/>
                <w:sz w:val="22"/>
                <w:szCs w:val="22"/>
                <w:lang w:eastAsia="uk-UA"/>
              </w:rPr>
            </w:pPr>
            <w:r w:rsidRPr="00491562">
              <w:rPr>
                <w:sz w:val="22"/>
                <w:szCs w:val="22"/>
              </w:rPr>
              <w:t>Покращення якості надання послуг, в тому числі і з благоустрою підприємствами житлово-комунального господарства</w:t>
            </w:r>
          </w:p>
        </w:tc>
        <w:tc>
          <w:tcPr>
            <w:tcW w:w="2126" w:type="dxa"/>
          </w:tcPr>
          <w:p w:rsidR="00491562" w:rsidRPr="00491562" w:rsidRDefault="00491562" w:rsidP="00491562">
            <w:pPr>
              <w:rPr>
                <w:sz w:val="22"/>
                <w:szCs w:val="22"/>
              </w:rPr>
            </w:pPr>
            <w:r w:rsidRPr="00491562">
              <w:rPr>
                <w:sz w:val="22"/>
                <w:szCs w:val="22"/>
              </w:rPr>
              <w:t>Надання фінансової допомоги на підтримання в належному стані основних засобів, контейнерів та  їх утримання</w:t>
            </w:r>
          </w:p>
        </w:tc>
        <w:tc>
          <w:tcPr>
            <w:tcW w:w="1418" w:type="dxa"/>
          </w:tcPr>
          <w:p w:rsidR="00491562" w:rsidRPr="00491562" w:rsidRDefault="00491562" w:rsidP="00491562">
            <w:pPr>
              <w:rPr>
                <w:sz w:val="22"/>
                <w:szCs w:val="22"/>
              </w:rPr>
            </w:pPr>
            <w:r w:rsidRPr="00491562">
              <w:rPr>
                <w:sz w:val="22"/>
                <w:szCs w:val="22"/>
              </w:rPr>
              <w:t>2021</w:t>
            </w:r>
          </w:p>
          <w:p w:rsidR="00491562" w:rsidRPr="00491562" w:rsidRDefault="00491562" w:rsidP="00491562">
            <w:pPr>
              <w:rPr>
                <w:sz w:val="22"/>
                <w:szCs w:val="22"/>
              </w:rPr>
            </w:pPr>
            <w:r w:rsidRPr="00491562">
              <w:rPr>
                <w:sz w:val="22"/>
                <w:szCs w:val="22"/>
              </w:rPr>
              <w:t>2023</w:t>
            </w:r>
          </w:p>
        </w:tc>
        <w:tc>
          <w:tcPr>
            <w:tcW w:w="2126" w:type="dxa"/>
          </w:tcPr>
          <w:p w:rsidR="00491562" w:rsidRPr="00491562" w:rsidRDefault="00491562" w:rsidP="00CF2A1B">
            <w:pPr>
              <w:ind w:right="-161"/>
              <w:rPr>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200,00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-200,00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sz w:val="22"/>
                <w:szCs w:val="22"/>
              </w:rPr>
            </w:pPr>
            <w:r w:rsidRPr="00491562">
              <w:rPr>
                <w:sz w:val="22"/>
                <w:szCs w:val="22"/>
              </w:rPr>
              <w:t xml:space="preserve">Закупівля робіт та послуг, придбання матеріалів, предметів, засобів, інвентарю, устаткування та обладнання для виконання робіт з благоустрою та </w:t>
            </w:r>
            <w:r w:rsidRPr="00491562">
              <w:rPr>
                <w:sz w:val="22"/>
                <w:szCs w:val="22"/>
              </w:rPr>
              <w:lastRenderedPageBreak/>
              <w:t>проведення загально громадських заходів.</w:t>
            </w:r>
          </w:p>
        </w:tc>
        <w:tc>
          <w:tcPr>
            <w:tcW w:w="1418" w:type="dxa"/>
          </w:tcPr>
          <w:p w:rsidR="00491562" w:rsidRPr="00491562" w:rsidRDefault="00491562" w:rsidP="00491562">
            <w:pPr>
              <w:rPr>
                <w:sz w:val="22"/>
                <w:szCs w:val="22"/>
              </w:rPr>
            </w:pPr>
            <w:r w:rsidRPr="00491562">
              <w:rPr>
                <w:sz w:val="22"/>
                <w:szCs w:val="22"/>
              </w:rPr>
              <w:lastRenderedPageBreak/>
              <w:t>2021</w:t>
            </w:r>
          </w:p>
          <w:p w:rsidR="00491562" w:rsidRPr="00491562" w:rsidRDefault="00491562" w:rsidP="00491562">
            <w:pPr>
              <w:rPr>
                <w:sz w:val="22"/>
                <w:szCs w:val="22"/>
              </w:rPr>
            </w:pPr>
            <w:r w:rsidRPr="00491562">
              <w:rPr>
                <w:sz w:val="22"/>
                <w:szCs w:val="22"/>
              </w:rPr>
              <w:t>2023</w:t>
            </w:r>
          </w:p>
        </w:tc>
        <w:tc>
          <w:tcPr>
            <w:tcW w:w="2126" w:type="dxa"/>
          </w:tcPr>
          <w:p w:rsidR="00491562" w:rsidRPr="00491562" w:rsidRDefault="00491562" w:rsidP="00CF2A1B">
            <w:pPr>
              <w:ind w:right="-161"/>
              <w:rPr>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400,0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180,0</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-220,0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sz w:val="22"/>
                <w:szCs w:val="22"/>
              </w:rPr>
            </w:pPr>
            <w:r w:rsidRPr="00491562">
              <w:rPr>
                <w:sz w:val="22"/>
                <w:szCs w:val="22"/>
              </w:rPr>
              <w:t>Природоохоронні заходи</w:t>
            </w:r>
          </w:p>
        </w:tc>
        <w:tc>
          <w:tcPr>
            <w:tcW w:w="1418" w:type="dxa"/>
          </w:tcPr>
          <w:p w:rsidR="00491562" w:rsidRPr="00491562" w:rsidRDefault="00491562" w:rsidP="00491562">
            <w:pPr>
              <w:rPr>
                <w:sz w:val="22"/>
                <w:szCs w:val="22"/>
              </w:rPr>
            </w:pPr>
            <w:r w:rsidRPr="00491562">
              <w:rPr>
                <w:sz w:val="22"/>
                <w:szCs w:val="22"/>
              </w:rPr>
              <w:t>2021</w:t>
            </w:r>
          </w:p>
          <w:p w:rsidR="00491562" w:rsidRPr="00491562" w:rsidRDefault="00491562" w:rsidP="00491562">
            <w:pPr>
              <w:rPr>
                <w:sz w:val="22"/>
                <w:szCs w:val="22"/>
              </w:rPr>
            </w:pPr>
            <w:r w:rsidRPr="00491562">
              <w:rPr>
                <w:sz w:val="22"/>
                <w:szCs w:val="22"/>
              </w:rPr>
              <w:t>2023</w:t>
            </w:r>
          </w:p>
        </w:tc>
        <w:tc>
          <w:tcPr>
            <w:tcW w:w="2126" w:type="dxa"/>
          </w:tcPr>
          <w:p w:rsidR="00491562" w:rsidRPr="00491562" w:rsidRDefault="00491562" w:rsidP="00CF2A1B">
            <w:pPr>
              <w:ind w:right="-161"/>
              <w:rPr>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192,0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192,0</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b/>
                <w:sz w:val="22"/>
                <w:szCs w:val="22"/>
              </w:rPr>
            </w:pPr>
            <w:r w:rsidRPr="00491562">
              <w:rPr>
                <w:b/>
                <w:sz w:val="22"/>
                <w:szCs w:val="22"/>
              </w:rPr>
              <w:t>Всього за напрямком</w:t>
            </w:r>
          </w:p>
        </w:tc>
        <w:tc>
          <w:tcPr>
            <w:tcW w:w="1418"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CF2A1B">
            <w:pPr>
              <w:tabs>
                <w:tab w:val="left" w:pos="1059"/>
              </w:tabs>
              <w:ind w:right="-161"/>
              <w:rPr>
                <w:rFonts w:ascii="Calibri" w:hAnsi="Calibri"/>
                <w:sz w:val="22"/>
                <w:szCs w:val="22"/>
                <w:lang w:eastAsia="uk-UA"/>
              </w:rPr>
            </w:pPr>
          </w:p>
        </w:tc>
        <w:tc>
          <w:tcPr>
            <w:tcW w:w="1276" w:type="dxa"/>
          </w:tcPr>
          <w:p w:rsidR="00491562" w:rsidRPr="00491562" w:rsidRDefault="00491562" w:rsidP="00491562">
            <w:pPr>
              <w:tabs>
                <w:tab w:val="left" w:pos="1059"/>
              </w:tabs>
              <w:rPr>
                <w:rFonts w:ascii="Calibri" w:hAnsi="Calibri"/>
                <w:sz w:val="22"/>
                <w:szCs w:val="22"/>
                <w:lang w:eastAsia="uk-UA"/>
              </w:rPr>
            </w:pPr>
          </w:p>
        </w:tc>
        <w:tc>
          <w:tcPr>
            <w:tcW w:w="1275"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792,00</w:t>
            </w:r>
          </w:p>
        </w:tc>
        <w:tc>
          <w:tcPr>
            <w:tcW w:w="1134"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372,00</w:t>
            </w:r>
          </w:p>
        </w:tc>
        <w:tc>
          <w:tcPr>
            <w:tcW w:w="1276"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-420,00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sz w:val="22"/>
                <w:szCs w:val="22"/>
                <w:lang w:eastAsia="uk-UA"/>
              </w:rPr>
            </w:pPr>
            <w:r w:rsidRPr="00D56BF9">
              <w:rPr>
                <w:sz w:val="22"/>
                <w:szCs w:val="22"/>
                <w:lang w:eastAsia="uk-UA"/>
              </w:rPr>
              <w:t>6</w:t>
            </w:r>
          </w:p>
        </w:tc>
        <w:tc>
          <w:tcPr>
            <w:tcW w:w="2126" w:type="dxa"/>
          </w:tcPr>
          <w:p w:rsidR="00491562" w:rsidRPr="00491562" w:rsidRDefault="00491562" w:rsidP="00491562">
            <w:pPr>
              <w:rPr>
                <w:sz w:val="22"/>
                <w:szCs w:val="22"/>
              </w:rPr>
            </w:pPr>
            <w:r w:rsidRPr="00491562">
              <w:rPr>
                <w:sz w:val="22"/>
                <w:szCs w:val="22"/>
              </w:rPr>
              <w:t>Надання фінансової підтримки комунальним підприємствам, які здійснюють свою діяльність в с</w:t>
            </w:r>
            <w:r w:rsidRPr="00491562">
              <w:rPr>
                <w:color w:val="000000"/>
                <w:sz w:val="22"/>
                <w:szCs w:val="22"/>
                <w:lang w:eastAsia="uk-UA"/>
              </w:rPr>
              <w:t>фері  організації  та  підтримання благоустрою</w:t>
            </w:r>
          </w:p>
        </w:tc>
        <w:tc>
          <w:tcPr>
            <w:tcW w:w="2126" w:type="dxa"/>
          </w:tcPr>
          <w:p w:rsidR="00491562" w:rsidRPr="00491562" w:rsidRDefault="00491562" w:rsidP="00491562">
            <w:pPr>
              <w:rPr>
                <w:sz w:val="22"/>
                <w:szCs w:val="22"/>
              </w:rPr>
            </w:pPr>
            <w:r w:rsidRPr="00491562">
              <w:rPr>
                <w:sz w:val="22"/>
                <w:szCs w:val="22"/>
              </w:rPr>
              <w:t>Фінансова підтримка КП «Місто Сервіс»</w:t>
            </w:r>
          </w:p>
        </w:tc>
        <w:tc>
          <w:tcPr>
            <w:tcW w:w="1418" w:type="dxa"/>
          </w:tcPr>
          <w:p w:rsidR="00491562" w:rsidRPr="00491562" w:rsidRDefault="00491562" w:rsidP="00491562">
            <w:pPr>
              <w:rPr>
                <w:sz w:val="22"/>
                <w:szCs w:val="22"/>
              </w:rPr>
            </w:pPr>
            <w:r w:rsidRPr="00491562">
              <w:rPr>
                <w:sz w:val="22"/>
                <w:szCs w:val="22"/>
              </w:rPr>
              <w:t>2021</w:t>
            </w:r>
          </w:p>
          <w:p w:rsidR="00491562" w:rsidRPr="00491562" w:rsidRDefault="00491562" w:rsidP="00491562">
            <w:pPr>
              <w:rPr>
                <w:sz w:val="22"/>
                <w:szCs w:val="22"/>
              </w:rPr>
            </w:pPr>
            <w:r w:rsidRPr="00491562">
              <w:rPr>
                <w:sz w:val="22"/>
                <w:szCs w:val="22"/>
              </w:rPr>
              <w:t>2023</w:t>
            </w:r>
          </w:p>
        </w:tc>
        <w:tc>
          <w:tcPr>
            <w:tcW w:w="2126" w:type="dxa"/>
          </w:tcPr>
          <w:p w:rsidR="00491562" w:rsidRPr="00491562" w:rsidRDefault="00491562" w:rsidP="00CF2A1B">
            <w:pPr>
              <w:ind w:right="-161"/>
              <w:rPr>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19286,0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17026,0</w:t>
            </w:r>
          </w:p>
        </w:tc>
        <w:tc>
          <w:tcPr>
            <w:tcW w:w="1276" w:type="dxa"/>
          </w:tcPr>
          <w:p w:rsidR="00491562" w:rsidRPr="00491562" w:rsidRDefault="00491562" w:rsidP="00491562">
            <w:pPr>
              <w:jc w:val="center"/>
              <w:rPr>
                <w:sz w:val="22"/>
                <w:szCs w:val="22"/>
                <w:lang w:eastAsia="uk-UA"/>
              </w:rPr>
            </w:pPr>
            <w:r w:rsidRPr="00491562">
              <w:rPr>
                <w:sz w:val="22"/>
                <w:szCs w:val="22"/>
                <w:lang w:eastAsia="uk-UA"/>
              </w:rPr>
              <w:t>-2260,0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right="-108"/>
              <w:rPr>
                <w:rFonts w:ascii="Calibri" w:hAnsi="Calibri"/>
                <w:sz w:val="22"/>
                <w:szCs w:val="22"/>
                <w:lang w:eastAsia="uk-UA"/>
              </w:rPr>
            </w:pPr>
          </w:p>
        </w:tc>
        <w:tc>
          <w:tcPr>
            <w:tcW w:w="2126" w:type="dxa"/>
          </w:tcPr>
          <w:p w:rsidR="00491562" w:rsidRPr="00491562" w:rsidRDefault="00491562" w:rsidP="00491562">
            <w:pPr>
              <w:rPr>
                <w:sz w:val="22"/>
                <w:szCs w:val="22"/>
              </w:rPr>
            </w:pPr>
          </w:p>
        </w:tc>
        <w:tc>
          <w:tcPr>
            <w:tcW w:w="2126" w:type="dxa"/>
          </w:tcPr>
          <w:p w:rsidR="00491562" w:rsidRPr="00491562" w:rsidRDefault="00491562" w:rsidP="00491562">
            <w:pPr>
              <w:rPr>
                <w:b/>
                <w:sz w:val="22"/>
                <w:szCs w:val="22"/>
              </w:rPr>
            </w:pPr>
            <w:r w:rsidRPr="00491562">
              <w:rPr>
                <w:b/>
                <w:sz w:val="22"/>
                <w:szCs w:val="22"/>
              </w:rPr>
              <w:t>Всього за напрямком</w:t>
            </w:r>
          </w:p>
        </w:tc>
        <w:tc>
          <w:tcPr>
            <w:tcW w:w="1418" w:type="dxa"/>
          </w:tcPr>
          <w:p w:rsidR="00491562" w:rsidRPr="00491562" w:rsidRDefault="00491562" w:rsidP="00491562">
            <w:pPr>
              <w:rPr>
                <w:sz w:val="22"/>
                <w:szCs w:val="22"/>
              </w:rPr>
            </w:pPr>
          </w:p>
        </w:tc>
        <w:tc>
          <w:tcPr>
            <w:tcW w:w="2126" w:type="dxa"/>
          </w:tcPr>
          <w:p w:rsidR="00491562" w:rsidRPr="00491562" w:rsidRDefault="00491562" w:rsidP="00CF2A1B">
            <w:pPr>
              <w:ind w:right="-161"/>
              <w:rPr>
                <w:sz w:val="22"/>
                <w:szCs w:val="22"/>
              </w:rPr>
            </w:pPr>
          </w:p>
        </w:tc>
        <w:tc>
          <w:tcPr>
            <w:tcW w:w="1276" w:type="dxa"/>
          </w:tcPr>
          <w:p w:rsidR="00491562" w:rsidRPr="00491562" w:rsidRDefault="00491562" w:rsidP="00491562">
            <w:pPr>
              <w:tabs>
                <w:tab w:val="left" w:pos="1059"/>
              </w:tabs>
              <w:rPr>
                <w:rFonts w:ascii="Calibri" w:hAnsi="Calibri"/>
                <w:sz w:val="22"/>
                <w:szCs w:val="22"/>
                <w:lang w:eastAsia="uk-UA"/>
              </w:rPr>
            </w:pPr>
          </w:p>
        </w:tc>
        <w:tc>
          <w:tcPr>
            <w:tcW w:w="1275"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19 286,0</w:t>
            </w:r>
          </w:p>
        </w:tc>
        <w:tc>
          <w:tcPr>
            <w:tcW w:w="1134"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17 026,00</w:t>
            </w:r>
          </w:p>
        </w:tc>
        <w:tc>
          <w:tcPr>
            <w:tcW w:w="1276"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-2260,00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left="-108" w:right="-108"/>
              <w:jc w:val="center"/>
              <w:rPr>
                <w:sz w:val="22"/>
                <w:szCs w:val="22"/>
                <w:lang w:eastAsia="uk-UA"/>
              </w:rPr>
            </w:pPr>
            <w:r w:rsidRPr="00D56BF9">
              <w:rPr>
                <w:sz w:val="22"/>
                <w:szCs w:val="22"/>
                <w:lang w:eastAsia="uk-UA"/>
              </w:rPr>
              <w:t>7</w:t>
            </w:r>
          </w:p>
        </w:tc>
        <w:tc>
          <w:tcPr>
            <w:tcW w:w="2126" w:type="dxa"/>
          </w:tcPr>
          <w:p w:rsidR="00491562" w:rsidRPr="00491562" w:rsidRDefault="00491562" w:rsidP="00491562">
            <w:pPr>
              <w:rPr>
                <w:sz w:val="22"/>
                <w:szCs w:val="22"/>
              </w:rPr>
            </w:pPr>
            <w:r w:rsidRPr="00491562">
              <w:rPr>
                <w:sz w:val="22"/>
                <w:szCs w:val="22"/>
              </w:rPr>
              <w:t>Надання фінансової підтримки об’єднанням співвласників багатоквартирного будинку</w:t>
            </w:r>
          </w:p>
        </w:tc>
        <w:tc>
          <w:tcPr>
            <w:tcW w:w="2126" w:type="dxa"/>
          </w:tcPr>
          <w:p w:rsidR="00491562" w:rsidRPr="00491562" w:rsidRDefault="00491562" w:rsidP="00491562">
            <w:pPr>
              <w:rPr>
                <w:sz w:val="22"/>
                <w:szCs w:val="22"/>
              </w:rPr>
            </w:pPr>
            <w:proofErr w:type="spellStart"/>
            <w:r w:rsidRPr="00491562">
              <w:rPr>
                <w:sz w:val="22"/>
                <w:szCs w:val="22"/>
              </w:rPr>
              <w:t>Співфінансування</w:t>
            </w:r>
            <w:proofErr w:type="spellEnd"/>
            <w:r w:rsidRPr="00491562">
              <w:rPr>
                <w:sz w:val="22"/>
                <w:szCs w:val="22"/>
              </w:rPr>
              <w:t xml:space="preserve">, утримання, реконструкції, реставрації, проведення поточного і капітального </w:t>
            </w:r>
            <w:proofErr w:type="spellStart"/>
            <w:r w:rsidRPr="00491562">
              <w:rPr>
                <w:sz w:val="22"/>
                <w:szCs w:val="22"/>
              </w:rPr>
              <w:t>ремонтів,технічного</w:t>
            </w:r>
            <w:proofErr w:type="spellEnd"/>
            <w:r w:rsidRPr="00491562">
              <w:rPr>
                <w:sz w:val="22"/>
                <w:szCs w:val="22"/>
              </w:rPr>
              <w:t xml:space="preserve"> переоснащення багатоквартирного будинку</w:t>
            </w:r>
          </w:p>
        </w:tc>
        <w:tc>
          <w:tcPr>
            <w:tcW w:w="1418" w:type="dxa"/>
          </w:tcPr>
          <w:p w:rsidR="00491562" w:rsidRPr="00491562" w:rsidRDefault="00491562" w:rsidP="00491562">
            <w:pPr>
              <w:rPr>
                <w:sz w:val="22"/>
                <w:szCs w:val="22"/>
              </w:rPr>
            </w:pPr>
            <w:r w:rsidRPr="00491562">
              <w:rPr>
                <w:sz w:val="22"/>
                <w:szCs w:val="22"/>
              </w:rPr>
              <w:t>2021-2023</w:t>
            </w:r>
          </w:p>
        </w:tc>
        <w:tc>
          <w:tcPr>
            <w:tcW w:w="2126" w:type="dxa"/>
          </w:tcPr>
          <w:p w:rsidR="00491562" w:rsidRPr="00491562" w:rsidRDefault="00491562" w:rsidP="00CF2A1B">
            <w:pPr>
              <w:ind w:right="-161"/>
              <w:rPr>
                <w:color w:val="000000"/>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lang w:eastAsia="uk-UA"/>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1549,0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1549,0</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D56BF9" w:rsidRDefault="00491562" w:rsidP="00D56BF9">
            <w:pPr>
              <w:tabs>
                <w:tab w:val="left" w:pos="1059"/>
              </w:tabs>
              <w:ind w:right="-108"/>
              <w:rPr>
                <w:sz w:val="22"/>
                <w:szCs w:val="22"/>
                <w:lang w:eastAsia="uk-UA"/>
              </w:rPr>
            </w:pPr>
          </w:p>
        </w:tc>
        <w:tc>
          <w:tcPr>
            <w:tcW w:w="2126" w:type="dxa"/>
          </w:tcPr>
          <w:p w:rsidR="00491562" w:rsidRPr="00491562" w:rsidRDefault="00491562" w:rsidP="00491562">
            <w:pPr>
              <w:rPr>
                <w:sz w:val="22"/>
                <w:szCs w:val="22"/>
              </w:rPr>
            </w:pPr>
          </w:p>
        </w:tc>
        <w:tc>
          <w:tcPr>
            <w:tcW w:w="2126" w:type="dxa"/>
          </w:tcPr>
          <w:p w:rsidR="00491562" w:rsidRPr="00491562" w:rsidRDefault="00491562" w:rsidP="00491562">
            <w:pPr>
              <w:rPr>
                <w:b/>
                <w:sz w:val="22"/>
                <w:szCs w:val="22"/>
              </w:rPr>
            </w:pPr>
            <w:r w:rsidRPr="00491562">
              <w:rPr>
                <w:b/>
                <w:sz w:val="22"/>
                <w:szCs w:val="22"/>
              </w:rPr>
              <w:t>Всього за напрямком</w:t>
            </w:r>
          </w:p>
        </w:tc>
        <w:tc>
          <w:tcPr>
            <w:tcW w:w="1418" w:type="dxa"/>
          </w:tcPr>
          <w:p w:rsidR="00491562" w:rsidRPr="00491562" w:rsidRDefault="00491562" w:rsidP="00491562">
            <w:pPr>
              <w:rPr>
                <w:b/>
                <w:sz w:val="22"/>
                <w:szCs w:val="22"/>
              </w:rPr>
            </w:pPr>
          </w:p>
        </w:tc>
        <w:tc>
          <w:tcPr>
            <w:tcW w:w="2126" w:type="dxa"/>
          </w:tcPr>
          <w:p w:rsidR="00491562" w:rsidRPr="00491562" w:rsidRDefault="00491562" w:rsidP="00CF2A1B">
            <w:pPr>
              <w:ind w:right="-161"/>
              <w:rPr>
                <w:b/>
                <w:color w:val="000000"/>
                <w:sz w:val="22"/>
                <w:szCs w:val="22"/>
              </w:rPr>
            </w:pPr>
          </w:p>
        </w:tc>
        <w:tc>
          <w:tcPr>
            <w:tcW w:w="1276" w:type="dxa"/>
          </w:tcPr>
          <w:p w:rsidR="00491562" w:rsidRPr="00491562" w:rsidRDefault="00491562" w:rsidP="00491562">
            <w:pPr>
              <w:tabs>
                <w:tab w:val="left" w:pos="1059"/>
              </w:tabs>
              <w:rPr>
                <w:rFonts w:ascii="Calibri" w:hAnsi="Calibri"/>
                <w:sz w:val="22"/>
                <w:szCs w:val="22"/>
                <w:lang w:eastAsia="uk-UA"/>
              </w:rPr>
            </w:pPr>
          </w:p>
        </w:tc>
        <w:tc>
          <w:tcPr>
            <w:tcW w:w="1275"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1 549,00</w:t>
            </w:r>
          </w:p>
        </w:tc>
        <w:tc>
          <w:tcPr>
            <w:tcW w:w="1134"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1 549,00</w:t>
            </w:r>
          </w:p>
        </w:tc>
        <w:tc>
          <w:tcPr>
            <w:tcW w:w="1276"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rPr>
          <w:trHeight w:val="2462"/>
        </w:trPr>
        <w:tc>
          <w:tcPr>
            <w:tcW w:w="567" w:type="dxa"/>
          </w:tcPr>
          <w:p w:rsidR="00491562" w:rsidRPr="00D56BF9" w:rsidRDefault="00491562" w:rsidP="00D56BF9">
            <w:pPr>
              <w:tabs>
                <w:tab w:val="left" w:pos="1059"/>
              </w:tabs>
              <w:ind w:left="-108" w:right="-108"/>
              <w:jc w:val="center"/>
              <w:rPr>
                <w:sz w:val="22"/>
                <w:szCs w:val="22"/>
                <w:lang w:eastAsia="uk-UA"/>
              </w:rPr>
            </w:pPr>
            <w:r w:rsidRPr="00D56BF9">
              <w:rPr>
                <w:sz w:val="22"/>
                <w:szCs w:val="22"/>
                <w:lang w:eastAsia="uk-UA"/>
              </w:rPr>
              <w:lastRenderedPageBreak/>
              <w:t>8</w:t>
            </w:r>
          </w:p>
        </w:tc>
        <w:tc>
          <w:tcPr>
            <w:tcW w:w="2126" w:type="dxa"/>
          </w:tcPr>
          <w:p w:rsidR="00491562" w:rsidRPr="00491562" w:rsidRDefault="00491562" w:rsidP="00491562">
            <w:pPr>
              <w:rPr>
                <w:sz w:val="22"/>
                <w:szCs w:val="22"/>
              </w:rPr>
            </w:pPr>
            <w:r w:rsidRPr="00491562">
              <w:rPr>
                <w:sz w:val="22"/>
                <w:szCs w:val="22"/>
              </w:rPr>
              <w:t>Поліпшення матеріально-технічної бази комунальних підприємств житлово-комунального господарства</w:t>
            </w:r>
          </w:p>
        </w:tc>
        <w:tc>
          <w:tcPr>
            <w:tcW w:w="2126" w:type="dxa"/>
          </w:tcPr>
          <w:p w:rsidR="00491562" w:rsidRPr="00491562" w:rsidRDefault="00491562" w:rsidP="00491562">
            <w:pPr>
              <w:rPr>
                <w:sz w:val="22"/>
                <w:szCs w:val="22"/>
              </w:rPr>
            </w:pPr>
            <w:r w:rsidRPr="00491562">
              <w:rPr>
                <w:color w:val="000000"/>
                <w:sz w:val="22"/>
                <w:szCs w:val="22"/>
                <w:lang w:eastAsia="uk-UA"/>
              </w:rPr>
              <w:t>Придбання спеціалізованої техніки (сміттєвози, трактори, причепи для тракторів тощо) для комунальних підприємств.</w:t>
            </w:r>
          </w:p>
        </w:tc>
        <w:tc>
          <w:tcPr>
            <w:tcW w:w="1418" w:type="dxa"/>
          </w:tcPr>
          <w:p w:rsidR="00491562" w:rsidRPr="00491562" w:rsidRDefault="00491562" w:rsidP="00491562">
            <w:pPr>
              <w:rPr>
                <w:sz w:val="22"/>
                <w:szCs w:val="22"/>
              </w:rPr>
            </w:pPr>
            <w:r w:rsidRPr="00491562">
              <w:rPr>
                <w:sz w:val="22"/>
                <w:szCs w:val="22"/>
              </w:rPr>
              <w:t>2021-2023</w:t>
            </w:r>
          </w:p>
        </w:tc>
        <w:tc>
          <w:tcPr>
            <w:tcW w:w="2126" w:type="dxa"/>
          </w:tcPr>
          <w:p w:rsidR="00491562" w:rsidRPr="00491562" w:rsidRDefault="00491562" w:rsidP="00CF2A1B">
            <w:pPr>
              <w:ind w:right="-161"/>
              <w:rPr>
                <w:color w:val="000000"/>
                <w:sz w:val="22"/>
                <w:szCs w:val="22"/>
              </w:rPr>
            </w:pPr>
            <w:r w:rsidRPr="00491562">
              <w:rPr>
                <w:color w:val="000000"/>
                <w:sz w:val="22"/>
                <w:szCs w:val="22"/>
              </w:rPr>
              <w:t>Відділ з питань будівництва, житлово-комунального господарства та інфраструктури Ананьївської міської ради</w:t>
            </w:r>
          </w:p>
        </w:tc>
        <w:tc>
          <w:tcPr>
            <w:tcW w:w="1276" w:type="dxa"/>
          </w:tcPr>
          <w:p w:rsidR="00491562" w:rsidRPr="00491562" w:rsidRDefault="00491562" w:rsidP="00491562">
            <w:pPr>
              <w:rPr>
                <w:sz w:val="22"/>
                <w:szCs w:val="22"/>
              </w:rPr>
            </w:pPr>
            <w:r w:rsidRPr="00491562">
              <w:rPr>
                <w:sz w:val="22"/>
                <w:szCs w:val="22"/>
              </w:rPr>
              <w:t>Бюджет міської територіальної громади</w:t>
            </w:r>
          </w:p>
        </w:tc>
        <w:tc>
          <w:tcPr>
            <w:tcW w:w="1275" w:type="dxa"/>
          </w:tcPr>
          <w:p w:rsidR="00491562" w:rsidRPr="00491562" w:rsidRDefault="00491562" w:rsidP="00491562">
            <w:pPr>
              <w:tabs>
                <w:tab w:val="left" w:pos="1059"/>
              </w:tabs>
              <w:jc w:val="center"/>
              <w:rPr>
                <w:sz w:val="22"/>
                <w:szCs w:val="22"/>
                <w:lang w:eastAsia="uk-UA"/>
              </w:rPr>
            </w:pPr>
            <w:r w:rsidRPr="00491562">
              <w:rPr>
                <w:sz w:val="22"/>
                <w:szCs w:val="22"/>
                <w:lang w:eastAsia="uk-UA"/>
              </w:rPr>
              <w:t>9508,0</w:t>
            </w:r>
          </w:p>
        </w:tc>
        <w:tc>
          <w:tcPr>
            <w:tcW w:w="1134" w:type="dxa"/>
          </w:tcPr>
          <w:p w:rsidR="00491562" w:rsidRPr="00491562" w:rsidRDefault="00491562" w:rsidP="00491562">
            <w:pPr>
              <w:tabs>
                <w:tab w:val="left" w:pos="1059"/>
              </w:tabs>
              <w:jc w:val="center"/>
              <w:rPr>
                <w:sz w:val="22"/>
                <w:szCs w:val="22"/>
                <w:lang w:eastAsia="uk-UA"/>
              </w:rPr>
            </w:pPr>
            <w:r w:rsidRPr="00491562">
              <w:rPr>
                <w:sz w:val="22"/>
                <w:szCs w:val="22"/>
                <w:lang w:eastAsia="uk-UA"/>
              </w:rPr>
              <w:t>9488,0</w:t>
            </w:r>
          </w:p>
        </w:tc>
        <w:tc>
          <w:tcPr>
            <w:tcW w:w="1276" w:type="dxa"/>
          </w:tcPr>
          <w:p w:rsidR="00491562" w:rsidRPr="00491562" w:rsidRDefault="00491562" w:rsidP="00491562">
            <w:pPr>
              <w:tabs>
                <w:tab w:val="left" w:pos="1059"/>
              </w:tabs>
              <w:jc w:val="center"/>
              <w:rPr>
                <w:sz w:val="22"/>
                <w:szCs w:val="22"/>
                <w:lang w:eastAsia="uk-UA"/>
              </w:rPr>
            </w:pPr>
            <w:r w:rsidRPr="00491562">
              <w:rPr>
                <w:sz w:val="22"/>
                <w:szCs w:val="22"/>
                <w:lang w:eastAsia="uk-UA"/>
              </w:rPr>
              <w:t>-20,0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rPr>
                <w:sz w:val="22"/>
                <w:szCs w:val="22"/>
              </w:rPr>
            </w:pPr>
          </w:p>
        </w:tc>
        <w:tc>
          <w:tcPr>
            <w:tcW w:w="2126" w:type="dxa"/>
          </w:tcPr>
          <w:p w:rsidR="00491562" w:rsidRPr="00491562" w:rsidRDefault="00491562" w:rsidP="00491562">
            <w:pPr>
              <w:rPr>
                <w:b/>
                <w:color w:val="000000"/>
                <w:sz w:val="22"/>
                <w:szCs w:val="22"/>
                <w:lang w:eastAsia="uk-UA"/>
              </w:rPr>
            </w:pPr>
            <w:r w:rsidRPr="00491562">
              <w:rPr>
                <w:b/>
                <w:color w:val="000000"/>
                <w:sz w:val="22"/>
                <w:szCs w:val="22"/>
                <w:lang w:eastAsia="uk-UA"/>
              </w:rPr>
              <w:t>Всього за напрямком</w:t>
            </w:r>
          </w:p>
        </w:tc>
        <w:tc>
          <w:tcPr>
            <w:tcW w:w="1418" w:type="dxa"/>
          </w:tcPr>
          <w:p w:rsidR="00491562" w:rsidRPr="00491562" w:rsidRDefault="00491562" w:rsidP="00491562">
            <w:pPr>
              <w:rPr>
                <w:b/>
                <w:sz w:val="22"/>
                <w:szCs w:val="22"/>
              </w:rPr>
            </w:pPr>
          </w:p>
        </w:tc>
        <w:tc>
          <w:tcPr>
            <w:tcW w:w="2126" w:type="dxa"/>
          </w:tcPr>
          <w:p w:rsidR="00491562" w:rsidRPr="00491562" w:rsidRDefault="00491562" w:rsidP="00491562">
            <w:pPr>
              <w:rPr>
                <w:b/>
                <w:color w:val="000000"/>
                <w:sz w:val="22"/>
                <w:szCs w:val="22"/>
              </w:rPr>
            </w:pPr>
          </w:p>
        </w:tc>
        <w:tc>
          <w:tcPr>
            <w:tcW w:w="1276" w:type="dxa"/>
          </w:tcPr>
          <w:p w:rsidR="00491562" w:rsidRPr="00491562" w:rsidRDefault="00491562" w:rsidP="00491562">
            <w:pPr>
              <w:rPr>
                <w:b/>
                <w:sz w:val="22"/>
                <w:szCs w:val="22"/>
              </w:rPr>
            </w:pPr>
          </w:p>
        </w:tc>
        <w:tc>
          <w:tcPr>
            <w:tcW w:w="1275"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9508,00</w:t>
            </w:r>
          </w:p>
        </w:tc>
        <w:tc>
          <w:tcPr>
            <w:tcW w:w="1134"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9488,00</w:t>
            </w:r>
          </w:p>
        </w:tc>
        <w:tc>
          <w:tcPr>
            <w:tcW w:w="1276"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-20,00</w:t>
            </w:r>
          </w:p>
        </w:tc>
        <w:tc>
          <w:tcPr>
            <w:tcW w:w="1418" w:type="dxa"/>
          </w:tcPr>
          <w:p w:rsidR="00491562" w:rsidRPr="00491562" w:rsidRDefault="00491562" w:rsidP="00491562">
            <w:pPr>
              <w:tabs>
                <w:tab w:val="left" w:pos="1059"/>
              </w:tabs>
              <w:jc w:val="center"/>
              <w:rPr>
                <w:sz w:val="22"/>
                <w:szCs w:val="22"/>
                <w:lang w:eastAsia="uk-UA"/>
              </w:rPr>
            </w:pPr>
          </w:p>
        </w:tc>
      </w:tr>
      <w:tr w:rsidR="00491562" w:rsidRPr="00491562" w:rsidTr="00940811">
        <w:tc>
          <w:tcPr>
            <w:tcW w:w="567"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tabs>
                <w:tab w:val="left" w:pos="1059"/>
              </w:tabs>
              <w:rPr>
                <w:b/>
                <w:sz w:val="22"/>
                <w:szCs w:val="22"/>
                <w:lang w:eastAsia="uk-UA"/>
              </w:rPr>
            </w:pPr>
            <w:r w:rsidRPr="00491562">
              <w:rPr>
                <w:b/>
                <w:sz w:val="22"/>
                <w:szCs w:val="22"/>
                <w:lang w:eastAsia="uk-UA"/>
              </w:rPr>
              <w:t>Всього по Програмі</w:t>
            </w:r>
          </w:p>
        </w:tc>
        <w:tc>
          <w:tcPr>
            <w:tcW w:w="1418" w:type="dxa"/>
          </w:tcPr>
          <w:p w:rsidR="00491562" w:rsidRPr="00491562" w:rsidRDefault="00491562" w:rsidP="00491562">
            <w:pPr>
              <w:tabs>
                <w:tab w:val="left" w:pos="1059"/>
              </w:tabs>
              <w:rPr>
                <w:rFonts w:ascii="Calibri" w:hAnsi="Calibri"/>
                <w:sz w:val="22"/>
                <w:szCs w:val="22"/>
                <w:lang w:eastAsia="uk-UA"/>
              </w:rPr>
            </w:pPr>
          </w:p>
        </w:tc>
        <w:tc>
          <w:tcPr>
            <w:tcW w:w="2126" w:type="dxa"/>
          </w:tcPr>
          <w:p w:rsidR="00491562" w:rsidRPr="00491562" w:rsidRDefault="00491562" w:rsidP="00491562">
            <w:pPr>
              <w:tabs>
                <w:tab w:val="left" w:pos="1059"/>
              </w:tabs>
              <w:rPr>
                <w:rFonts w:ascii="Calibri" w:hAnsi="Calibri"/>
                <w:sz w:val="22"/>
                <w:szCs w:val="22"/>
                <w:lang w:eastAsia="uk-UA"/>
              </w:rPr>
            </w:pPr>
          </w:p>
        </w:tc>
        <w:tc>
          <w:tcPr>
            <w:tcW w:w="1276" w:type="dxa"/>
          </w:tcPr>
          <w:p w:rsidR="00491562" w:rsidRPr="00491562" w:rsidRDefault="00491562" w:rsidP="00491562">
            <w:pPr>
              <w:tabs>
                <w:tab w:val="left" w:pos="1059"/>
              </w:tabs>
              <w:rPr>
                <w:rFonts w:ascii="Calibri" w:hAnsi="Calibri"/>
                <w:sz w:val="22"/>
                <w:szCs w:val="22"/>
                <w:lang w:eastAsia="uk-UA"/>
              </w:rPr>
            </w:pPr>
          </w:p>
        </w:tc>
        <w:tc>
          <w:tcPr>
            <w:tcW w:w="1275"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110962,5</w:t>
            </w:r>
          </w:p>
        </w:tc>
        <w:tc>
          <w:tcPr>
            <w:tcW w:w="1134"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76 349,00</w:t>
            </w:r>
          </w:p>
        </w:tc>
        <w:tc>
          <w:tcPr>
            <w:tcW w:w="1276" w:type="dxa"/>
          </w:tcPr>
          <w:p w:rsidR="00491562" w:rsidRPr="00491562" w:rsidRDefault="00491562" w:rsidP="00491562">
            <w:pPr>
              <w:tabs>
                <w:tab w:val="left" w:pos="1059"/>
              </w:tabs>
              <w:jc w:val="center"/>
              <w:rPr>
                <w:b/>
                <w:sz w:val="22"/>
                <w:szCs w:val="22"/>
                <w:lang w:eastAsia="uk-UA"/>
              </w:rPr>
            </w:pPr>
            <w:r w:rsidRPr="00491562">
              <w:rPr>
                <w:b/>
                <w:sz w:val="22"/>
                <w:szCs w:val="22"/>
                <w:lang w:eastAsia="uk-UA"/>
              </w:rPr>
              <w:t>- 34613,5</w:t>
            </w:r>
          </w:p>
        </w:tc>
        <w:tc>
          <w:tcPr>
            <w:tcW w:w="1418" w:type="dxa"/>
          </w:tcPr>
          <w:p w:rsidR="00491562" w:rsidRPr="00491562" w:rsidRDefault="00491562" w:rsidP="00491562">
            <w:pPr>
              <w:tabs>
                <w:tab w:val="left" w:pos="1059"/>
              </w:tabs>
              <w:jc w:val="center"/>
              <w:rPr>
                <w:sz w:val="22"/>
                <w:szCs w:val="22"/>
                <w:lang w:eastAsia="uk-UA"/>
              </w:rPr>
            </w:pPr>
          </w:p>
        </w:tc>
      </w:tr>
    </w:tbl>
    <w:p w:rsidR="00E00830" w:rsidRDefault="00E00830">
      <w:pPr>
        <w:rPr>
          <w:lang w:val="uk-UA"/>
        </w:rPr>
        <w:sectPr w:rsidR="00E00830" w:rsidSect="00CF2A1B">
          <w:pgSz w:w="16838" w:h="11906" w:orient="landscape"/>
          <w:pgMar w:top="993" w:right="1134" w:bottom="850" w:left="1134" w:header="708" w:footer="708" w:gutter="0"/>
          <w:cols w:space="708"/>
          <w:docGrid w:linePitch="360"/>
        </w:sectPr>
      </w:pPr>
    </w:p>
    <w:p w:rsidR="007D5AAF" w:rsidRPr="00522190" w:rsidRDefault="007D5AAF" w:rsidP="007D5AAF">
      <w:pPr>
        <w:ind w:left="5040"/>
        <w:rPr>
          <w:b/>
          <w:sz w:val="28"/>
          <w:szCs w:val="28"/>
          <w:lang w:val="uk-UA"/>
        </w:rPr>
      </w:pPr>
      <w:r w:rsidRPr="00522190">
        <w:rPr>
          <w:b/>
          <w:sz w:val="28"/>
          <w:szCs w:val="28"/>
          <w:lang w:val="uk-UA"/>
        </w:rPr>
        <w:lastRenderedPageBreak/>
        <w:t xml:space="preserve">Додаток </w:t>
      </w:r>
    </w:p>
    <w:p w:rsidR="007D5AAF" w:rsidRDefault="007D5AAF" w:rsidP="007D5AAF">
      <w:pPr>
        <w:ind w:left="4305" w:firstLine="720"/>
        <w:rPr>
          <w:sz w:val="28"/>
          <w:szCs w:val="28"/>
          <w:lang w:val="uk-UA"/>
        </w:rPr>
      </w:pPr>
      <w:r>
        <w:rPr>
          <w:sz w:val="28"/>
          <w:szCs w:val="28"/>
          <w:lang w:val="uk-UA"/>
        </w:rPr>
        <w:t>до Звіту про виконання цільової</w:t>
      </w:r>
    </w:p>
    <w:p w:rsidR="007D5AAF" w:rsidRDefault="007D5AAF" w:rsidP="007D5AAF">
      <w:pPr>
        <w:ind w:left="5025"/>
        <w:rPr>
          <w:sz w:val="28"/>
          <w:szCs w:val="28"/>
          <w:lang w:val="uk-UA"/>
        </w:rPr>
      </w:pPr>
      <w:r>
        <w:rPr>
          <w:sz w:val="28"/>
          <w:szCs w:val="28"/>
          <w:lang w:val="uk-UA"/>
        </w:rPr>
        <w:t xml:space="preserve">Програми Ананьївської міської ради на 2021-2023 роки «Благоустрій, розвиток та утримання об’єктів житлово-комунального господарства»  </w:t>
      </w:r>
    </w:p>
    <w:p w:rsidR="007D5AAF" w:rsidRDefault="007D5AAF" w:rsidP="007D5AAF">
      <w:pPr>
        <w:jc w:val="right"/>
        <w:rPr>
          <w:sz w:val="28"/>
          <w:szCs w:val="28"/>
          <w:lang w:val="uk-UA"/>
        </w:rPr>
      </w:pPr>
    </w:p>
    <w:p w:rsidR="007D5AAF" w:rsidRDefault="007D5AAF" w:rsidP="007D5AAF">
      <w:pPr>
        <w:jc w:val="center"/>
        <w:rPr>
          <w:sz w:val="28"/>
          <w:szCs w:val="28"/>
          <w:lang w:val="uk-UA"/>
        </w:rPr>
      </w:pPr>
    </w:p>
    <w:p w:rsidR="007D5AAF" w:rsidRDefault="007D5AAF" w:rsidP="007D5AAF">
      <w:pPr>
        <w:ind w:firstLine="709"/>
        <w:jc w:val="center"/>
        <w:rPr>
          <w:b/>
          <w:sz w:val="28"/>
          <w:szCs w:val="28"/>
          <w:lang w:val="uk-UA"/>
        </w:rPr>
      </w:pPr>
      <w:r>
        <w:rPr>
          <w:b/>
          <w:sz w:val="28"/>
          <w:szCs w:val="28"/>
          <w:lang w:val="uk-UA"/>
        </w:rPr>
        <w:t>Пояснювальна записка до Звіту про виконання цільової Програми Ананьївської міської ради на 2021-2023 роки «Благоустрій, розвиток та утримання об’єктів житлово-комунального господарства»</w:t>
      </w:r>
    </w:p>
    <w:p w:rsidR="007D5AAF" w:rsidRDefault="007D5AAF" w:rsidP="007D5AAF">
      <w:pPr>
        <w:ind w:firstLine="709"/>
        <w:jc w:val="center"/>
        <w:rPr>
          <w:lang w:val="uk-UA"/>
        </w:rPr>
      </w:pPr>
    </w:p>
    <w:p w:rsidR="007D5AAF" w:rsidRDefault="007D5AAF" w:rsidP="007D5AAF">
      <w:pPr>
        <w:ind w:firstLine="709"/>
        <w:jc w:val="both"/>
        <w:rPr>
          <w:sz w:val="28"/>
          <w:szCs w:val="28"/>
          <w:lang w:val="uk-UA"/>
        </w:rPr>
      </w:pPr>
      <w:r>
        <w:rPr>
          <w:sz w:val="28"/>
          <w:szCs w:val="28"/>
          <w:lang w:val="uk-UA"/>
        </w:rPr>
        <w:t xml:space="preserve">Цільової Програма Ананьївської міської ради на 2021-2023 роки «Благоустрій, розвиток та утримання об’єктів житлово-комунального господарства» (далі − Програма) затверджена рішенням Ананьївської міської ради від </w:t>
      </w:r>
      <w:r>
        <w:rPr>
          <w:kern w:val="32"/>
          <w:sz w:val="28"/>
          <w:szCs w:val="28"/>
          <w:lang w:val="uk-UA"/>
        </w:rPr>
        <w:t>26 лютого 2021 року №149-</w:t>
      </w:r>
      <w:r>
        <w:rPr>
          <w:kern w:val="32"/>
          <w:sz w:val="28"/>
          <w:szCs w:val="28"/>
          <w:lang w:val="en-US"/>
        </w:rPr>
        <w:t>VIII</w:t>
      </w:r>
      <w:r>
        <w:rPr>
          <w:sz w:val="28"/>
          <w:szCs w:val="28"/>
          <w:lang w:val="uk-UA"/>
        </w:rPr>
        <w:t xml:space="preserve">. </w:t>
      </w:r>
    </w:p>
    <w:p w:rsidR="007D5AAF" w:rsidRDefault="007D5AAF" w:rsidP="007D5AAF">
      <w:pPr>
        <w:ind w:firstLine="709"/>
        <w:jc w:val="both"/>
        <w:rPr>
          <w:sz w:val="28"/>
          <w:szCs w:val="28"/>
          <w:lang w:val="uk-UA"/>
        </w:rPr>
      </w:pPr>
      <w:r>
        <w:rPr>
          <w:sz w:val="28"/>
          <w:szCs w:val="28"/>
          <w:lang w:val="uk-UA"/>
        </w:rPr>
        <w:t xml:space="preserve">Відповідальний виконавець Програми – відділ з питань будівництва, житлово-комунального господарства та інфраструктури Ананьївської міської ради.  </w:t>
      </w:r>
    </w:p>
    <w:p w:rsidR="007D5AAF" w:rsidRDefault="007D5AAF" w:rsidP="007D5AAF">
      <w:pPr>
        <w:ind w:firstLine="709"/>
        <w:jc w:val="both"/>
        <w:rPr>
          <w:sz w:val="28"/>
          <w:szCs w:val="28"/>
          <w:lang w:val="uk-UA"/>
        </w:rPr>
      </w:pPr>
      <w:r>
        <w:rPr>
          <w:sz w:val="28"/>
          <w:szCs w:val="28"/>
          <w:lang w:val="uk-UA"/>
        </w:rPr>
        <w:t xml:space="preserve">Метою Програми є реалізація комплексу заходів щодо забезпечення утримання в належному санітарно-технічному стані, очищення та озеленення територій, а також соціально-економічних, організаційно правових і екологічних норм щодо поліпшення мікроклімату, санітарної очистки, естетичного оновлення фасадів будинків, прибудинкових територій, створення оптимальних умов праці, побуту та відпочинку мешканців та гостей Ананьївської </w:t>
      </w:r>
      <w:r w:rsidR="008A3182">
        <w:rPr>
          <w:sz w:val="28"/>
          <w:szCs w:val="28"/>
          <w:lang w:val="uk-UA"/>
        </w:rPr>
        <w:t>міської територіальної громади.</w:t>
      </w:r>
      <w:r>
        <w:rPr>
          <w:sz w:val="28"/>
          <w:szCs w:val="28"/>
          <w:lang w:val="uk-UA"/>
        </w:rPr>
        <w:t xml:space="preserve"> </w:t>
      </w:r>
    </w:p>
    <w:p w:rsidR="007D5AAF" w:rsidRDefault="007D5AAF" w:rsidP="007D5AAF">
      <w:pPr>
        <w:ind w:firstLine="709"/>
        <w:jc w:val="both"/>
        <w:rPr>
          <w:sz w:val="28"/>
          <w:szCs w:val="28"/>
          <w:lang w:val="uk-UA"/>
        </w:rPr>
      </w:pPr>
      <w:proofErr w:type="spellStart"/>
      <w:r>
        <w:rPr>
          <w:sz w:val="28"/>
          <w:szCs w:val="28"/>
        </w:rPr>
        <w:t>Реалізація</w:t>
      </w:r>
      <w:proofErr w:type="spellEnd"/>
      <w:r>
        <w:rPr>
          <w:sz w:val="28"/>
          <w:szCs w:val="28"/>
        </w:rPr>
        <w:t xml:space="preserve"> </w:t>
      </w:r>
      <w:proofErr w:type="spellStart"/>
      <w:r>
        <w:rPr>
          <w:sz w:val="28"/>
          <w:szCs w:val="28"/>
        </w:rPr>
        <w:t>Програми</w:t>
      </w:r>
      <w:proofErr w:type="spellEnd"/>
      <w:r>
        <w:rPr>
          <w:sz w:val="28"/>
          <w:szCs w:val="28"/>
        </w:rPr>
        <w:t xml:space="preserve"> благоустрою </w:t>
      </w:r>
      <w:proofErr w:type="spellStart"/>
      <w:r>
        <w:rPr>
          <w:sz w:val="28"/>
          <w:szCs w:val="28"/>
        </w:rPr>
        <w:t>здійснювалась</w:t>
      </w:r>
      <w:proofErr w:type="spellEnd"/>
      <w:r>
        <w:rPr>
          <w:sz w:val="28"/>
          <w:szCs w:val="28"/>
        </w:rPr>
        <w:t xml:space="preserve"> шляхом </w:t>
      </w:r>
      <w:proofErr w:type="spellStart"/>
      <w:r>
        <w:rPr>
          <w:sz w:val="28"/>
          <w:szCs w:val="28"/>
        </w:rPr>
        <w:t>виконання</w:t>
      </w:r>
      <w:proofErr w:type="spellEnd"/>
      <w:r>
        <w:rPr>
          <w:sz w:val="28"/>
          <w:szCs w:val="28"/>
        </w:rPr>
        <w:t xml:space="preserve"> </w:t>
      </w:r>
      <w:proofErr w:type="spellStart"/>
      <w:r>
        <w:rPr>
          <w:sz w:val="28"/>
          <w:szCs w:val="28"/>
        </w:rPr>
        <w:t>заходів</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дають</w:t>
      </w:r>
      <w:proofErr w:type="spellEnd"/>
      <w:r>
        <w:rPr>
          <w:sz w:val="28"/>
          <w:szCs w:val="28"/>
        </w:rPr>
        <w:t xml:space="preserve"> </w:t>
      </w:r>
      <w:proofErr w:type="spellStart"/>
      <w:r>
        <w:rPr>
          <w:sz w:val="28"/>
          <w:szCs w:val="28"/>
        </w:rPr>
        <w:t>змогу</w:t>
      </w:r>
      <w:proofErr w:type="spellEnd"/>
      <w:r>
        <w:rPr>
          <w:sz w:val="28"/>
          <w:szCs w:val="28"/>
        </w:rPr>
        <w:t xml:space="preserve"> </w:t>
      </w:r>
      <w:proofErr w:type="spellStart"/>
      <w:r>
        <w:rPr>
          <w:sz w:val="28"/>
          <w:szCs w:val="28"/>
        </w:rPr>
        <w:t>забезпечити</w:t>
      </w:r>
      <w:proofErr w:type="spellEnd"/>
      <w:r>
        <w:rPr>
          <w:sz w:val="28"/>
          <w:szCs w:val="28"/>
        </w:rPr>
        <w:t xml:space="preserve"> </w:t>
      </w:r>
      <w:proofErr w:type="spellStart"/>
      <w:r>
        <w:rPr>
          <w:sz w:val="28"/>
          <w:szCs w:val="28"/>
        </w:rPr>
        <w:t>комплексний</w:t>
      </w:r>
      <w:proofErr w:type="spellEnd"/>
      <w:r>
        <w:rPr>
          <w:sz w:val="28"/>
          <w:szCs w:val="28"/>
        </w:rPr>
        <w:t xml:space="preserve"> </w:t>
      </w:r>
      <w:proofErr w:type="spellStart"/>
      <w:r>
        <w:rPr>
          <w:sz w:val="28"/>
          <w:szCs w:val="28"/>
        </w:rPr>
        <w:t>благоустрій</w:t>
      </w:r>
      <w:proofErr w:type="spellEnd"/>
      <w:r>
        <w:rPr>
          <w:sz w:val="28"/>
          <w:szCs w:val="28"/>
        </w:rPr>
        <w:t xml:space="preserve"> </w:t>
      </w:r>
      <w:proofErr w:type="spellStart"/>
      <w:r>
        <w:rPr>
          <w:sz w:val="28"/>
          <w:szCs w:val="28"/>
        </w:rPr>
        <w:t>територій</w:t>
      </w:r>
      <w:proofErr w:type="spellEnd"/>
      <w:r>
        <w:rPr>
          <w:sz w:val="28"/>
          <w:szCs w:val="28"/>
        </w:rPr>
        <w:t>.</w:t>
      </w:r>
    </w:p>
    <w:p w:rsidR="007D5AAF" w:rsidRDefault="007D5AAF" w:rsidP="007D5AAF">
      <w:pPr>
        <w:ind w:firstLine="709"/>
        <w:jc w:val="both"/>
        <w:rPr>
          <w:sz w:val="28"/>
          <w:szCs w:val="28"/>
          <w:lang w:val="uk-UA"/>
        </w:rPr>
      </w:pPr>
      <w:proofErr w:type="spellStart"/>
      <w:r>
        <w:rPr>
          <w:sz w:val="28"/>
          <w:szCs w:val="28"/>
        </w:rPr>
        <w:t>Програмою</w:t>
      </w:r>
      <w:proofErr w:type="spellEnd"/>
      <w:r>
        <w:rPr>
          <w:sz w:val="28"/>
          <w:szCs w:val="28"/>
        </w:rPr>
        <w:t xml:space="preserve"> проведено </w:t>
      </w:r>
      <w:proofErr w:type="spellStart"/>
      <w:r>
        <w:rPr>
          <w:sz w:val="28"/>
          <w:szCs w:val="28"/>
        </w:rPr>
        <w:t>роботи</w:t>
      </w:r>
      <w:proofErr w:type="spellEnd"/>
      <w:r>
        <w:rPr>
          <w:sz w:val="28"/>
          <w:szCs w:val="28"/>
        </w:rPr>
        <w:t xml:space="preserve"> в </w:t>
      </w:r>
      <w:proofErr w:type="spellStart"/>
      <w:r>
        <w:rPr>
          <w:sz w:val="28"/>
          <w:szCs w:val="28"/>
        </w:rPr>
        <w:t>наступних</w:t>
      </w:r>
      <w:proofErr w:type="spellEnd"/>
      <w:r>
        <w:rPr>
          <w:sz w:val="28"/>
          <w:szCs w:val="28"/>
        </w:rPr>
        <w:t xml:space="preserve"> </w:t>
      </w:r>
      <w:proofErr w:type="spellStart"/>
      <w:r>
        <w:rPr>
          <w:sz w:val="28"/>
          <w:szCs w:val="28"/>
        </w:rPr>
        <w:t>напрямах</w:t>
      </w:r>
      <w:proofErr w:type="spellEnd"/>
      <w:r>
        <w:rPr>
          <w:sz w:val="28"/>
          <w:szCs w:val="28"/>
        </w:rPr>
        <w:t xml:space="preserve">: </w:t>
      </w:r>
    </w:p>
    <w:p w:rsidR="007D5AAF" w:rsidRDefault="007D5AAF" w:rsidP="007D5AAF">
      <w:pPr>
        <w:ind w:firstLine="709"/>
        <w:jc w:val="both"/>
        <w:rPr>
          <w:sz w:val="28"/>
          <w:szCs w:val="28"/>
          <w:lang w:val="uk-UA"/>
        </w:rPr>
      </w:pPr>
      <w:r>
        <w:rPr>
          <w:sz w:val="28"/>
          <w:szCs w:val="28"/>
          <w:lang w:val="uk-UA"/>
        </w:rPr>
        <w:t xml:space="preserve">1) покращено зовнішній вигляд та санітарний стан населених пунктів  територіальної громади (організовано роботи по прибиранню населених пунктів, забезпечено своєчасний і повний збір та вивезення твердих побутових відходів та нечистот, проведено ремонт контейнерів для збору сміття); </w:t>
      </w:r>
    </w:p>
    <w:p w:rsidR="007D5AAF" w:rsidRDefault="007D5AAF" w:rsidP="007D5AAF">
      <w:pPr>
        <w:ind w:firstLine="709"/>
        <w:jc w:val="both"/>
        <w:rPr>
          <w:sz w:val="28"/>
          <w:szCs w:val="28"/>
          <w:lang w:val="uk-UA"/>
        </w:rPr>
      </w:pPr>
      <w:r>
        <w:rPr>
          <w:sz w:val="28"/>
          <w:szCs w:val="28"/>
          <w:lang w:val="uk-UA"/>
        </w:rPr>
        <w:t xml:space="preserve">2) здійснено утримання, догляд, насадження дерев, зрізка аварійних та сухих дерев, утримання клумб, газонів, смуг зелених насаджень, корчування пнів, косіння трав, згрібання та вивезення опалого листя, гілля та інше на загальну суму 582,00 тис. грн., що склало 88,18 % до запланованого обсягу фінансування; </w:t>
      </w:r>
    </w:p>
    <w:p w:rsidR="007D5AAF" w:rsidRDefault="007D5AAF" w:rsidP="007D5AAF">
      <w:pPr>
        <w:ind w:firstLine="709"/>
        <w:jc w:val="both"/>
        <w:rPr>
          <w:sz w:val="28"/>
          <w:szCs w:val="28"/>
          <w:lang w:val="uk-UA"/>
        </w:rPr>
      </w:pPr>
      <w:r>
        <w:rPr>
          <w:sz w:val="28"/>
          <w:szCs w:val="28"/>
          <w:lang w:val="uk-UA"/>
        </w:rPr>
        <w:t>3) здійснено придбання ігрових та спортивних елементів для облаштування дитячих майданчиків на суму 95,0 тис. грн., що склало 28,53% до запланованого обсягу;</w:t>
      </w:r>
    </w:p>
    <w:p w:rsidR="007D5AAF" w:rsidRDefault="007D5AAF" w:rsidP="007D5AAF">
      <w:pPr>
        <w:ind w:firstLine="709"/>
        <w:jc w:val="both"/>
        <w:rPr>
          <w:sz w:val="28"/>
          <w:szCs w:val="28"/>
          <w:lang w:val="uk-UA"/>
        </w:rPr>
      </w:pPr>
      <w:r>
        <w:rPr>
          <w:sz w:val="28"/>
          <w:szCs w:val="28"/>
          <w:lang w:val="uk-UA"/>
        </w:rPr>
        <w:lastRenderedPageBreak/>
        <w:t>4) організовано придбання та монтаж міської новорічної ялинки та ялинкових прикрас на суму 60,0 тис. грн., що склало 50% до запланованого обсягу;</w:t>
      </w:r>
    </w:p>
    <w:p w:rsidR="007D5AAF" w:rsidRDefault="007D5AAF" w:rsidP="007D5AAF">
      <w:pPr>
        <w:ind w:firstLine="709"/>
        <w:jc w:val="both"/>
        <w:rPr>
          <w:sz w:val="28"/>
          <w:szCs w:val="28"/>
          <w:lang w:val="uk-UA"/>
        </w:rPr>
      </w:pPr>
      <w:r>
        <w:rPr>
          <w:sz w:val="28"/>
          <w:szCs w:val="28"/>
          <w:lang w:val="uk-UA"/>
        </w:rPr>
        <w:t>5) здійснено роботи по облаштуванню громадських колодязів загального користування на загальну суму 49,0 тис. грн., що склало 16,33 % до запланованого обсягу;</w:t>
      </w:r>
    </w:p>
    <w:p w:rsidR="007D5AAF" w:rsidRDefault="007D5AAF" w:rsidP="007D5AAF">
      <w:pPr>
        <w:shd w:val="clear" w:color="auto" w:fill="FFFFFF"/>
        <w:ind w:firstLine="709"/>
        <w:jc w:val="both"/>
        <w:rPr>
          <w:color w:val="333333"/>
          <w:sz w:val="28"/>
          <w:szCs w:val="28"/>
          <w:lang w:val="uk-UA"/>
        </w:rPr>
      </w:pPr>
      <w:r>
        <w:rPr>
          <w:sz w:val="28"/>
          <w:szCs w:val="28"/>
          <w:lang w:val="uk-UA"/>
        </w:rPr>
        <w:t xml:space="preserve">6) здійснено роботи по утриманню в безпечному експлуатаційному стані дорожнього покриття автомобільних доріг та </w:t>
      </w:r>
      <w:r>
        <w:rPr>
          <w:color w:val="000000"/>
          <w:sz w:val="28"/>
          <w:szCs w:val="28"/>
          <w:bdr w:val="none" w:sz="0" w:space="0" w:color="auto" w:frame="1"/>
          <w:shd w:val="clear" w:color="auto" w:fill="FFFFFF"/>
          <w:lang w:val="uk-UA"/>
        </w:rPr>
        <w:t xml:space="preserve"> проведено </w:t>
      </w:r>
      <w:proofErr w:type="spellStart"/>
      <w:r>
        <w:rPr>
          <w:color w:val="000000"/>
          <w:sz w:val="28"/>
          <w:szCs w:val="28"/>
          <w:bdr w:val="none" w:sz="0" w:space="0" w:color="auto" w:frame="1"/>
          <w:shd w:val="clear" w:color="auto" w:fill="FFFFFF"/>
          <w:lang w:val="uk-UA"/>
        </w:rPr>
        <w:t>грейдерування</w:t>
      </w:r>
      <w:proofErr w:type="spellEnd"/>
      <w:r>
        <w:rPr>
          <w:color w:val="000000"/>
          <w:sz w:val="28"/>
          <w:szCs w:val="28"/>
          <w:bdr w:val="none" w:sz="0" w:space="0" w:color="auto" w:frame="1"/>
          <w:shd w:val="clear" w:color="auto" w:fill="FFFFFF"/>
          <w:lang w:val="uk-UA"/>
        </w:rPr>
        <w:t xml:space="preserve"> на території </w:t>
      </w:r>
      <w:proofErr w:type="spellStart"/>
      <w:r>
        <w:rPr>
          <w:color w:val="000000"/>
          <w:sz w:val="28"/>
          <w:szCs w:val="28"/>
          <w:bdr w:val="none" w:sz="0" w:space="0" w:color="auto" w:frame="1"/>
          <w:shd w:val="clear" w:color="auto" w:fill="FFFFFF"/>
          <w:lang w:val="uk-UA"/>
        </w:rPr>
        <w:t>старостинських</w:t>
      </w:r>
      <w:proofErr w:type="spellEnd"/>
      <w:r>
        <w:rPr>
          <w:color w:val="000000"/>
          <w:sz w:val="28"/>
          <w:szCs w:val="28"/>
          <w:bdr w:val="none" w:sz="0" w:space="0" w:color="auto" w:frame="1"/>
          <w:shd w:val="clear" w:color="auto" w:fill="FFFFFF"/>
          <w:lang w:val="uk-UA"/>
        </w:rPr>
        <w:t xml:space="preserve"> округів Ананьївської міської територіальної громади,</w:t>
      </w:r>
      <w:r w:rsidR="00137C20">
        <w:rPr>
          <w:color w:val="000000"/>
          <w:sz w:val="28"/>
          <w:szCs w:val="28"/>
          <w:bdr w:val="none" w:sz="0" w:space="0" w:color="auto" w:frame="1"/>
          <w:shd w:val="clear" w:color="auto" w:fill="FFFFFF"/>
          <w:lang w:val="uk-UA"/>
        </w:rPr>
        <w:t xml:space="preserve"> </w:t>
      </w:r>
      <w:r>
        <w:rPr>
          <w:sz w:val="28"/>
          <w:szCs w:val="28"/>
          <w:lang w:val="uk-UA"/>
        </w:rPr>
        <w:t>на суму 13 570,00 тис. грн., що склало 88% до запланованого обсягу, в тому числі п</w:t>
      </w:r>
      <w:r>
        <w:rPr>
          <w:color w:val="000000"/>
          <w:sz w:val="28"/>
          <w:szCs w:val="28"/>
          <w:bdr w:val="none" w:sz="0" w:space="0" w:color="auto" w:frame="1"/>
          <w:shd w:val="clear" w:color="auto" w:fill="FFFFFF"/>
          <w:lang w:val="uk-UA"/>
        </w:rPr>
        <w:t xml:space="preserve">роведено капітальний ремонт дорожнього покриття по          </w:t>
      </w:r>
      <w:proofErr w:type="spellStart"/>
      <w:r>
        <w:rPr>
          <w:color w:val="000000"/>
          <w:sz w:val="28"/>
          <w:szCs w:val="28"/>
          <w:bdr w:val="none" w:sz="0" w:space="0" w:color="auto" w:frame="1"/>
          <w:shd w:val="clear" w:color="auto" w:fill="FFFFFF"/>
          <w:lang w:val="uk-UA"/>
        </w:rPr>
        <w:t>вул.Незалежності</w:t>
      </w:r>
      <w:proofErr w:type="spellEnd"/>
      <w:r>
        <w:rPr>
          <w:color w:val="000000"/>
          <w:sz w:val="28"/>
          <w:szCs w:val="28"/>
          <w:bdr w:val="none" w:sz="0" w:space="0" w:color="auto" w:frame="1"/>
          <w:shd w:val="clear" w:color="auto" w:fill="FFFFFF"/>
          <w:lang w:val="uk-UA"/>
        </w:rPr>
        <w:t xml:space="preserve"> (від </w:t>
      </w:r>
      <w:proofErr w:type="spellStart"/>
      <w:r>
        <w:rPr>
          <w:color w:val="000000"/>
          <w:sz w:val="28"/>
          <w:szCs w:val="28"/>
          <w:bdr w:val="none" w:sz="0" w:space="0" w:color="auto" w:frame="1"/>
          <w:shd w:val="clear" w:color="auto" w:fill="FFFFFF"/>
          <w:lang w:val="uk-UA"/>
        </w:rPr>
        <w:t>вул.В.Виноградова</w:t>
      </w:r>
      <w:proofErr w:type="spellEnd"/>
      <w:r>
        <w:rPr>
          <w:color w:val="000000"/>
          <w:sz w:val="28"/>
          <w:szCs w:val="28"/>
          <w:bdr w:val="none" w:sz="0" w:space="0" w:color="auto" w:frame="1"/>
          <w:shd w:val="clear" w:color="auto" w:fill="FFFFFF"/>
          <w:lang w:val="uk-UA"/>
        </w:rPr>
        <w:t xml:space="preserve"> до </w:t>
      </w:r>
      <w:proofErr w:type="spellStart"/>
      <w:r>
        <w:rPr>
          <w:color w:val="000000"/>
          <w:sz w:val="28"/>
          <w:szCs w:val="28"/>
          <w:bdr w:val="none" w:sz="0" w:space="0" w:color="auto" w:frame="1"/>
          <w:shd w:val="clear" w:color="auto" w:fill="FFFFFF"/>
          <w:lang w:val="uk-UA"/>
        </w:rPr>
        <w:t>вул.А.Корбе</w:t>
      </w:r>
      <w:proofErr w:type="spellEnd"/>
      <w:r>
        <w:rPr>
          <w:color w:val="000000"/>
          <w:sz w:val="28"/>
          <w:szCs w:val="28"/>
          <w:bdr w:val="none" w:sz="0" w:space="0" w:color="auto" w:frame="1"/>
          <w:shd w:val="clear" w:color="auto" w:fill="FFFFFF"/>
          <w:lang w:val="uk-UA"/>
        </w:rPr>
        <w:t xml:space="preserve">) та капітальний ремонт дорожнього покриття по </w:t>
      </w:r>
      <w:proofErr w:type="spellStart"/>
      <w:r>
        <w:rPr>
          <w:color w:val="000000"/>
          <w:sz w:val="28"/>
          <w:szCs w:val="28"/>
          <w:bdr w:val="none" w:sz="0" w:space="0" w:color="auto" w:frame="1"/>
          <w:shd w:val="clear" w:color="auto" w:fill="FFFFFF"/>
          <w:lang w:val="uk-UA"/>
        </w:rPr>
        <w:t>вул.Антона</w:t>
      </w:r>
      <w:proofErr w:type="spellEnd"/>
      <w:r>
        <w:rPr>
          <w:color w:val="000000"/>
          <w:sz w:val="28"/>
          <w:szCs w:val="28"/>
          <w:bdr w:val="none" w:sz="0" w:space="0" w:color="auto" w:frame="1"/>
          <w:shd w:val="clear" w:color="auto" w:fill="FFFFFF"/>
          <w:lang w:val="uk-UA"/>
        </w:rPr>
        <w:t xml:space="preserve"> </w:t>
      </w:r>
      <w:proofErr w:type="spellStart"/>
      <w:r>
        <w:rPr>
          <w:color w:val="000000"/>
          <w:sz w:val="28"/>
          <w:szCs w:val="28"/>
          <w:bdr w:val="none" w:sz="0" w:space="0" w:color="auto" w:frame="1"/>
          <w:shd w:val="clear" w:color="auto" w:fill="FFFFFF"/>
          <w:lang w:val="uk-UA"/>
        </w:rPr>
        <w:t>Корбе</w:t>
      </w:r>
      <w:proofErr w:type="spellEnd"/>
      <w:r>
        <w:rPr>
          <w:color w:val="000000"/>
          <w:sz w:val="28"/>
          <w:szCs w:val="28"/>
          <w:bdr w:val="none" w:sz="0" w:space="0" w:color="auto" w:frame="1"/>
          <w:shd w:val="clear" w:color="auto" w:fill="FFFFFF"/>
          <w:lang w:val="uk-UA"/>
        </w:rPr>
        <w:t xml:space="preserve"> на загальну суму 9</w:t>
      </w:r>
      <w:r>
        <w:rPr>
          <w:color w:val="000000"/>
          <w:sz w:val="28"/>
          <w:szCs w:val="28"/>
          <w:bdr w:val="none" w:sz="0" w:space="0" w:color="auto" w:frame="1"/>
          <w:shd w:val="clear" w:color="auto" w:fill="FFFFFF"/>
        </w:rPr>
        <w:t> </w:t>
      </w:r>
      <w:r>
        <w:rPr>
          <w:color w:val="000000"/>
          <w:sz w:val="28"/>
          <w:szCs w:val="28"/>
          <w:bdr w:val="none" w:sz="0" w:space="0" w:color="auto" w:frame="1"/>
          <w:shd w:val="clear" w:color="auto" w:fill="FFFFFF"/>
          <w:lang w:val="uk-UA"/>
        </w:rPr>
        <w:t>675,</w:t>
      </w:r>
      <w:r>
        <w:rPr>
          <w:color w:val="000000"/>
          <w:sz w:val="28"/>
          <w:szCs w:val="28"/>
          <w:bdr w:val="none" w:sz="0" w:space="0" w:color="auto" w:frame="1"/>
          <w:shd w:val="clear" w:color="auto" w:fill="FFFFFF"/>
        </w:rPr>
        <w:t> </w:t>
      </w:r>
      <w:r>
        <w:rPr>
          <w:color w:val="000000"/>
          <w:sz w:val="28"/>
          <w:szCs w:val="28"/>
          <w:bdr w:val="none" w:sz="0" w:space="0" w:color="auto" w:frame="1"/>
          <w:shd w:val="clear" w:color="auto" w:fill="FFFFFF"/>
          <w:lang w:val="uk-UA"/>
        </w:rPr>
        <w:t>01144 тис. грн.;</w:t>
      </w:r>
    </w:p>
    <w:p w:rsidR="007D5AAF" w:rsidRDefault="007D5AAF" w:rsidP="007D5AAF">
      <w:pPr>
        <w:shd w:val="clear" w:color="auto" w:fill="FFFFFF"/>
        <w:ind w:firstLine="709"/>
        <w:jc w:val="both"/>
        <w:rPr>
          <w:color w:val="000000"/>
          <w:sz w:val="28"/>
          <w:szCs w:val="28"/>
          <w:bdr w:val="none" w:sz="0" w:space="0" w:color="auto" w:frame="1"/>
          <w:shd w:val="clear" w:color="auto" w:fill="FFFFFF"/>
          <w:lang w:val="uk-UA"/>
        </w:rPr>
      </w:pPr>
      <w:r>
        <w:rPr>
          <w:sz w:val="28"/>
          <w:szCs w:val="28"/>
          <w:lang w:val="uk-UA"/>
        </w:rPr>
        <w:t>7) здійснено зимове утримання доріг комунальної власності на території Ананьївської міської територіальної громади</w:t>
      </w:r>
      <w:r>
        <w:rPr>
          <w:color w:val="000000"/>
          <w:sz w:val="28"/>
          <w:szCs w:val="28"/>
          <w:bdr w:val="none" w:sz="0" w:space="0" w:color="auto" w:frame="1"/>
          <w:shd w:val="clear" w:color="auto" w:fill="FFFFFF"/>
          <w:lang w:val="uk-UA"/>
        </w:rPr>
        <w:t xml:space="preserve"> на загальну суму 150,00 тис. грн., що склало 18,75% до запланованого обсягу;</w:t>
      </w:r>
    </w:p>
    <w:p w:rsidR="007D5AAF" w:rsidRDefault="007D5AAF" w:rsidP="007D5AAF">
      <w:pPr>
        <w:shd w:val="clear" w:color="auto" w:fill="FFFFFF"/>
        <w:ind w:firstLine="709"/>
        <w:jc w:val="both"/>
        <w:rPr>
          <w:sz w:val="28"/>
          <w:szCs w:val="28"/>
          <w:lang w:val="uk-UA"/>
        </w:rPr>
      </w:pPr>
      <w:r>
        <w:rPr>
          <w:sz w:val="28"/>
          <w:szCs w:val="28"/>
          <w:lang w:val="uk-UA"/>
        </w:rPr>
        <w:t xml:space="preserve">8) здійснено облаштування та поточний ремонт водовідвідних лотків по </w:t>
      </w:r>
      <w:proofErr w:type="spellStart"/>
      <w:r>
        <w:rPr>
          <w:sz w:val="28"/>
          <w:szCs w:val="28"/>
          <w:lang w:val="uk-UA"/>
        </w:rPr>
        <w:t>вул.Соборн</w:t>
      </w:r>
      <w:r w:rsidR="00A455EA">
        <w:rPr>
          <w:sz w:val="28"/>
          <w:szCs w:val="28"/>
          <w:lang w:val="uk-UA"/>
        </w:rPr>
        <w:t>ій</w:t>
      </w:r>
      <w:proofErr w:type="spellEnd"/>
      <w:r>
        <w:rPr>
          <w:sz w:val="28"/>
          <w:szCs w:val="28"/>
          <w:lang w:val="uk-UA"/>
        </w:rPr>
        <w:t xml:space="preserve"> в м. Ананьєві на суму 190,0 тис. грн. (виконано в повному обсязі);</w:t>
      </w:r>
    </w:p>
    <w:p w:rsidR="007D5AAF" w:rsidRDefault="007D5AAF" w:rsidP="007D5AAF">
      <w:pPr>
        <w:shd w:val="clear" w:color="auto" w:fill="FFFFFF"/>
        <w:ind w:firstLine="709"/>
        <w:jc w:val="both"/>
        <w:rPr>
          <w:color w:val="000000"/>
          <w:sz w:val="28"/>
          <w:szCs w:val="28"/>
          <w:bdr w:val="none" w:sz="0" w:space="0" w:color="auto" w:frame="1"/>
          <w:shd w:val="clear" w:color="auto" w:fill="FFFFFF"/>
        </w:rPr>
      </w:pPr>
      <w:r>
        <w:rPr>
          <w:sz w:val="28"/>
          <w:szCs w:val="28"/>
          <w:lang w:val="uk-UA"/>
        </w:rPr>
        <w:t xml:space="preserve">9) </w:t>
      </w:r>
      <w:r>
        <w:rPr>
          <w:color w:val="000000"/>
          <w:sz w:val="28"/>
          <w:szCs w:val="28"/>
          <w:bdr w:val="none" w:sz="0" w:space="0" w:color="auto" w:frame="1"/>
          <w:shd w:val="clear" w:color="auto" w:fill="FFFFFF"/>
        </w:rPr>
        <w:t xml:space="preserve">приведено до </w:t>
      </w:r>
      <w:proofErr w:type="spellStart"/>
      <w:r>
        <w:rPr>
          <w:color w:val="000000"/>
          <w:sz w:val="28"/>
          <w:szCs w:val="28"/>
          <w:bdr w:val="none" w:sz="0" w:space="0" w:color="auto" w:frame="1"/>
          <w:shd w:val="clear" w:color="auto" w:fill="FFFFFF"/>
        </w:rPr>
        <w:t>належного</w:t>
      </w:r>
      <w:proofErr w:type="spellEnd"/>
      <w:r>
        <w:rPr>
          <w:color w:val="000000"/>
          <w:sz w:val="28"/>
          <w:szCs w:val="28"/>
          <w:bdr w:val="none" w:sz="0" w:space="0" w:color="auto" w:frame="1"/>
          <w:shd w:val="clear" w:color="auto" w:fill="FFFFFF"/>
        </w:rPr>
        <w:t xml:space="preserve"> стану </w:t>
      </w:r>
      <w:proofErr w:type="spellStart"/>
      <w:r>
        <w:rPr>
          <w:color w:val="000000"/>
          <w:sz w:val="28"/>
          <w:szCs w:val="28"/>
          <w:bdr w:val="none" w:sz="0" w:space="0" w:color="auto" w:frame="1"/>
          <w:shd w:val="clear" w:color="auto" w:fill="FFFFFF"/>
        </w:rPr>
        <w:t>кладовища</w:t>
      </w:r>
      <w:proofErr w:type="spellEnd"/>
      <w:r>
        <w:rPr>
          <w:color w:val="000000"/>
          <w:sz w:val="28"/>
          <w:szCs w:val="28"/>
          <w:bdr w:val="none" w:sz="0" w:space="0" w:color="auto" w:frame="1"/>
          <w:shd w:val="clear" w:color="auto" w:fill="FFFFFF"/>
        </w:rPr>
        <w:t xml:space="preserve"> на </w:t>
      </w:r>
      <w:proofErr w:type="spellStart"/>
      <w:r>
        <w:rPr>
          <w:color w:val="000000"/>
          <w:sz w:val="28"/>
          <w:szCs w:val="28"/>
          <w:bdr w:val="none" w:sz="0" w:space="0" w:color="auto" w:frame="1"/>
          <w:shd w:val="clear" w:color="auto" w:fill="FFFFFF"/>
        </w:rPr>
        <w:t>території</w:t>
      </w:r>
      <w:proofErr w:type="spellEnd"/>
      <w:r>
        <w:rPr>
          <w:color w:val="000000"/>
          <w:sz w:val="28"/>
          <w:szCs w:val="28"/>
          <w:bdr w:val="none" w:sz="0" w:space="0" w:color="auto" w:frame="1"/>
          <w:shd w:val="clear" w:color="auto" w:fill="FFFFFF"/>
        </w:rPr>
        <w:t xml:space="preserve"> Ананьївської міської </w:t>
      </w:r>
      <w:r>
        <w:rPr>
          <w:color w:val="000000"/>
          <w:sz w:val="28"/>
          <w:szCs w:val="28"/>
          <w:bdr w:val="none" w:sz="0" w:space="0" w:color="auto" w:frame="1"/>
          <w:shd w:val="clear" w:color="auto" w:fill="FFFFFF"/>
          <w:lang w:val="uk-UA"/>
        </w:rPr>
        <w:t xml:space="preserve">територіальної громади </w:t>
      </w:r>
      <w:r>
        <w:rPr>
          <w:color w:val="000000"/>
          <w:sz w:val="28"/>
          <w:szCs w:val="28"/>
          <w:bdr w:val="none" w:sz="0" w:space="0" w:color="auto" w:frame="1"/>
          <w:shd w:val="clear" w:color="auto" w:fill="FFFFFF"/>
        </w:rPr>
        <w:t>на суму 4 </w:t>
      </w:r>
      <w:r>
        <w:rPr>
          <w:color w:val="000000"/>
          <w:sz w:val="28"/>
          <w:szCs w:val="28"/>
          <w:bdr w:val="none" w:sz="0" w:space="0" w:color="auto" w:frame="1"/>
          <w:shd w:val="clear" w:color="auto" w:fill="FFFFFF"/>
          <w:lang w:val="uk-UA"/>
        </w:rPr>
        <w:t>471,0 тис. грн., що склало 44,58% до запланованого обсягу</w:t>
      </w:r>
      <w:r>
        <w:rPr>
          <w:color w:val="000000"/>
          <w:sz w:val="28"/>
          <w:szCs w:val="28"/>
          <w:bdr w:val="none" w:sz="0" w:space="0" w:color="auto" w:frame="1"/>
          <w:shd w:val="clear" w:color="auto" w:fill="FFFFFF"/>
        </w:rPr>
        <w:t xml:space="preserve">, а </w:t>
      </w:r>
      <w:proofErr w:type="spellStart"/>
      <w:r>
        <w:rPr>
          <w:color w:val="000000"/>
          <w:sz w:val="28"/>
          <w:szCs w:val="28"/>
          <w:bdr w:val="none" w:sz="0" w:space="0" w:color="auto" w:frame="1"/>
          <w:shd w:val="clear" w:color="auto" w:fill="FFFFFF"/>
        </w:rPr>
        <w:t>саме</w:t>
      </w:r>
      <w:proofErr w:type="spellEnd"/>
      <w:r>
        <w:rPr>
          <w:color w:val="000000"/>
          <w:sz w:val="28"/>
          <w:szCs w:val="28"/>
          <w:bdr w:val="none" w:sz="0" w:space="0" w:color="auto" w:frame="1"/>
          <w:shd w:val="clear" w:color="auto" w:fill="FFFFFF"/>
        </w:rPr>
        <w:t>:</w:t>
      </w:r>
    </w:p>
    <w:p w:rsidR="007D5AAF" w:rsidRDefault="007D5AAF" w:rsidP="007D5AAF">
      <w:pPr>
        <w:shd w:val="clear" w:color="auto" w:fill="FFFFFF"/>
        <w:ind w:firstLine="709"/>
        <w:jc w:val="both"/>
        <w:rPr>
          <w:color w:val="000000"/>
          <w:sz w:val="28"/>
          <w:szCs w:val="28"/>
          <w:bdr w:val="none" w:sz="0" w:space="0" w:color="auto" w:frame="1"/>
          <w:shd w:val="clear" w:color="auto" w:fill="FFFFFF"/>
        </w:rPr>
      </w:pPr>
      <w:r>
        <w:rPr>
          <w:sz w:val="28"/>
          <w:szCs w:val="28"/>
          <w:lang w:val="uk-UA"/>
        </w:rPr>
        <w:t>- к</w:t>
      </w:r>
      <w:proofErr w:type="spellStart"/>
      <w:r>
        <w:rPr>
          <w:sz w:val="28"/>
          <w:szCs w:val="28"/>
        </w:rPr>
        <w:t>апітальний</w:t>
      </w:r>
      <w:proofErr w:type="spellEnd"/>
      <w:r>
        <w:rPr>
          <w:sz w:val="28"/>
          <w:szCs w:val="28"/>
        </w:rPr>
        <w:t xml:space="preserve"> ремонт </w:t>
      </w:r>
      <w:proofErr w:type="spellStart"/>
      <w:r>
        <w:rPr>
          <w:sz w:val="28"/>
          <w:szCs w:val="28"/>
        </w:rPr>
        <w:t>огорожі</w:t>
      </w:r>
      <w:proofErr w:type="spellEnd"/>
      <w:r>
        <w:rPr>
          <w:sz w:val="28"/>
          <w:szCs w:val="28"/>
        </w:rPr>
        <w:t xml:space="preserve">, </w:t>
      </w:r>
      <w:proofErr w:type="spellStart"/>
      <w:r>
        <w:rPr>
          <w:sz w:val="28"/>
          <w:szCs w:val="28"/>
        </w:rPr>
        <w:t>вхідної</w:t>
      </w:r>
      <w:proofErr w:type="spellEnd"/>
      <w:r>
        <w:rPr>
          <w:sz w:val="28"/>
          <w:szCs w:val="28"/>
        </w:rPr>
        <w:t xml:space="preserve"> площадки, </w:t>
      </w:r>
      <w:proofErr w:type="spellStart"/>
      <w:r>
        <w:rPr>
          <w:sz w:val="28"/>
          <w:szCs w:val="28"/>
        </w:rPr>
        <w:t>каплички</w:t>
      </w:r>
      <w:proofErr w:type="spellEnd"/>
      <w:r>
        <w:rPr>
          <w:sz w:val="28"/>
          <w:szCs w:val="28"/>
        </w:rPr>
        <w:t xml:space="preserve"> </w:t>
      </w:r>
      <w:proofErr w:type="spellStart"/>
      <w:r>
        <w:rPr>
          <w:sz w:val="28"/>
          <w:szCs w:val="28"/>
        </w:rPr>
        <w:t>кладовища</w:t>
      </w:r>
      <w:proofErr w:type="spellEnd"/>
      <w:r>
        <w:rPr>
          <w:sz w:val="28"/>
          <w:szCs w:val="28"/>
        </w:rPr>
        <w:t xml:space="preserve"> за адрес</w:t>
      </w:r>
      <w:proofErr w:type="spellStart"/>
      <w:r>
        <w:rPr>
          <w:sz w:val="28"/>
          <w:szCs w:val="28"/>
          <w:lang w:val="uk-UA"/>
        </w:rPr>
        <w:t>ами</w:t>
      </w:r>
      <w:proofErr w:type="spellEnd"/>
      <w:r>
        <w:rPr>
          <w:sz w:val="28"/>
          <w:szCs w:val="28"/>
        </w:rPr>
        <w:t xml:space="preserve">: </w:t>
      </w:r>
      <w:proofErr w:type="spellStart"/>
      <w:r>
        <w:rPr>
          <w:sz w:val="28"/>
          <w:szCs w:val="28"/>
        </w:rPr>
        <w:t>вул.Леоніда</w:t>
      </w:r>
      <w:proofErr w:type="spellEnd"/>
      <w:r>
        <w:rPr>
          <w:sz w:val="28"/>
          <w:szCs w:val="28"/>
        </w:rPr>
        <w:t xml:space="preserve"> </w:t>
      </w:r>
      <w:proofErr w:type="spellStart"/>
      <w:r>
        <w:rPr>
          <w:sz w:val="28"/>
          <w:szCs w:val="28"/>
        </w:rPr>
        <w:t>Каденюка</w:t>
      </w:r>
      <w:proofErr w:type="spellEnd"/>
      <w:r>
        <w:rPr>
          <w:sz w:val="28"/>
          <w:szCs w:val="28"/>
          <w:lang w:val="uk-UA"/>
        </w:rPr>
        <w:t xml:space="preserve"> в</w:t>
      </w:r>
      <w:r>
        <w:rPr>
          <w:sz w:val="28"/>
          <w:szCs w:val="28"/>
        </w:rPr>
        <w:t xml:space="preserve"> </w:t>
      </w:r>
      <w:proofErr w:type="spellStart"/>
      <w:r>
        <w:rPr>
          <w:sz w:val="28"/>
          <w:szCs w:val="28"/>
        </w:rPr>
        <w:t>м.Ананьїв</w:t>
      </w:r>
      <w:proofErr w:type="spellEnd"/>
      <w:r>
        <w:rPr>
          <w:sz w:val="28"/>
          <w:szCs w:val="28"/>
          <w:lang w:val="uk-UA"/>
        </w:rPr>
        <w:t>,</w:t>
      </w:r>
      <w:r>
        <w:rPr>
          <w:sz w:val="28"/>
          <w:szCs w:val="28"/>
        </w:rPr>
        <w:t xml:space="preserve"> </w:t>
      </w:r>
      <w:proofErr w:type="spellStart"/>
      <w:r>
        <w:rPr>
          <w:sz w:val="28"/>
          <w:szCs w:val="28"/>
        </w:rPr>
        <w:t>вул.Безімяна</w:t>
      </w:r>
      <w:proofErr w:type="spellEnd"/>
      <w:r>
        <w:rPr>
          <w:sz w:val="28"/>
          <w:szCs w:val="28"/>
          <w:lang w:val="uk-UA"/>
        </w:rPr>
        <w:t xml:space="preserve"> в </w:t>
      </w:r>
      <w:proofErr w:type="spellStart"/>
      <w:r>
        <w:rPr>
          <w:sz w:val="28"/>
          <w:szCs w:val="28"/>
        </w:rPr>
        <w:t>с.Ананьїв</w:t>
      </w:r>
      <w:proofErr w:type="spellEnd"/>
      <w:r>
        <w:rPr>
          <w:sz w:val="28"/>
          <w:szCs w:val="28"/>
        </w:rPr>
        <w:t xml:space="preserve">, </w:t>
      </w:r>
      <w:proofErr w:type="spellStart"/>
      <w:r>
        <w:rPr>
          <w:sz w:val="28"/>
          <w:szCs w:val="28"/>
        </w:rPr>
        <w:t>провулок</w:t>
      </w:r>
      <w:proofErr w:type="spellEnd"/>
      <w:r>
        <w:rPr>
          <w:sz w:val="28"/>
          <w:szCs w:val="28"/>
        </w:rPr>
        <w:t xml:space="preserve"> </w:t>
      </w:r>
      <w:proofErr w:type="spellStart"/>
      <w:r>
        <w:rPr>
          <w:sz w:val="28"/>
          <w:szCs w:val="28"/>
        </w:rPr>
        <w:t>Крутий</w:t>
      </w:r>
      <w:proofErr w:type="spellEnd"/>
      <w:r>
        <w:rPr>
          <w:sz w:val="28"/>
          <w:szCs w:val="28"/>
          <w:lang w:val="uk-UA"/>
        </w:rPr>
        <w:t xml:space="preserve"> в </w:t>
      </w:r>
      <w:proofErr w:type="spellStart"/>
      <w:r>
        <w:rPr>
          <w:sz w:val="28"/>
          <w:szCs w:val="28"/>
        </w:rPr>
        <w:t>с.Гандрабури</w:t>
      </w:r>
      <w:proofErr w:type="spellEnd"/>
      <w:r>
        <w:rPr>
          <w:sz w:val="28"/>
          <w:szCs w:val="28"/>
        </w:rPr>
        <w:t xml:space="preserve">, </w:t>
      </w:r>
      <w:proofErr w:type="spellStart"/>
      <w:r>
        <w:rPr>
          <w:sz w:val="28"/>
          <w:szCs w:val="28"/>
        </w:rPr>
        <w:t>провулок</w:t>
      </w:r>
      <w:proofErr w:type="spellEnd"/>
      <w:r>
        <w:rPr>
          <w:sz w:val="28"/>
          <w:szCs w:val="28"/>
        </w:rPr>
        <w:t xml:space="preserve"> Тихий</w:t>
      </w:r>
      <w:r>
        <w:rPr>
          <w:sz w:val="28"/>
          <w:szCs w:val="28"/>
          <w:lang w:val="uk-UA"/>
        </w:rPr>
        <w:t xml:space="preserve"> в </w:t>
      </w:r>
      <w:proofErr w:type="spellStart"/>
      <w:r>
        <w:rPr>
          <w:sz w:val="28"/>
          <w:szCs w:val="28"/>
        </w:rPr>
        <w:t>с.Ананьїв</w:t>
      </w:r>
      <w:proofErr w:type="spellEnd"/>
      <w:r>
        <w:rPr>
          <w:sz w:val="28"/>
          <w:szCs w:val="28"/>
          <w:lang w:val="uk-UA"/>
        </w:rPr>
        <w:t xml:space="preserve"> та в </w:t>
      </w:r>
      <w:proofErr w:type="spellStart"/>
      <w:r w:rsidR="00137C20">
        <w:rPr>
          <w:sz w:val="28"/>
          <w:szCs w:val="28"/>
        </w:rPr>
        <w:t>с.Жеребкове</w:t>
      </w:r>
      <w:proofErr w:type="spellEnd"/>
      <w:r>
        <w:rPr>
          <w:sz w:val="28"/>
          <w:szCs w:val="28"/>
        </w:rPr>
        <w:t>;</w:t>
      </w:r>
    </w:p>
    <w:p w:rsidR="007D5AAF" w:rsidRDefault="007D5AAF" w:rsidP="007D5AAF">
      <w:pPr>
        <w:shd w:val="clear" w:color="auto" w:fill="FFFFFF"/>
        <w:ind w:firstLine="709"/>
        <w:jc w:val="both"/>
        <w:rPr>
          <w:color w:val="000000"/>
          <w:sz w:val="28"/>
          <w:szCs w:val="28"/>
          <w:bdr w:val="none" w:sz="0" w:space="0" w:color="auto" w:frame="1"/>
          <w:shd w:val="clear" w:color="auto" w:fill="FFFFFF"/>
        </w:rPr>
      </w:pPr>
      <w:r>
        <w:rPr>
          <w:sz w:val="28"/>
          <w:szCs w:val="28"/>
          <w:lang w:val="uk-UA"/>
        </w:rPr>
        <w:t>- в</w:t>
      </w:r>
      <w:proofErr w:type="spellStart"/>
      <w:r>
        <w:rPr>
          <w:sz w:val="28"/>
          <w:szCs w:val="28"/>
        </w:rPr>
        <w:t>иготовлення</w:t>
      </w:r>
      <w:proofErr w:type="spellEnd"/>
      <w:r>
        <w:rPr>
          <w:sz w:val="28"/>
          <w:szCs w:val="28"/>
        </w:rPr>
        <w:t xml:space="preserve"> </w:t>
      </w:r>
      <w:proofErr w:type="spellStart"/>
      <w:r>
        <w:rPr>
          <w:sz w:val="28"/>
          <w:szCs w:val="28"/>
          <w:lang w:val="uk-UA"/>
        </w:rPr>
        <w:t>проєктно</w:t>
      </w:r>
      <w:proofErr w:type="spellEnd"/>
      <w:r>
        <w:rPr>
          <w:sz w:val="28"/>
          <w:szCs w:val="28"/>
          <w:lang w:val="uk-UA"/>
        </w:rPr>
        <w:t>-кошторисної документації на к</w:t>
      </w:r>
      <w:proofErr w:type="spellStart"/>
      <w:r>
        <w:rPr>
          <w:sz w:val="28"/>
          <w:szCs w:val="28"/>
        </w:rPr>
        <w:t>апітальний</w:t>
      </w:r>
      <w:proofErr w:type="spellEnd"/>
      <w:r>
        <w:rPr>
          <w:sz w:val="28"/>
          <w:szCs w:val="28"/>
        </w:rPr>
        <w:t xml:space="preserve"> ремонт </w:t>
      </w:r>
      <w:proofErr w:type="spellStart"/>
      <w:r>
        <w:rPr>
          <w:sz w:val="28"/>
          <w:szCs w:val="28"/>
        </w:rPr>
        <w:t>огорожі</w:t>
      </w:r>
      <w:proofErr w:type="spellEnd"/>
      <w:r>
        <w:rPr>
          <w:sz w:val="28"/>
          <w:szCs w:val="28"/>
        </w:rPr>
        <w:t xml:space="preserve"> та </w:t>
      </w:r>
      <w:proofErr w:type="spellStart"/>
      <w:r>
        <w:rPr>
          <w:sz w:val="28"/>
          <w:szCs w:val="28"/>
        </w:rPr>
        <w:t>майданчика</w:t>
      </w:r>
      <w:proofErr w:type="spellEnd"/>
      <w:r>
        <w:rPr>
          <w:sz w:val="28"/>
          <w:szCs w:val="28"/>
        </w:rPr>
        <w:t xml:space="preserve"> </w:t>
      </w:r>
      <w:proofErr w:type="spellStart"/>
      <w:r>
        <w:rPr>
          <w:sz w:val="28"/>
          <w:szCs w:val="28"/>
        </w:rPr>
        <w:t>кладовища</w:t>
      </w:r>
      <w:proofErr w:type="spellEnd"/>
      <w:r>
        <w:rPr>
          <w:sz w:val="28"/>
          <w:szCs w:val="28"/>
          <w:lang w:val="uk-UA"/>
        </w:rPr>
        <w:t xml:space="preserve"> за адресами:</w:t>
      </w:r>
      <w:r>
        <w:rPr>
          <w:sz w:val="28"/>
          <w:szCs w:val="28"/>
        </w:rPr>
        <w:t xml:space="preserve"> </w:t>
      </w:r>
      <w:proofErr w:type="spellStart"/>
      <w:r>
        <w:rPr>
          <w:sz w:val="28"/>
          <w:szCs w:val="28"/>
        </w:rPr>
        <w:t>вул.Незалежності</w:t>
      </w:r>
      <w:proofErr w:type="spellEnd"/>
      <w:r>
        <w:rPr>
          <w:sz w:val="28"/>
          <w:szCs w:val="28"/>
          <w:lang w:val="uk-UA"/>
        </w:rPr>
        <w:t xml:space="preserve"> в </w:t>
      </w:r>
      <w:r w:rsidR="00137C20">
        <w:rPr>
          <w:sz w:val="28"/>
          <w:szCs w:val="28"/>
          <w:lang w:val="uk-UA"/>
        </w:rPr>
        <w:t xml:space="preserve">                </w:t>
      </w:r>
      <w:r>
        <w:rPr>
          <w:sz w:val="28"/>
          <w:szCs w:val="28"/>
        </w:rPr>
        <w:t>с</w:t>
      </w:r>
      <w:r>
        <w:rPr>
          <w:sz w:val="28"/>
          <w:szCs w:val="28"/>
          <w:lang w:val="uk-UA"/>
        </w:rPr>
        <w:t>.</w:t>
      </w:r>
      <w:r>
        <w:rPr>
          <w:sz w:val="28"/>
          <w:szCs w:val="28"/>
        </w:rPr>
        <w:t xml:space="preserve"> </w:t>
      </w:r>
      <w:proofErr w:type="spellStart"/>
      <w:r>
        <w:rPr>
          <w:sz w:val="28"/>
          <w:szCs w:val="28"/>
        </w:rPr>
        <w:t>Гандрабури</w:t>
      </w:r>
      <w:proofErr w:type="spellEnd"/>
      <w:r>
        <w:rPr>
          <w:sz w:val="28"/>
          <w:szCs w:val="28"/>
          <w:lang w:val="uk-UA"/>
        </w:rPr>
        <w:t>,</w:t>
      </w:r>
      <w:r>
        <w:rPr>
          <w:sz w:val="28"/>
          <w:szCs w:val="28"/>
        </w:rPr>
        <w:t xml:space="preserve"> </w:t>
      </w:r>
      <w:proofErr w:type="spellStart"/>
      <w:r>
        <w:rPr>
          <w:sz w:val="28"/>
          <w:szCs w:val="28"/>
        </w:rPr>
        <w:t>вул</w:t>
      </w:r>
      <w:proofErr w:type="gramStart"/>
      <w:r>
        <w:rPr>
          <w:sz w:val="28"/>
          <w:szCs w:val="28"/>
        </w:rPr>
        <w:t>.М</w:t>
      </w:r>
      <w:proofErr w:type="gramEnd"/>
      <w:r>
        <w:rPr>
          <w:sz w:val="28"/>
          <w:szCs w:val="28"/>
        </w:rPr>
        <w:t>ихайла</w:t>
      </w:r>
      <w:proofErr w:type="spellEnd"/>
      <w:r>
        <w:rPr>
          <w:sz w:val="28"/>
          <w:szCs w:val="28"/>
        </w:rPr>
        <w:t xml:space="preserve"> </w:t>
      </w:r>
      <w:proofErr w:type="spellStart"/>
      <w:r>
        <w:rPr>
          <w:sz w:val="28"/>
          <w:szCs w:val="28"/>
        </w:rPr>
        <w:t>Грушевського</w:t>
      </w:r>
      <w:proofErr w:type="spellEnd"/>
      <w:r>
        <w:rPr>
          <w:sz w:val="28"/>
          <w:szCs w:val="28"/>
        </w:rPr>
        <w:t xml:space="preserve"> (початок)</w:t>
      </w:r>
      <w:r>
        <w:rPr>
          <w:sz w:val="28"/>
          <w:szCs w:val="28"/>
          <w:lang w:val="uk-UA"/>
        </w:rPr>
        <w:t xml:space="preserve"> в </w:t>
      </w:r>
      <w:r>
        <w:rPr>
          <w:sz w:val="28"/>
          <w:szCs w:val="28"/>
        </w:rPr>
        <w:t>с</w:t>
      </w:r>
      <w:r>
        <w:rPr>
          <w:sz w:val="28"/>
          <w:szCs w:val="28"/>
          <w:lang w:val="uk-UA"/>
        </w:rPr>
        <w:t>.</w:t>
      </w:r>
      <w:r>
        <w:rPr>
          <w:sz w:val="28"/>
          <w:szCs w:val="28"/>
        </w:rPr>
        <w:t xml:space="preserve"> </w:t>
      </w:r>
      <w:proofErr w:type="spellStart"/>
      <w:r>
        <w:rPr>
          <w:sz w:val="28"/>
          <w:szCs w:val="28"/>
        </w:rPr>
        <w:t>Жеребкове</w:t>
      </w:r>
      <w:proofErr w:type="spellEnd"/>
      <w:r>
        <w:rPr>
          <w:sz w:val="28"/>
          <w:szCs w:val="28"/>
          <w:lang w:val="uk-UA"/>
        </w:rPr>
        <w:t xml:space="preserve">, </w:t>
      </w:r>
      <w:r>
        <w:rPr>
          <w:sz w:val="28"/>
          <w:szCs w:val="28"/>
        </w:rPr>
        <w:t xml:space="preserve">за межами населенного пункту на </w:t>
      </w:r>
      <w:proofErr w:type="spellStart"/>
      <w:r>
        <w:rPr>
          <w:sz w:val="28"/>
          <w:szCs w:val="28"/>
        </w:rPr>
        <w:t>північ</w:t>
      </w:r>
      <w:proofErr w:type="spellEnd"/>
      <w:r>
        <w:rPr>
          <w:sz w:val="28"/>
          <w:szCs w:val="28"/>
        </w:rPr>
        <w:t xml:space="preserve"> </w:t>
      </w:r>
      <w:proofErr w:type="spellStart"/>
      <w:r>
        <w:rPr>
          <w:sz w:val="28"/>
          <w:szCs w:val="28"/>
        </w:rPr>
        <w:t>від</w:t>
      </w:r>
      <w:proofErr w:type="spellEnd"/>
      <w:r>
        <w:rPr>
          <w:sz w:val="28"/>
          <w:szCs w:val="28"/>
        </w:rPr>
        <w:t xml:space="preserve"> с. </w:t>
      </w:r>
      <w:proofErr w:type="spellStart"/>
      <w:r>
        <w:rPr>
          <w:sz w:val="28"/>
          <w:szCs w:val="28"/>
        </w:rPr>
        <w:t>Коханівка</w:t>
      </w:r>
      <w:proofErr w:type="spellEnd"/>
      <w:r>
        <w:rPr>
          <w:sz w:val="28"/>
          <w:szCs w:val="28"/>
          <w:lang w:val="uk-UA"/>
        </w:rPr>
        <w:t xml:space="preserve">, </w:t>
      </w:r>
      <w:proofErr w:type="spellStart"/>
      <w:r>
        <w:rPr>
          <w:sz w:val="28"/>
          <w:szCs w:val="28"/>
        </w:rPr>
        <w:t>вул.Молодіжна</w:t>
      </w:r>
      <w:proofErr w:type="spellEnd"/>
      <w:r>
        <w:rPr>
          <w:sz w:val="28"/>
          <w:szCs w:val="28"/>
        </w:rPr>
        <w:t xml:space="preserve"> </w:t>
      </w:r>
      <w:r>
        <w:rPr>
          <w:sz w:val="28"/>
          <w:szCs w:val="28"/>
          <w:lang w:val="uk-UA"/>
        </w:rPr>
        <w:t xml:space="preserve">в </w:t>
      </w:r>
      <w:proofErr w:type="spellStart"/>
      <w:r>
        <w:rPr>
          <w:sz w:val="28"/>
          <w:szCs w:val="28"/>
        </w:rPr>
        <w:t>с.Романівка</w:t>
      </w:r>
      <w:proofErr w:type="spellEnd"/>
      <w:r>
        <w:rPr>
          <w:sz w:val="28"/>
          <w:szCs w:val="28"/>
          <w:lang w:val="uk-UA"/>
        </w:rPr>
        <w:t>;</w:t>
      </w:r>
    </w:p>
    <w:p w:rsidR="007D5AAF" w:rsidRDefault="007D5AAF" w:rsidP="007D5AAF">
      <w:pPr>
        <w:ind w:firstLine="709"/>
        <w:jc w:val="both"/>
        <w:rPr>
          <w:sz w:val="28"/>
          <w:szCs w:val="28"/>
          <w:lang w:val="uk-UA"/>
        </w:rPr>
      </w:pPr>
      <w:r>
        <w:rPr>
          <w:sz w:val="28"/>
          <w:szCs w:val="28"/>
          <w:lang w:val="uk-UA"/>
        </w:rPr>
        <w:t xml:space="preserve">10) здійснено утримання зовнішніх електромереж вуличного освітлення, технічне обслуговування </w:t>
      </w:r>
      <w:proofErr w:type="spellStart"/>
      <w:r>
        <w:rPr>
          <w:sz w:val="28"/>
          <w:szCs w:val="28"/>
          <w:lang w:val="uk-UA"/>
        </w:rPr>
        <w:t>світлоточок</w:t>
      </w:r>
      <w:proofErr w:type="spellEnd"/>
      <w:r>
        <w:rPr>
          <w:sz w:val="28"/>
          <w:szCs w:val="28"/>
          <w:lang w:val="uk-UA"/>
        </w:rPr>
        <w:t xml:space="preserve"> </w:t>
      </w:r>
      <w:r>
        <w:rPr>
          <w:sz w:val="28"/>
          <w:szCs w:val="28"/>
          <w:lang w:bidi="ru-RU"/>
        </w:rPr>
        <w:t xml:space="preserve">на </w:t>
      </w:r>
      <w:proofErr w:type="spellStart"/>
      <w:r>
        <w:rPr>
          <w:sz w:val="28"/>
          <w:szCs w:val="28"/>
          <w:lang w:bidi="ru-RU"/>
        </w:rPr>
        <w:t>загальну</w:t>
      </w:r>
      <w:proofErr w:type="spellEnd"/>
      <w:r>
        <w:rPr>
          <w:sz w:val="28"/>
          <w:szCs w:val="28"/>
          <w:lang w:bidi="ru-RU"/>
        </w:rPr>
        <w:t xml:space="preserve"> суму 2011,00 тис. грн., </w:t>
      </w:r>
      <w:proofErr w:type="spellStart"/>
      <w:r>
        <w:rPr>
          <w:sz w:val="28"/>
          <w:szCs w:val="28"/>
          <w:lang w:bidi="ru-RU"/>
        </w:rPr>
        <w:t>що</w:t>
      </w:r>
      <w:proofErr w:type="spellEnd"/>
      <w:r>
        <w:rPr>
          <w:sz w:val="28"/>
          <w:szCs w:val="28"/>
          <w:lang w:bidi="ru-RU"/>
        </w:rPr>
        <w:t xml:space="preserve"> </w:t>
      </w:r>
      <w:proofErr w:type="spellStart"/>
      <w:r>
        <w:rPr>
          <w:sz w:val="28"/>
          <w:szCs w:val="28"/>
          <w:lang w:bidi="ru-RU"/>
        </w:rPr>
        <w:t>склало</w:t>
      </w:r>
      <w:proofErr w:type="spellEnd"/>
      <w:r>
        <w:rPr>
          <w:sz w:val="28"/>
          <w:szCs w:val="28"/>
          <w:lang w:bidi="ru-RU"/>
        </w:rPr>
        <w:t xml:space="preserve"> 67,0 % до </w:t>
      </w:r>
      <w:proofErr w:type="spellStart"/>
      <w:r>
        <w:rPr>
          <w:sz w:val="28"/>
          <w:szCs w:val="28"/>
          <w:lang w:bidi="ru-RU"/>
        </w:rPr>
        <w:t>запланованого</w:t>
      </w:r>
      <w:proofErr w:type="spellEnd"/>
      <w:r>
        <w:rPr>
          <w:sz w:val="28"/>
          <w:szCs w:val="28"/>
          <w:lang w:bidi="ru-RU"/>
        </w:rPr>
        <w:t xml:space="preserve"> </w:t>
      </w:r>
      <w:proofErr w:type="spellStart"/>
      <w:r>
        <w:rPr>
          <w:sz w:val="28"/>
          <w:szCs w:val="28"/>
          <w:lang w:bidi="ru-RU"/>
        </w:rPr>
        <w:t>обсягу</w:t>
      </w:r>
      <w:proofErr w:type="spellEnd"/>
      <w:r>
        <w:rPr>
          <w:sz w:val="28"/>
          <w:szCs w:val="28"/>
          <w:lang w:bidi="ru-RU"/>
        </w:rPr>
        <w:t xml:space="preserve"> </w:t>
      </w:r>
      <w:proofErr w:type="spellStart"/>
      <w:r>
        <w:rPr>
          <w:sz w:val="28"/>
          <w:szCs w:val="28"/>
        </w:rPr>
        <w:t>фінансування</w:t>
      </w:r>
      <w:proofErr w:type="spellEnd"/>
      <w:r>
        <w:rPr>
          <w:sz w:val="28"/>
          <w:szCs w:val="28"/>
          <w:lang w:val="uk-UA"/>
        </w:rPr>
        <w:t>;</w:t>
      </w:r>
    </w:p>
    <w:p w:rsidR="007D5AAF" w:rsidRDefault="007D5AAF" w:rsidP="007D5AAF">
      <w:pPr>
        <w:widowControl w:val="0"/>
        <w:ind w:firstLine="709"/>
        <w:jc w:val="both"/>
        <w:rPr>
          <w:color w:val="000000"/>
          <w:sz w:val="28"/>
          <w:szCs w:val="28"/>
          <w:lang w:val="uk-UA" w:eastAsia="uk-UA" w:bidi="uk-UA"/>
        </w:rPr>
      </w:pPr>
      <w:r>
        <w:rPr>
          <w:color w:val="000000"/>
          <w:sz w:val="28"/>
          <w:szCs w:val="28"/>
          <w:lang w:val="uk-UA" w:eastAsia="uk-UA" w:bidi="uk-UA"/>
        </w:rPr>
        <w:t>11) проведено реконструкція, капітальні та поточні ремонти вуличного освітлення, облаштування освітлення на вулицях населених пунктів Ананьївської міської територіальної громади на загальну суму 4568,0 тис. грн., що склало 89,39% до запланованого обсягу;</w:t>
      </w:r>
    </w:p>
    <w:p w:rsidR="007D5AAF" w:rsidRDefault="007D5AAF" w:rsidP="007D5AAF">
      <w:pPr>
        <w:widowControl w:val="0"/>
        <w:ind w:firstLine="709"/>
        <w:jc w:val="both"/>
        <w:rPr>
          <w:color w:val="000000"/>
          <w:sz w:val="28"/>
          <w:szCs w:val="28"/>
          <w:lang w:val="uk-UA" w:eastAsia="uk-UA" w:bidi="uk-UA"/>
        </w:rPr>
      </w:pPr>
      <w:r>
        <w:rPr>
          <w:color w:val="000000"/>
          <w:sz w:val="28"/>
          <w:szCs w:val="28"/>
          <w:lang w:val="uk-UA" w:eastAsia="uk-UA" w:bidi="uk-UA"/>
        </w:rPr>
        <w:t>12)</w:t>
      </w:r>
      <w:r>
        <w:rPr>
          <w:sz w:val="28"/>
          <w:szCs w:val="28"/>
          <w:lang w:val="uk-UA"/>
        </w:rPr>
        <w:t xml:space="preserve"> в</w:t>
      </w:r>
      <w:proofErr w:type="spellStart"/>
      <w:r>
        <w:rPr>
          <w:color w:val="000000"/>
          <w:sz w:val="28"/>
          <w:szCs w:val="28"/>
          <w:bdr w:val="none" w:sz="0" w:space="0" w:color="auto" w:frame="1"/>
          <w:shd w:val="clear" w:color="auto" w:fill="FFFFFF"/>
        </w:rPr>
        <w:t>елика</w:t>
      </w:r>
      <w:proofErr w:type="spellEnd"/>
      <w:r>
        <w:rPr>
          <w:color w:val="000000"/>
          <w:sz w:val="28"/>
          <w:szCs w:val="28"/>
          <w:bdr w:val="none" w:sz="0" w:space="0" w:color="auto" w:frame="1"/>
          <w:shd w:val="clear" w:color="auto" w:fill="FFFFFF"/>
        </w:rPr>
        <w:t xml:space="preserve"> </w:t>
      </w:r>
      <w:proofErr w:type="spellStart"/>
      <w:r>
        <w:rPr>
          <w:color w:val="000000"/>
          <w:sz w:val="28"/>
          <w:szCs w:val="28"/>
          <w:bdr w:val="none" w:sz="0" w:space="0" w:color="auto" w:frame="1"/>
          <w:shd w:val="clear" w:color="auto" w:fill="FFFFFF"/>
        </w:rPr>
        <w:t>увага</w:t>
      </w:r>
      <w:proofErr w:type="spellEnd"/>
      <w:r>
        <w:rPr>
          <w:color w:val="000000"/>
          <w:sz w:val="28"/>
          <w:szCs w:val="28"/>
          <w:bdr w:val="none" w:sz="0" w:space="0" w:color="auto" w:frame="1"/>
          <w:shd w:val="clear" w:color="auto" w:fill="FFFFFF"/>
        </w:rPr>
        <w:t xml:space="preserve"> </w:t>
      </w:r>
      <w:proofErr w:type="spellStart"/>
      <w:r>
        <w:rPr>
          <w:color w:val="000000"/>
          <w:sz w:val="28"/>
          <w:szCs w:val="28"/>
          <w:bdr w:val="none" w:sz="0" w:space="0" w:color="auto" w:frame="1"/>
          <w:shd w:val="clear" w:color="auto" w:fill="FFFFFF"/>
        </w:rPr>
        <w:t>була</w:t>
      </w:r>
      <w:proofErr w:type="spellEnd"/>
      <w:r>
        <w:rPr>
          <w:color w:val="000000"/>
          <w:sz w:val="28"/>
          <w:szCs w:val="28"/>
          <w:bdr w:val="none" w:sz="0" w:space="0" w:color="auto" w:frame="1"/>
          <w:shd w:val="clear" w:color="auto" w:fill="FFFFFF"/>
        </w:rPr>
        <w:t xml:space="preserve"> </w:t>
      </w:r>
      <w:proofErr w:type="spellStart"/>
      <w:r>
        <w:rPr>
          <w:color w:val="000000"/>
          <w:sz w:val="28"/>
          <w:szCs w:val="28"/>
          <w:bdr w:val="none" w:sz="0" w:space="0" w:color="auto" w:frame="1"/>
          <w:shd w:val="clear" w:color="auto" w:fill="FFFFFF"/>
        </w:rPr>
        <w:t>приділена</w:t>
      </w:r>
      <w:proofErr w:type="spellEnd"/>
      <w:r>
        <w:rPr>
          <w:color w:val="000000"/>
          <w:sz w:val="28"/>
          <w:szCs w:val="28"/>
          <w:bdr w:val="none" w:sz="0" w:space="0" w:color="auto" w:frame="1"/>
          <w:shd w:val="clear" w:color="auto" w:fill="FFFFFF"/>
        </w:rPr>
        <w:t xml:space="preserve"> </w:t>
      </w:r>
      <w:proofErr w:type="spellStart"/>
      <w:r>
        <w:rPr>
          <w:color w:val="000000"/>
          <w:sz w:val="28"/>
          <w:szCs w:val="28"/>
          <w:bdr w:val="none" w:sz="0" w:space="0" w:color="auto" w:frame="1"/>
          <w:shd w:val="clear" w:color="auto" w:fill="FFFFFF"/>
        </w:rPr>
        <w:t>капітальному</w:t>
      </w:r>
      <w:proofErr w:type="spellEnd"/>
      <w:r>
        <w:rPr>
          <w:color w:val="000000"/>
          <w:sz w:val="28"/>
          <w:szCs w:val="28"/>
          <w:bdr w:val="none" w:sz="0" w:space="0" w:color="auto" w:frame="1"/>
          <w:shd w:val="clear" w:color="auto" w:fill="FFFFFF"/>
        </w:rPr>
        <w:t xml:space="preserve"> ремонту </w:t>
      </w:r>
      <w:proofErr w:type="spellStart"/>
      <w:r>
        <w:rPr>
          <w:color w:val="000000"/>
          <w:sz w:val="28"/>
          <w:szCs w:val="28"/>
          <w:bdr w:val="none" w:sz="0" w:space="0" w:color="auto" w:frame="1"/>
          <w:shd w:val="clear" w:color="auto" w:fill="FFFFFF"/>
        </w:rPr>
        <w:t>тротуарів</w:t>
      </w:r>
      <w:proofErr w:type="spellEnd"/>
      <w:r>
        <w:rPr>
          <w:color w:val="000000"/>
          <w:sz w:val="28"/>
          <w:szCs w:val="28"/>
          <w:bdr w:val="none" w:sz="0" w:space="0" w:color="auto" w:frame="1"/>
          <w:shd w:val="clear" w:color="auto" w:fill="FFFFFF"/>
        </w:rPr>
        <w:t xml:space="preserve"> з </w:t>
      </w:r>
      <w:proofErr w:type="spellStart"/>
      <w:r>
        <w:rPr>
          <w:color w:val="000000"/>
          <w:sz w:val="28"/>
          <w:szCs w:val="28"/>
          <w:bdr w:val="none" w:sz="0" w:space="0" w:color="auto" w:frame="1"/>
          <w:shd w:val="clear" w:color="auto" w:fill="FFFFFF"/>
        </w:rPr>
        <w:t>виготовленням</w:t>
      </w:r>
      <w:proofErr w:type="spellEnd"/>
      <w:r>
        <w:rPr>
          <w:color w:val="000000"/>
          <w:sz w:val="28"/>
          <w:szCs w:val="28"/>
          <w:bdr w:val="none" w:sz="0" w:space="0" w:color="auto" w:frame="1"/>
          <w:shd w:val="clear" w:color="auto" w:fill="FFFFFF"/>
        </w:rPr>
        <w:t xml:space="preserve"> </w:t>
      </w:r>
      <w:proofErr w:type="spellStart"/>
      <w:r>
        <w:rPr>
          <w:color w:val="000000"/>
          <w:sz w:val="28"/>
          <w:szCs w:val="28"/>
          <w:bdr w:val="none" w:sz="0" w:space="0" w:color="auto" w:frame="1"/>
          <w:shd w:val="clear" w:color="auto" w:fill="FFFFFF"/>
          <w:lang w:val="uk-UA"/>
        </w:rPr>
        <w:t>проєктно</w:t>
      </w:r>
      <w:proofErr w:type="spellEnd"/>
      <w:r>
        <w:rPr>
          <w:color w:val="000000"/>
          <w:sz w:val="28"/>
          <w:szCs w:val="28"/>
          <w:bdr w:val="none" w:sz="0" w:space="0" w:color="auto" w:frame="1"/>
          <w:shd w:val="clear" w:color="auto" w:fill="FFFFFF"/>
          <w:lang w:val="uk-UA"/>
        </w:rPr>
        <w:t>-кошторисної документації</w:t>
      </w:r>
      <w:r>
        <w:rPr>
          <w:color w:val="000000"/>
          <w:sz w:val="28"/>
          <w:szCs w:val="28"/>
          <w:bdr w:val="none" w:sz="0" w:space="0" w:color="auto" w:frame="1"/>
          <w:shd w:val="clear" w:color="auto" w:fill="FFFFFF"/>
        </w:rPr>
        <w:t xml:space="preserve"> та </w:t>
      </w:r>
      <w:proofErr w:type="spellStart"/>
      <w:r>
        <w:rPr>
          <w:color w:val="000000"/>
          <w:sz w:val="28"/>
          <w:szCs w:val="28"/>
          <w:bdr w:val="none" w:sz="0" w:space="0" w:color="auto" w:frame="1"/>
          <w:shd w:val="clear" w:color="auto" w:fill="FFFFFF"/>
        </w:rPr>
        <w:t>проведення</w:t>
      </w:r>
      <w:proofErr w:type="spellEnd"/>
      <w:r>
        <w:rPr>
          <w:color w:val="000000"/>
          <w:sz w:val="28"/>
          <w:szCs w:val="28"/>
          <w:bdr w:val="none" w:sz="0" w:space="0" w:color="auto" w:frame="1"/>
          <w:shd w:val="clear" w:color="auto" w:fill="FFFFFF"/>
        </w:rPr>
        <w:t xml:space="preserve"> тех</w:t>
      </w:r>
      <w:r>
        <w:rPr>
          <w:color w:val="000000"/>
          <w:sz w:val="28"/>
          <w:szCs w:val="28"/>
          <w:bdr w:val="none" w:sz="0" w:space="0" w:color="auto" w:frame="1"/>
          <w:shd w:val="clear" w:color="auto" w:fill="FFFFFF"/>
          <w:lang w:val="uk-UA"/>
        </w:rPr>
        <w:t xml:space="preserve">нічного </w:t>
      </w:r>
      <w:proofErr w:type="spellStart"/>
      <w:r>
        <w:rPr>
          <w:color w:val="000000"/>
          <w:sz w:val="28"/>
          <w:szCs w:val="28"/>
          <w:bdr w:val="none" w:sz="0" w:space="0" w:color="auto" w:frame="1"/>
          <w:shd w:val="clear" w:color="auto" w:fill="FFFFFF"/>
        </w:rPr>
        <w:t>нагляду</w:t>
      </w:r>
      <w:proofErr w:type="spellEnd"/>
      <w:r>
        <w:rPr>
          <w:color w:val="000000"/>
          <w:sz w:val="28"/>
          <w:szCs w:val="28"/>
          <w:bdr w:val="none" w:sz="0" w:space="0" w:color="auto" w:frame="1"/>
          <w:shd w:val="clear" w:color="auto" w:fill="FFFFFF"/>
        </w:rPr>
        <w:t xml:space="preserve"> по </w:t>
      </w:r>
      <w:proofErr w:type="spellStart"/>
      <w:r>
        <w:rPr>
          <w:color w:val="000000"/>
          <w:sz w:val="28"/>
          <w:szCs w:val="28"/>
          <w:bdr w:val="none" w:sz="0" w:space="0" w:color="auto" w:frame="1"/>
          <w:shd w:val="clear" w:color="auto" w:fill="FFFFFF"/>
        </w:rPr>
        <w:t>виконанню</w:t>
      </w:r>
      <w:proofErr w:type="spellEnd"/>
      <w:r>
        <w:rPr>
          <w:color w:val="000000"/>
          <w:sz w:val="28"/>
          <w:szCs w:val="28"/>
          <w:bdr w:val="none" w:sz="0" w:space="0" w:color="auto" w:frame="1"/>
          <w:shd w:val="clear" w:color="auto" w:fill="FFFFFF"/>
        </w:rPr>
        <w:t xml:space="preserve"> </w:t>
      </w:r>
      <w:proofErr w:type="spellStart"/>
      <w:r>
        <w:rPr>
          <w:color w:val="000000"/>
          <w:sz w:val="28"/>
          <w:szCs w:val="28"/>
          <w:bdr w:val="none" w:sz="0" w:space="0" w:color="auto" w:frame="1"/>
          <w:shd w:val="clear" w:color="auto" w:fill="FFFFFF"/>
        </w:rPr>
        <w:t>даних</w:t>
      </w:r>
      <w:proofErr w:type="spellEnd"/>
      <w:r>
        <w:rPr>
          <w:color w:val="000000"/>
          <w:sz w:val="28"/>
          <w:szCs w:val="28"/>
          <w:bdr w:val="none" w:sz="0" w:space="0" w:color="auto" w:frame="1"/>
          <w:shd w:val="clear" w:color="auto" w:fill="FFFFFF"/>
        </w:rPr>
        <w:t xml:space="preserve"> </w:t>
      </w:r>
      <w:proofErr w:type="spellStart"/>
      <w:r>
        <w:rPr>
          <w:color w:val="000000"/>
          <w:sz w:val="28"/>
          <w:szCs w:val="28"/>
          <w:bdr w:val="none" w:sz="0" w:space="0" w:color="auto" w:frame="1"/>
          <w:shd w:val="clear" w:color="auto" w:fill="FFFFFF"/>
        </w:rPr>
        <w:t>робіт</w:t>
      </w:r>
      <w:proofErr w:type="spellEnd"/>
      <w:r>
        <w:rPr>
          <w:color w:val="000000"/>
          <w:sz w:val="28"/>
          <w:szCs w:val="28"/>
          <w:bdr w:val="none" w:sz="0" w:space="0" w:color="auto" w:frame="1"/>
          <w:shd w:val="clear" w:color="auto" w:fill="FFFFFF"/>
        </w:rPr>
        <w:t xml:space="preserve"> по </w:t>
      </w:r>
      <w:proofErr w:type="spellStart"/>
      <w:r>
        <w:rPr>
          <w:color w:val="000000"/>
          <w:sz w:val="28"/>
          <w:szCs w:val="28"/>
          <w:bdr w:val="none" w:sz="0" w:space="0" w:color="auto" w:frame="1"/>
          <w:shd w:val="clear" w:color="auto" w:fill="FFFFFF"/>
        </w:rPr>
        <w:t>місту</w:t>
      </w:r>
      <w:proofErr w:type="spellEnd"/>
      <w:r>
        <w:rPr>
          <w:color w:val="000000"/>
          <w:sz w:val="28"/>
          <w:szCs w:val="28"/>
          <w:bdr w:val="none" w:sz="0" w:space="0" w:color="auto" w:frame="1"/>
          <w:shd w:val="clear" w:color="auto" w:fill="FFFFFF"/>
        </w:rPr>
        <w:t xml:space="preserve"> </w:t>
      </w:r>
      <w:proofErr w:type="spellStart"/>
      <w:r w:rsidR="00A17160">
        <w:rPr>
          <w:color w:val="000000"/>
          <w:sz w:val="28"/>
          <w:szCs w:val="28"/>
          <w:bdr w:val="none" w:sz="0" w:space="0" w:color="auto" w:frame="1"/>
          <w:shd w:val="clear" w:color="auto" w:fill="FFFFFF"/>
        </w:rPr>
        <w:t>Анань</w:t>
      </w:r>
      <w:proofErr w:type="spellEnd"/>
      <w:r w:rsidR="00A17160">
        <w:rPr>
          <w:color w:val="000000"/>
          <w:sz w:val="28"/>
          <w:szCs w:val="28"/>
          <w:bdr w:val="none" w:sz="0" w:space="0" w:color="auto" w:frame="1"/>
          <w:shd w:val="clear" w:color="auto" w:fill="FFFFFF"/>
          <w:lang w:val="uk-UA"/>
        </w:rPr>
        <w:t>ї</w:t>
      </w:r>
      <w:proofErr w:type="spellStart"/>
      <w:r>
        <w:rPr>
          <w:color w:val="000000"/>
          <w:sz w:val="28"/>
          <w:szCs w:val="28"/>
          <w:bdr w:val="none" w:sz="0" w:space="0" w:color="auto" w:frame="1"/>
          <w:shd w:val="clear" w:color="auto" w:fill="FFFFFF"/>
        </w:rPr>
        <w:t>ву</w:t>
      </w:r>
      <w:proofErr w:type="spellEnd"/>
      <w:r>
        <w:rPr>
          <w:color w:val="000000"/>
          <w:sz w:val="28"/>
          <w:szCs w:val="28"/>
          <w:bdr w:val="none" w:sz="0" w:space="0" w:color="auto" w:frame="1"/>
          <w:shd w:val="clear" w:color="auto" w:fill="FFFFFF"/>
        </w:rPr>
        <w:t xml:space="preserve"> на суму </w:t>
      </w:r>
      <w:r>
        <w:rPr>
          <w:color w:val="000000"/>
          <w:sz w:val="28"/>
          <w:szCs w:val="28"/>
          <w:bdr w:val="none" w:sz="0" w:space="0" w:color="auto" w:frame="1"/>
          <w:shd w:val="clear" w:color="auto" w:fill="FFFFFF"/>
          <w:lang w:val="uk-UA"/>
        </w:rPr>
        <w:t>22 090,0 тис. грн., що склало 81,06 % до запланованого обсягу</w:t>
      </w:r>
      <w:r>
        <w:rPr>
          <w:color w:val="000000"/>
          <w:sz w:val="28"/>
          <w:szCs w:val="28"/>
          <w:bdr w:val="none" w:sz="0" w:space="0" w:color="auto" w:frame="1"/>
          <w:shd w:val="clear" w:color="auto" w:fill="FFFFFF"/>
        </w:rPr>
        <w:t xml:space="preserve">, а </w:t>
      </w:r>
      <w:proofErr w:type="spellStart"/>
      <w:r>
        <w:rPr>
          <w:color w:val="000000"/>
          <w:sz w:val="28"/>
          <w:szCs w:val="28"/>
          <w:bdr w:val="none" w:sz="0" w:space="0" w:color="auto" w:frame="1"/>
          <w:shd w:val="clear" w:color="auto" w:fill="FFFFFF"/>
        </w:rPr>
        <w:t>саме</w:t>
      </w:r>
      <w:proofErr w:type="spellEnd"/>
      <w:r>
        <w:rPr>
          <w:color w:val="000000"/>
          <w:sz w:val="28"/>
          <w:szCs w:val="28"/>
          <w:bdr w:val="none" w:sz="0" w:space="0" w:color="auto" w:frame="1"/>
          <w:shd w:val="clear" w:color="auto" w:fill="FFFFFF"/>
        </w:rPr>
        <w:t>:</w:t>
      </w:r>
    </w:p>
    <w:p w:rsidR="007D5AAF" w:rsidRDefault="007D5AAF" w:rsidP="007D5AAF">
      <w:pPr>
        <w:shd w:val="clear" w:color="auto" w:fill="FFFFFF"/>
        <w:ind w:firstLine="709"/>
        <w:jc w:val="both"/>
        <w:rPr>
          <w:color w:val="000000"/>
          <w:sz w:val="28"/>
          <w:szCs w:val="28"/>
          <w:bdr w:val="none" w:sz="0" w:space="0" w:color="auto" w:frame="1"/>
          <w:shd w:val="clear" w:color="auto" w:fill="FFFFFF"/>
        </w:rPr>
      </w:pPr>
      <w:r>
        <w:rPr>
          <w:color w:val="000000"/>
          <w:sz w:val="28"/>
          <w:szCs w:val="28"/>
          <w:lang w:val="uk-UA"/>
        </w:rPr>
        <w:t>- к</w:t>
      </w:r>
      <w:proofErr w:type="spellStart"/>
      <w:r>
        <w:rPr>
          <w:color w:val="000000"/>
          <w:sz w:val="28"/>
          <w:szCs w:val="28"/>
        </w:rPr>
        <w:t>апітальний</w:t>
      </w:r>
      <w:proofErr w:type="spellEnd"/>
      <w:r>
        <w:rPr>
          <w:color w:val="000000"/>
          <w:sz w:val="28"/>
          <w:szCs w:val="28"/>
        </w:rPr>
        <w:t xml:space="preserve"> ремонт </w:t>
      </w:r>
      <w:r>
        <w:rPr>
          <w:sz w:val="28"/>
          <w:szCs w:val="28"/>
        </w:rPr>
        <w:t xml:space="preserve">тротуарного </w:t>
      </w:r>
      <w:proofErr w:type="spellStart"/>
      <w:r>
        <w:rPr>
          <w:sz w:val="28"/>
          <w:szCs w:val="28"/>
        </w:rPr>
        <w:t>покриття</w:t>
      </w:r>
      <w:proofErr w:type="spellEnd"/>
      <w:r>
        <w:rPr>
          <w:sz w:val="28"/>
          <w:szCs w:val="28"/>
        </w:rPr>
        <w:t xml:space="preserve"> </w:t>
      </w:r>
      <w:r>
        <w:rPr>
          <w:sz w:val="28"/>
          <w:szCs w:val="28"/>
          <w:lang w:val="uk-UA"/>
        </w:rPr>
        <w:t>в м. Ананьїв</w:t>
      </w:r>
      <w:r>
        <w:rPr>
          <w:color w:val="000000"/>
          <w:sz w:val="28"/>
          <w:szCs w:val="28"/>
          <w:lang w:val="uk-UA"/>
        </w:rPr>
        <w:t xml:space="preserve">: </w:t>
      </w:r>
      <w:r>
        <w:rPr>
          <w:color w:val="000000"/>
          <w:sz w:val="28"/>
          <w:szCs w:val="28"/>
        </w:rPr>
        <w:t xml:space="preserve">на </w:t>
      </w:r>
      <w:r w:rsidR="00A17160">
        <w:rPr>
          <w:color w:val="000000"/>
          <w:sz w:val="28"/>
          <w:szCs w:val="28"/>
          <w:lang w:val="uk-UA"/>
        </w:rPr>
        <w:t>П</w:t>
      </w:r>
      <w:proofErr w:type="spellStart"/>
      <w:r>
        <w:rPr>
          <w:color w:val="000000"/>
          <w:sz w:val="28"/>
          <w:szCs w:val="28"/>
        </w:rPr>
        <w:t>лощі</w:t>
      </w:r>
      <w:proofErr w:type="spellEnd"/>
      <w:r>
        <w:rPr>
          <w:color w:val="000000"/>
          <w:sz w:val="28"/>
          <w:szCs w:val="28"/>
        </w:rPr>
        <w:t xml:space="preserve"> Перемоги</w:t>
      </w:r>
      <w:r>
        <w:rPr>
          <w:color w:val="000000"/>
          <w:sz w:val="28"/>
          <w:szCs w:val="28"/>
          <w:lang w:val="uk-UA"/>
        </w:rPr>
        <w:t xml:space="preserve">, </w:t>
      </w:r>
      <w:r>
        <w:rPr>
          <w:sz w:val="28"/>
          <w:szCs w:val="28"/>
        </w:rPr>
        <w:t xml:space="preserve">по </w:t>
      </w:r>
      <w:proofErr w:type="spellStart"/>
      <w:r>
        <w:rPr>
          <w:sz w:val="28"/>
          <w:szCs w:val="28"/>
        </w:rPr>
        <w:t>вул.Героїв</w:t>
      </w:r>
      <w:proofErr w:type="spellEnd"/>
      <w:r>
        <w:rPr>
          <w:sz w:val="28"/>
          <w:szCs w:val="28"/>
        </w:rPr>
        <w:t xml:space="preserve"> України</w:t>
      </w:r>
      <w:r>
        <w:rPr>
          <w:sz w:val="28"/>
          <w:szCs w:val="28"/>
          <w:lang w:val="uk-UA"/>
        </w:rPr>
        <w:t>,</w:t>
      </w:r>
      <w:r>
        <w:rPr>
          <w:sz w:val="28"/>
          <w:szCs w:val="28"/>
        </w:rPr>
        <w:t xml:space="preserve"> по </w:t>
      </w:r>
      <w:proofErr w:type="spellStart"/>
      <w:r>
        <w:rPr>
          <w:sz w:val="28"/>
          <w:szCs w:val="28"/>
        </w:rPr>
        <w:t>вул.Єврейська</w:t>
      </w:r>
      <w:proofErr w:type="spellEnd"/>
      <w:r>
        <w:rPr>
          <w:sz w:val="28"/>
          <w:szCs w:val="28"/>
          <w:lang w:val="uk-UA"/>
        </w:rPr>
        <w:t>,</w:t>
      </w:r>
      <w:r>
        <w:rPr>
          <w:sz w:val="28"/>
          <w:szCs w:val="28"/>
        </w:rPr>
        <w:t xml:space="preserve"> по </w:t>
      </w:r>
      <w:proofErr w:type="spellStart"/>
      <w:r>
        <w:rPr>
          <w:sz w:val="28"/>
          <w:szCs w:val="28"/>
        </w:rPr>
        <w:t>вул.Одеській</w:t>
      </w:r>
      <w:proofErr w:type="spellEnd"/>
      <w:r>
        <w:rPr>
          <w:sz w:val="28"/>
          <w:szCs w:val="28"/>
          <w:lang w:val="uk-UA"/>
        </w:rPr>
        <w:t>,</w:t>
      </w:r>
      <w:r>
        <w:rPr>
          <w:sz w:val="28"/>
          <w:szCs w:val="28"/>
        </w:rPr>
        <w:t xml:space="preserve"> </w:t>
      </w:r>
      <w:r w:rsidR="00EC3685">
        <w:rPr>
          <w:sz w:val="28"/>
          <w:szCs w:val="28"/>
          <w:lang w:val="uk-UA"/>
        </w:rPr>
        <w:t xml:space="preserve">                 </w:t>
      </w:r>
      <w:r>
        <w:rPr>
          <w:sz w:val="28"/>
          <w:szCs w:val="28"/>
        </w:rPr>
        <w:lastRenderedPageBreak/>
        <w:t xml:space="preserve">по </w:t>
      </w:r>
      <w:proofErr w:type="spellStart"/>
      <w:r>
        <w:rPr>
          <w:sz w:val="28"/>
          <w:szCs w:val="28"/>
        </w:rPr>
        <w:t>вул</w:t>
      </w:r>
      <w:proofErr w:type="spellEnd"/>
      <w:r>
        <w:rPr>
          <w:sz w:val="28"/>
          <w:szCs w:val="28"/>
        </w:rPr>
        <w:t xml:space="preserve">. </w:t>
      </w:r>
      <w:proofErr w:type="spellStart"/>
      <w:r>
        <w:rPr>
          <w:sz w:val="28"/>
          <w:szCs w:val="28"/>
        </w:rPr>
        <w:t>Гімназійн</w:t>
      </w:r>
      <w:r>
        <w:rPr>
          <w:sz w:val="28"/>
          <w:szCs w:val="28"/>
          <w:lang w:val="uk-UA"/>
        </w:rPr>
        <w:t>ій</w:t>
      </w:r>
      <w:proofErr w:type="spellEnd"/>
      <w:r>
        <w:rPr>
          <w:sz w:val="28"/>
          <w:szCs w:val="28"/>
          <w:lang w:val="uk-UA"/>
        </w:rPr>
        <w:t xml:space="preserve">, </w:t>
      </w:r>
      <w:r>
        <w:rPr>
          <w:sz w:val="28"/>
          <w:szCs w:val="28"/>
        </w:rPr>
        <w:t xml:space="preserve">по </w:t>
      </w:r>
      <w:proofErr w:type="spellStart"/>
      <w:r>
        <w:rPr>
          <w:sz w:val="28"/>
          <w:szCs w:val="28"/>
        </w:rPr>
        <w:t>вул</w:t>
      </w:r>
      <w:proofErr w:type="gramStart"/>
      <w:r>
        <w:rPr>
          <w:sz w:val="28"/>
          <w:szCs w:val="28"/>
        </w:rPr>
        <w:t>.Н</w:t>
      </w:r>
      <w:proofErr w:type="gramEnd"/>
      <w:r>
        <w:rPr>
          <w:sz w:val="28"/>
          <w:szCs w:val="28"/>
        </w:rPr>
        <w:t>езалежності</w:t>
      </w:r>
      <w:proofErr w:type="spellEnd"/>
      <w:r>
        <w:rPr>
          <w:sz w:val="28"/>
          <w:szCs w:val="28"/>
          <w:lang w:val="uk-UA"/>
        </w:rPr>
        <w:t>,</w:t>
      </w:r>
      <w:r w:rsidR="00C07A8F">
        <w:rPr>
          <w:sz w:val="28"/>
          <w:szCs w:val="28"/>
        </w:rPr>
        <w:t xml:space="preserve"> по </w:t>
      </w:r>
      <w:proofErr w:type="spellStart"/>
      <w:r w:rsidR="00C07A8F">
        <w:rPr>
          <w:sz w:val="28"/>
          <w:szCs w:val="28"/>
        </w:rPr>
        <w:t>вул.Соборн</w:t>
      </w:r>
      <w:r w:rsidR="00C07A8F">
        <w:rPr>
          <w:sz w:val="28"/>
          <w:szCs w:val="28"/>
          <w:lang w:val="uk-UA"/>
        </w:rPr>
        <w:t>ій</w:t>
      </w:r>
      <w:proofErr w:type="spellEnd"/>
      <w:r>
        <w:rPr>
          <w:sz w:val="28"/>
          <w:szCs w:val="28"/>
          <w:lang w:val="uk-UA"/>
        </w:rPr>
        <w:t>,</w:t>
      </w:r>
      <w:r>
        <w:rPr>
          <w:sz w:val="28"/>
          <w:szCs w:val="28"/>
        </w:rPr>
        <w:t xml:space="preserve"> по </w:t>
      </w:r>
      <w:proofErr w:type="spellStart"/>
      <w:r>
        <w:rPr>
          <w:sz w:val="28"/>
          <w:szCs w:val="28"/>
        </w:rPr>
        <w:t>провулку</w:t>
      </w:r>
      <w:proofErr w:type="spellEnd"/>
      <w:r>
        <w:rPr>
          <w:sz w:val="28"/>
          <w:szCs w:val="28"/>
        </w:rPr>
        <w:t xml:space="preserve"> </w:t>
      </w:r>
      <w:proofErr w:type="spellStart"/>
      <w:r>
        <w:rPr>
          <w:sz w:val="28"/>
          <w:szCs w:val="28"/>
        </w:rPr>
        <w:t>Васі</w:t>
      </w:r>
      <w:proofErr w:type="spellEnd"/>
      <w:r>
        <w:rPr>
          <w:sz w:val="28"/>
          <w:szCs w:val="28"/>
          <w:lang w:val="uk-UA"/>
        </w:rPr>
        <w:t xml:space="preserve"> </w:t>
      </w:r>
      <w:proofErr w:type="spellStart"/>
      <w:r>
        <w:rPr>
          <w:sz w:val="28"/>
          <w:szCs w:val="28"/>
          <w:lang w:val="uk-UA"/>
        </w:rPr>
        <w:t>Буженко</w:t>
      </w:r>
      <w:proofErr w:type="spellEnd"/>
      <w:r>
        <w:rPr>
          <w:sz w:val="28"/>
          <w:szCs w:val="28"/>
          <w:lang w:val="uk-UA"/>
        </w:rPr>
        <w:t>,</w:t>
      </w:r>
      <w:r>
        <w:rPr>
          <w:sz w:val="28"/>
          <w:szCs w:val="28"/>
        </w:rPr>
        <w:t xml:space="preserve"> по </w:t>
      </w:r>
      <w:proofErr w:type="spellStart"/>
      <w:r>
        <w:rPr>
          <w:sz w:val="28"/>
          <w:szCs w:val="28"/>
        </w:rPr>
        <w:t>вул.Віталія</w:t>
      </w:r>
      <w:proofErr w:type="spellEnd"/>
      <w:r>
        <w:rPr>
          <w:sz w:val="28"/>
          <w:szCs w:val="28"/>
        </w:rPr>
        <w:t xml:space="preserve"> </w:t>
      </w:r>
      <w:proofErr w:type="spellStart"/>
      <w:r>
        <w:rPr>
          <w:sz w:val="28"/>
          <w:szCs w:val="28"/>
        </w:rPr>
        <w:t>Гуляєва</w:t>
      </w:r>
      <w:proofErr w:type="spellEnd"/>
      <w:r>
        <w:rPr>
          <w:sz w:val="28"/>
          <w:szCs w:val="28"/>
          <w:lang w:val="uk-UA"/>
        </w:rPr>
        <w:t>,</w:t>
      </w:r>
      <w:r>
        <w:rPr>
          <w:sz w:val="28"/>
          <w:szCs w:val="28"/>
        </w:rPr>
        <w:t xml:space="preserve"> по </w:t>
      </w:r>
      <w:proofErr w:type="spellStart"/>
      <w:r>
        <w:rPr>
          <w:sz w:val="28"/>
          <w:szCs w:val="28"/>
        </w:rPr>
        <w:t>вул</w:t>
      </w:r>
      <w:proofErr w:type="spellEnd"/>
      <w:r>
        <w:rPr>
          <w:sz w:val="28"/>
          <w:szCs w:val="28"/>
        </w:rPr>
        <w:t xml:space="preserve">. Виноградова </w:t>
      </w:r>
      <w:proofErr w:type="spellStart"/>
      <w:r>
        <w:rPr>
          <w:sz w:val="28"/>
          <w:szCs w:val="28"/>
        </w:rPr>
        <w:t>Вані</w:t>
      </w:r>
      <w:proofErr w:type="spellEnd"/>
      <w:r>
        <w:rPr>
          <w:sz w:val="28"/>
          <w:szCs w:val="28"/>
          <w:lang w:val="uk-UA"/>
        </w:rPr>
        <w:t>,</w:t>
      </w:r>
      <w:r>
        <w:rPr>
          <w:sz w:val="28"/>
          <w:szCs w:val="28"/>
        </w:rPr>
        <w:t xml:space="preserve"> по </w:t>
      </w:r>
      <w:proofErr w:type="spellStart"/>
      <w:r>
        <w:rPr>
          <w:sz w:val="28"/>
          <w:szCs w:val="28"/>
        </w:rPr>
        <w:t>вул</w:t>
      </w:r>
      <w:proofErr w:type="gramStart"/>
      <w:r>
        <w:rPr>
          <w:sz w:val="28"/>
          <w:szCs w:val="28"/>
        </w:rPr>
        <w:t>.К</w:t>
      </w:r>
      <w:proofErr w:type="gramEnd"/>
      <w:r>
        <w:rPr>
          <w:sz w:val="28"/>
          <w:szCs w:val="28"/>
        </w:rPr>
        <w:t>озацької</w:t>
      </w:r>
      <w:proofErr w:type="spellEnd"/>
      <w:r>
        <w:rPr>
          <w:sz w:val="28"/>
          <w:szCs w:val="28"/>
        </w:rPr>
        <w:t xml:space="preserve"> </w:t>
      </w:r>
      <w:proofErr w:type="spellStart"/>
      <w:r>
        <w:rPr>
          <w:sz w:val="28"/>
          <w:szCs w:val="28"/>
        </w:rPr>
        <w:t>сотні</w:t>
      </w:r>
      <w:proofErr w:type="spellEnd"/>
      <w:r>
        <w:rPr>
          <w:sz w:val="28"/>
          <w:szCs w:val="28"/>
          <w:lang w:val="uk-UA"/>
        </w:rPr>
        <w:t>;</w:t>
      </w:r>
    </w:p>
    <w:p w:rsidR="007D5AAF" w:rsidRDefault="007D5AAF" w:rsidP="007D5AAF">
      <w:pPr>
        <w:shd w:val="clear" w:color="auto" w:fill="FFFFFF"/>
        <w:ind w:firstLine="709"/>
        <w:jc w:val="both"/>
        <w:rPr>
          <w:sz w:val="28"/>
          <w:szCs w:val="28"/>
          <w:lang w:val="uk-UA"/>
        </w:rPr>
      </w:pPr>
      <w:r>
        <w:rPr>
          <w:sz w:val="28"/>
          <w:szCs w:val="28"/>
          <w:lang w:val="uk-UA"/>
        </w:rPr>
        <w:t xml:space="preserve">13) організовано надання фінансової підтримки </w:t>
      </w:r>
      <w:r w:rsidR="00330DD4">
        <w:rPr>
          <w:sz w:val="28"/>
          <w:szCs w:val="28"/>
          <w:lang w:val="uk-UA"/>
        </w:rPr>
        <w:t>К</w:t>
      </w:r>
      <w:r>
        <w:rPr>
          <w:sz w:val="28"/>
          <w:szCs w:val="28"/>
          <w:lang w:val="uk-UA"/>
        </w:rPr>
        <w:t>омунальному підприємству «Місто Сервіс Ананьївської міської ради», яке здійснює свою діяльність в сфері організації благоустрою на суму 17 026,0 тис. грн., що склало 88,28% до запланованого обсягу;</w:t>
      </w:r>
    </w:p>
    <w:p w:rsidR="007D5AAF" w:rsidRDefault="007D5AAF" w:rsidP="007D5AAF">
      <w:pPr>
        <w:shd w:val="clear" w:color="auto" w:fill="FFFFFF"/>
        <w:ind w:firstLine="709"/>
        <w:jc w:val="both"/>
        <w:rPr>
          <w:sz w:val="28"/>
          <w:szCs w:val="28"/>
          <w:lang w:val="uk-UA"/>
        </w:rPr>
      </w:pPr>
      <w:r>
        <w:rPr>
          <w:sz w:val="28"/>
          <w:szCs w:val="28"/>
          <w:lang w:val="uk-UA"/>
        </w:rPr>
        <w:t xml:space="preserve">14) організовано придбання </w:t>
      </w:r>
      <w:r w:rsidR="00330DD4">
        <w:rPr>
          <w:sz w:val="28"/>
          <w:szCs w:val="28"/>
          <w:lang w:val="uk-UA"/>
        </w:rPr>
        <w:t>К</w:t>
      </w:r>
      <w:r>
        <w:rPr>
          <w:sz w:val="28"/>
          <w:szCs w:val="28"/>
          <w:lang w:val="uk-UA"/>
        </w:rPr>
        <w:t>омунальному підприємству «Місто Сервіс Ананьївської міської ради» спеціалізован</w:t>
      </w:r>
      <w:r w:rsidR="000C49F3">
        <w:rPr>
          <w:sz w:val="28"/>
          <w:szCs w:val="28"/>
          <w:lang w:val="uk-UA"/>
        </w:rPr>
        <w:t>ої</w:t>
      </w:r>
      <w:r>
        <w:rPr>
          <w:sz w:val="28"/>
          <w:szCs w:val="28"/>
          <w:lang w:val="uk-UA"/>
        </w:rPr>
        <w:t xml:space="preserve"> технік</w:t>
      </w:r>
      <w:r w:rsidR="000C49F3">
        <w:rPr>
          <w:sz w:val="28"/>
          <w:szCs w:val="28"/>
          <w:lang w:val="uk-UA"/>
        </w:rPr>
        <w:t>и</w:t>
      </w:r>
      <w:r>
        <w:rPr>
          <w:sz w:val="28"/>
          <w:szCs w:val="28"/>
          <w:lang w:val="uk-UA"/>
        </w:rPr>
        <w:t xml:space="preserve"> (сміттєвози, трактори, причепи для тракторів, тощо) на загальну суму 9488,0 тис. грн., що склало 99,79 % по запланованому обсягу;</w:t>
      </w:r>
    </w:p>
    <w:p w:rsidR="007D5AAF" w:rsidRDefault="007D5AAF" w:rsidP="007D5AAF">
      <w:pPr>
        <w:ind w:firstLine="709"/>
        <w:jc w:val="both"/>
        <w:rPr>
          <w:sz w:val="28"/>
          <w:szCs w:val="28"/>
          <w:lang w:val="uk-UA"/>
        </w:rPr>
      </w:pPr>
      <w:r>
        <w:rPr>
          <w:sz w:val="28"/>
          <w:szCs w:val="28"/>
          <w:lang w:val="uk-UA"/>
        </w:rPr>
        <w:t>15)</w:t>
      </w:r>
      <w:r>
        <w:rPr>
          <w:sz w:val="28"/>
          <w:szCs w:val="28"/>
        </w:rPr>
        <w:t xml:space="preserve"> </w:t>
      </w:r>
      <w:proofErr w:type="spellStart"/>
      <w:r>
        <w:rPr>
          <w:sz w:val="28"/>
          <w:szCs w:val="28"/>
        </w:rPr>
        <w:t>організовано</w:t>
      </w:r>
      <w:proofErr w:type="spellEnd"/>
      <w:r>
        <w:rPr>
          <w:sz w:val="28"/>
          <w:szCs w:val="28"/>
        </w:rPr>
        <w:t xml:space="preserve"> </w:t>
      </w:r>
      <w:proofErr w:type="spellStart"/>
      <w:r>
        <w:rPr>
          <w:sz w:val="28"/>
          <w:szCs w:val="28"/>
        </w:rPr>
        <w:t>роботи</w:t>
      </w:r>
      <w:proofErr w:type="spellEnd"/>
      <w:r>
        <w:rPr>
          <w:sz w:val="28"/>
          <w:szCs w:val="28"/>
        </w:rPr>
        <w:t xml:space="preserve"> з благоустрою, </w:t>
      </w:r>
      <w:proofErr w:type="spellStart"/>
      <w:r>
        <w:rPr>
          <w:sz w:val="28"/>
          <w:szCs w:val="28"/>
        </w:rPr>
        <w:t>святкового</w:t>
      </w:r>
      <w:proofErr w:type="spellEnd"/>
      <w:r>
        <w:rPr>
          <w:sz w:val="28"/>
          <w:szCs w:val="28"/>
        </w:rPr>
        <w:t xml:space="preserve"> </w:t>
      </w:r>
      <w:proofErr w:type="spellStart"/>
      <w:r>
        <w:rPr>
          <w:sz w:val="28"/>
          <w:szCs w:val="28"/>
        </w:rPr>
        <w:t>прибирання</w:t>
      </w:r>
      <w:proofErr w:type="spellEnd"/>
      <w:r>
        <w:rPr>
          <w:sz w:val="28"/>
          <w:szCs w:val="28"/>
        </w:rPr>
        <w:t xml:space="preserve"> </w:t>
      </w:r>
      <w:proofErr w:type="spellStart"/>
      <w:r>
        <w:rPr>
          <w:sz w:val="28"/>
          <w:szCs w:val="28"/>
        </w:rPr>
        <w:t>населених</w:t>
      </w:r>
      <w:proofErr w:type="spellEnd"/>
      <w:r>
        <w:rPr>
          <w:sz w:val="28"/>
          <w:szCs w:val="28"/>
        </w:rPr>
        <w:t xml:space="preserve"> </w:t>
      </w:r>
      <w:proofErr w:type="spellStart"/>
      <w:r>
        <w:rPr>
          <w:sz w:val="28"/>
          <w:szCs w:val="28"/>
        </w:rPr>
        <w:t>пунктів</w:t>
      </w:r>
      <w:proofErr w:type="spellEnd"/>
      <w:r>
        <w:rPr>
          <w:sz w:val="28"/>
          <w:szCs w:val="28"/>
        </w:rPr>
        <w:t xml:space="preserve"> </w:t>
      </w:r>
      <w:r>
        <w:rPr>
          <w:sz w:val="28"/>
          <w:szCs w:val="28"/>
          <w:lang w:val="uk-UA"/>
        </w:rPr>
        <w:t xml:space="preserve">Ананьївської міської </w:t>
      </w:r>
      <w:proofErr w:type="spellStart"/>
      <w:r>
        <w:rPr>
          <w:sz w:val="28"/>
          <w:szCs w:val="28"/>
        </w:rPr>
        <w:t>територіальної</w:t>
      </w:r>
      <w:proofErr w:type="spellEnd"/>
      <w:r>
        <w:rPr>
          <w:sz w:val="28"/>
          <w:szCs w:val="28"/>
        </w:rPr>
        <w:t xml:space="preserve"> </w:t>
      </w:r>
      <w:proofErr w:type="spellStart"/>
      <w:r>
        <w:rPr>
          <w:sz w:val="28"/>
          <w:szCs w:val="28"/>
        </w:rPr>
        <w:t>громади</w:t>
      </w:r>
      <w:proofErr w:type="spellEnd"/>
      <w:r>
        <w:rPr>
          <w:sz w:val="28"/>
          <w:szCs w:val="28"/>
        </w:rPr>
        <w:t xml:space="preserve"> до </w:t>
      </w:r>
      <w:proofErr w:type="spellStart"/>
      <w:r>
        <w:rPr>
          <w:sz w:val="28"/>
          <w:szCs w:val="28"/>
        </w:rPr>
        <w:t>відзначення</w:t>
      </w:r>
      <w:proofErr w:type="spellEnd"/>
      <w:r>
        <w:rPr>
          <w:sz w:val="28"/>
          <w:szCs w:val="28"/>
        </w:rPr>
        <w:t xml:space="preserve"> </w:t>
      </w:r>
      <w:proofErr w:type="spellStart"/>
      <w:r>
        <w:rPr>
          <w:sz w:val="28"/>
          <w:szCs w:val="28"/>
        </w:rPr>
        <w:t>державних</w:t>
      </w:r>
      <w:proofErr w:type="spellEnd"/>
      <w:r>
        <w:rPr>
          <w:sz w:val="28"/>
          <w:szCs w:val="28"/>
        </w:rPr>
        <w:t xml:space="preserve"> свят, </w:t>
      </w:r>
      <w:proofErr w:type="spellStart"/>
      <w:r>
        <w:rPr>
          <w:sz w:val="28"/>
          <w:szCs w:val="28"/>
        </w:rPr>
        <w:t>релігійних</w:t>
      </w:r>
      <w:proofErr w:type="spellEnd"/>
      <w:r>
        <w:rPr>
          <w:sz w:val="28"/>
          <w:szCs w:val="28"/>
        </w:rPr>
        <w:t xml:space="preserve"> свят</w:t>
      </w:r>
      <w:r>
        <w:rPr>
          <w:sz w:val="28"/>
          <w:szCs w:val="28"/>
          <w:lang w:val="uk-UA"/>
        </w:rPr>
        <w:t xml:space="preserve"> та</w:t>
      </w:r>
      <w:r>
        <w:rPr>
          <w:sz w:val="28"/>
          <w:szCs w:val="28"/>
        </w:rPr>
        <w:t xml:space="preserve"> по </w:t>
      </w:r>
      <w:proofErr w:type="spellStart"/>
      <w:r>
        <w:rPr>
          <w:sz w:val="28"/>
          <w:szCs w:val="28"/>
        </w:rPr>
        <w:t>їх</w:t>
      </w:r>
      <w:proofErr w:type="spellEnd"/>
      <w:r>
        <w:rPr>
          <w:sz w:val="28"/>
          <w:szCs w:val="28"/>
        </w:rPr>
        <w:t xml:space="preserve"> </w:t>
      </w:r>
      <w:proofErr w:type="spellStart"/>
      <w:r>
        <w:rPr>
          <w:sz w:val="28"/>
          <w:szCs w:val="28"/>
        </w:rPr>
        <w:t>завершенню</w:t>
      </w:r>
      <w:proofErr w:type="spellEnd"/>
      <w:r>
        <w:rPr>
          <w:sz w:val="28"/>
          <w:szCs w:val="28"/>
        </w:rPr>
        <w:t xml:space="preserve">; </w:t>
      </w:r>
    </w:p>
    <w:p w:rsidR="007D5AAF" w:rsidRDefault="007D5AAF" w:rsidP="007D5AAF">
      <w:pPr>
        <w:ind w:firstLine="709"/>
        <w:jc w:val="both"/>
        <w:rPr>
          <w:sz w:val="28"/>
          <w:szCs w:val="28"/>
          <w:lang w:val="uk-UA"/>
        </w:rPr>
      </w:pPr>
      <w:r>
        <w:rPr>
          <w:sz w:val="28"/>
          <w:szCs w:val="28"/>
          <w:lang w:val="uk-UA"/>
        </w:rPr>
        <w:t>16)</w:t>
      </w:r>
      <w:r>
        <w:rPr>
          <w:sz w:val="28"/>
          <w:szCs w:val="28"/>
        </w:rPr>
        <w:t xml:space="preserve"> проведено </w:t>
      </w:r>
      <w:proofErr w:type="spellStart"/>
      <w:r>
        <w:rPr>
          <w:sz w:val="28"/>
          <w:szCs w:val="28"/>
        </w:rPr>
        <w:t>профілактично</w:t>
      </w:r>
      <w:proofErr w:type="spellEnd"/>
      <w:r>
        <w:rPr>
          <w:sz w:val="28"/>
          <w:szCs w:val="28"/>
        </w:rPr>
        <w:t xml:space="preserve"> </w:t>
      </w:r>
      <w:proofErr w:type="spellStart"/>
      <w:r>
        <w:rPr>
          <w:sz w:val="28"/>
          <w:szCs w:val="28"/>
        </w:rPr>
        <w:t>роз’яснювальну</w:t>
      </w:r>
      <w:proofErr w:type="spellEnd"/>
      <w:r>
        <w:rPr>
          <w:sz w:val="28"/>
          <w:szCs w:val="28"/>
        </w:rPr>
        <w:t xml:space="preserve"> роботу </w:t>
      </w:r>
      <w:proofErr w:type="spellStart"/>
      <w:r>
        <w:rPr>
          <w:sz w:val="28"/>
          <w:szCs w:val="28"/>
        </w:rPr>
        <w:t>серед</w:t>
      </w:r>
      <w:proofErr w:type="spellEnd"/>
      <w:r>
        <w:rPr>
          <w:sz w:val="28"/>
          <w:szCs w:val="28"/>
        </w:rPr>
        <w:t xml:space="preserve"> </w:t>
      </w:r>
      <w:proofErr w:type="spellStart"/>
      <w:r>
        <w:rPr>
          <w:sz w:val="28"/>
          <w:szCs w:val="28"/>
        </w:rPr>
        <w:t>населення</w:t>
      </w:r>
      <w:proofErr w:type="spellEnd"/>
      <w:r>
        <w:rPr>
          <w:sz w:val="28"/>
          <w:szCs w:val="28"/>
        </w:rPr>
        <w:t xml:space="preserve">, </w:t>
      </w:r>
      <w:proofErr w:type="spellStart"/>
      <w:r>
        <w:rPr>
          <w:sz w:val="28"/>
          <w:szCs w:val="28"/>
        </w:rPr>
        <w:t>власників</w:t>
      </w:r>
      <w:proofErr w:type="spellEnd"/>
      <w:r>
        <w:rPr>
          <w:sz w:val="28"/>
          <w:szCs w:val="28"/>
        </w:rPr>
        <w:t xml:space="preserve"> </w:t>
      </w:r>
      <w:proofErr w:type="spellStart"/>
      <w:r>
        <w:rPr>
          <w:sz w:val="28"/>
          <w:szCs w:val="28"/>
        </w:rPr>
        <w:t>комерційних</w:t>
      </w:r>
      <w:proofErr w:type="spellEnd"/>
      <w:r>
        <w:rPr>
          <w:sz w:val="28"/>
          <w:szCs w:val="28"/>
        </w:rPr>
        <w:t xml:space="preserve"> структур </w:t>
      </w:r>
      <w:proofErr w:type="spellStart"/>
      <w:r>
        <w:rPr>
          <w:sz w:val="28"/>
          <w:szCs w:val="28"/>
        </w:rPr>
        <w:t>щодо</w:t>
      </w:r>
      <w:proofErr w:type="spellEnd"/>
      <w:r>
        <w:rPr>
          <w:sz w:val="28"/>
          <w:szCs w:val="28"/>
        </w:rPr>
        <w:t xml:space="preserve"> </w:t>
      </w:r>
      <w:proofErr w:type="spellStart"/>
      <w:r>
        <w:rPr>
          <w:sz w:val="28"/>
          <w:szCs w:val="28"/>
        </w:rPr>
        <w:t>дотримання</w:t>
      </w:r>
      <w:proofErr w:type="spellEnd"/>
      <w:r>
        <w:rPr>
          <w:sz w:val="28"/>
          <w:szCs w:val="28"/>
        </w:rPr>
        <w:t xml:space="preserve"> правил благоустрою, </w:t>
      </w:r>
      <w:proofErr w:type="spellStart"/>
      <w:r>
        <w:rPr>
          <w:sz w:val="28"/>
          <w:szCs w:val="28"/>
        </w:rPr>
        <w:t>санітарних</w:t>
      </w:r>
      <w:proofErr w:type="spellEnd"/>
      <w:r>
        <w:rPr>
          <w:sz w:val="28"/>
          <w:szCs w:val="28"/>
        </w:rPr>
        <w:t xml:space="preserve"> норм, правил </w:t>
      </w:r>
      <w:proofErr w:type="spellStart"/>
      <w:r>
        <w:rPr>
          <w:sz w:val="28"/>
          <w:szCs w:val="28"/>
        </w:rPr>
        <w:t>поведінки</w:t>
      </w:r>
      <w:proofErr w:type="spellEnd"/>
      <w:r>
        <w:rPr>
          <w:sz w:val="28"/>
          <w:szCs w:val="28"/>
        </w:rPr>
        <w:t xml:space="preserve"> в </w:t>
      </w:r>
      <w:proofErr w:type="spellStart"/>
      <w:r>
        <w:rPr>
          <w:sz w:val="28"/>
          <w:szCs w:val="28"/>
        </w:rPr>
        <w:t>громадських</w:t>
      </w:r>
      <w:proofErr w:type="spellEnd"/>
      <w:r>
        <w:rPr>
          <w:sz w:val="28"/>
          <w:szCs w:val="28"/>
        </w:rPr>
        <w:t xml:space="preserve"> </w:t>
      </w:r>
      <w:proofErr w:type="spellStart"/>
      <w:r>
        <w:rPr>
          <w:sz w:val="28"/>
          <w:szCs w:val="28"/>
        </w:rPr>
        <w:t>місцях</w:t>
      </w:r>
      <w:proofErr w:type="spellEnd"/>
      <w:r>
        <w:rPr>
          <w:sz w:val="28"/>
          <w:szCs w:val="28"/>
        </w:rPr>
        <w:t xml:space="preserve">, </w:t>
      </w:r>
      <w:proofErr w:type="spellStart"/>
      <w:r>
        <w:rPr>
          <w:sz w:val="28"/>
          <w:szCs w:val="28"/>
        </w:rPr>
        <w:t>участі</w:t>
      </w:r>
      <w:proofErr w:type="spellEnd"/>
      <w:r>
        <w:rPr>
          <w:sz w:val="28"/>
          <w:szCs w:val="28"/>
        </w:rPr>
        <w:t xml:space="preserve"> </w:t>
      </w:r>
      <w:proofErr w:type="spellStart"/>
      <w:r>
        <w:rPr>
          <w:sz w:val="28"/>
          <w:szCs w:val="28"/>
        </w:rPr>
        <w:t>громадян</w:t>
      </w:r>
      <w:proofErr w:type="spellEnd"/>
      <w:r>
        <w:rPr>
          <w:sz w:val="28"/>
          <w:szCs w:val="28"/>
        </w:rPr>
        <w:t xml:space="preserve"> у </w:t>
      </w:r>
      <w:proofErr w:type="spellStart"/>
      <w:r>
        <w:rPr>
          <w:sz w:val="28"/>
          <w:szCs w:val="28"/>
        </w:rPr>
        <w:t>наведенні</w:t>
      </w:r>
      <w:proofErr w:type="spellEnd"/>
      <w:r>
        <w:rPr>
          <w:sz w:val="28"/>
          <w:szCs w:val="28"/>
        </w:rPr>
        <w:t xml:space="preserve"> порядку за </w:t>
      </w:r>
      <w:proofErr w:type="spellStart"/>
      <w:r>
        <w:rPr>
          <w:sz w:val="28"/>
          <w:szCs w:val="28"/>
        </w:rPr>
        <w:t>місцем</w:t>
      </w:r>
      <w:proofErr w:type="spellEnd"/>
      <w:r>
        <w:rPr>
          <w:sz w:val="28"/>
          <w:szCs w:val="28"/>
        </w:rPr>
        <w:t xml:space="preserve"> </w:t>
      </w:r>
      <w:proofErr w:type="spellStart"/>
      <w:r>
        <w:rPr>
          <w:sz w:val="28"/>
          <w:szCs w:val="28"/>
        </w:rPr>
        <w:t>проживання</w:t>
      </w:r>
      <w:proofErr w:type="spellEnd"/>
      <w:r>
        <w:rPr>
          <w:sz w:val="28"/>
          <w:szCs w:val="28"/>
        </w:rPr>
        <w:t>.</w:t>
      </w:r>
    </w:p>
    <w:p w:rsidR="007D5AAF" w:rsidRDefault="007D5AAF" w:rsidP="007D5AAF">
      <w:pPr>
        <w:ind w:firstLine="709"/>
        <w:jc w:val="both"/>
        <w:rPr>
          <w:sz w:val="28"/>
          <w:szCs w:val="28"/>
          <w:lang w:val="uk-UA"/>
        </w:rPr>
      </w:pPr>
      <w:r>
        <w:rPr>
          <w:sz w:val="28"/>
          <w:szCs w:val="28"/>
          <w:lang w:val="uk-UA"/>
        </w:rPr>
        <w:t>Плановий обсяг фінансування Програми на три роки станови</w:t>
      </w:r>
      <w:r w:rsidR="00923765">
        <w:rPr>
          <w:sz w:val="28"/>
          <w:szCs w:val="28"/>
          <w:lang w:val="uk-UA"/>
        </w:rPr>
        <w:t xml:space="preserve">ло </w:t>
      </w:r>
      <w:r>
        <w:rPr>
          <w:b/>
          <w:sz w:val="28"/>
          <w:szCs w:val="28"/>
          <w:lang w:val="uk-UA"/>
        </w:rPr>
        <w:t xml:space="preserve">110 962,5 </w:t>
      </w:r>
      <w:proofErr w:type="spellStart"/>
      <w:r>
        <w:rPr>
          <w:sz w:val="28"/>
          <w:szCs w:val="28"/>
          <w:lang w:val="uk-UA"/>
        </w:rPr>
        <w:t>тис.грн</w:t>
      </w:r>
      <w:proofErr w:type="spellEnd"/>
      <w:r>
        <w:rPr>
          <w:sz w:val="28"/>
          <w:szCs w:val="28"/>
          <w:lang w:val="uk-UA"/>
        </w:rPr>
        <w:t xml:space="preserve">.; виконано заходів по Програмі на загальну суму </w:t>
      </w:r>
      <w:r>
        <w:rPr>
          <w:b/>
          <w:sz w:val="28"/>
          <w:szCs w:val="28"/>
          <w:lang w:val="uk-UA"/>
        </w:rPr>
        <w:t>76 349,0</w:t>
      </w:r>
      <w:r>
        <w:rPr>
          <w:sz w:val="28"/>
          <w:szCs w:val="28"/>
          <w:lang w:val="uk-UA"/>
        </w:rPr>
        <w:t xml:space="preserve"> тис. грн..</w:t>
      </w:r>
    </w:p>
    <w:p w:rsidR="007D5AAF" w:rsidRDefault="007D5AAF" w:rsidP="007D5AAF">
      <w:pPr>
        <w:ind w:firstLine="709"/>
        <w:jc w:val="both"/>
        <w:rPr>
          <w:sz w:val="28"/>
          <w:szCs w:val="28"/>
          <w:lang w:val="uk-UA"/>
        </w:rPr>
      </w:pPr>
      <w:r>
        <w:rPr>
          <w:bCs/>
          <w:sz w:val="28"/>
          <w:szCs w:val="28"/>
          <w:lang w:val="uk-UA"/>
        </w:rPr>
        <w:t xml:space="preserve">Відсоток виконання заходів у звітному періоді складає </w:t>
      </w:r>
      <w:r>
        <w:rPr>
          <w:b/>
          <w:bCs/>
          <w:sz w:val="28"/>
          <w:szCs w:val="28"/>
          <w:lang w:val="uk-UA"/>
        </w:rPr>
        <w:t>68,8%</w:t>
      </w:r>
      <w:r>
        <w:rPr>
          <w:bCs/>
          <w:sz w:val="28"/>
          <w:szCs w:val="28"/>
          <w:lang w:val="uk-UA"/>
        </w:rPr>
        <w:t xml:space="preserve"> від запланованих Програмою обсягів фінансування на 2021-2023 роки.</w:t>
      </w:r>
    </w:p>
    <w:p w:rsidR="007D5AAF" w:rsidRPr="002A4309" w:rsidRDefault="007D5AAF" w:rsidP="007D5AAF">
      <w:pPr>
        <w:rPr>
          <w:lang w:val="uk-UA"/>
        </w:rPr>
      </w:pPr>
    </w:p>
    <w:p w:rsidR="00491562" w:rsidRPr="00164E1B" w:rsidRDefault="00491562" w:rsidP="00AA6892">
      <w:pPr>
        <w:ind w:left="5040"/>
        <w:rPr>
          <w:lang w:val="uk-UA"/>
        </w:rPr>
      </w:pPr>
    </w:p>
    <w:sectPr w:rsidR="00491562" w:rsidRPr="00164E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6023"/>
    <w:multiLevelType w:val="hybridMultilevel"/>
    <w:tmpl w:val="0AA848D8"/>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BF975CF"/>
    <w:multiLevelType w:val="hybridMultilevel"/>
    <w:tmpl w:val="49F6EFD2"/>
    <w:lvl w:ilvl="0" w:tplc="F8EABDEA">
      <w:start w:val="1"/>
      <w:numFmt w:val="decimal"/>
      <w:lvlText w:val="%1."/>
      <w:lvlJc w:val="left"/>
      <w:pPr>
        <w:tabs>
          <w:tab w:val="num" w:pos="1759"/>
        </w:tabs>
        <w:ind w:left="1759" w:hanging="1050"/>
      </w:pPr>
      <w:rPr>
        <w:rFonts w:hint="default"/>
      </w:rPr>
    </w:lvl>
    <w:lvl w:ilvl="1" w:tplc="04220019">
      <w:start w:val="1"/>
      <w:numFmt w:val="lowerLetter"/>
      <w:lvlText w:val="%2."/>
      <w:lvlJc w:val="left"/>
      <w:pPr>
        <w:tabs>
          <w:tab w:val="num" w:pos="1789"/>
        </w:tabs>
        <w:ind w:left="1789" w:hanging="360"/>
      </w:pPr>
    </w:lvl>
    <w:lvl w:ilvl="2" w:tplc="0422001B">
      <w:start w:val="1"/>
      <w:numFmt w:val="lowerRoman"/>
      <w:lvlText w:val="%3."/>
      <w:lvlJc w:val="right"/>
      <w:pPr>
        <w:tabs>
          <w:tab w:val="num" w:pos="2509"/>
        </w:tabs>
        <w:ind w:left="2509" w:hanging="180"/>
      </w:pPr>
    </w:lvl>
    <w:lvl w:ilvl="3" w:tplc="0422000F">
      <w:start w:val="1"/>
      <w:numFmt w:val="decimal"/>
      <w:lvlText w:val="%4."/>
      <w:lvlJc w:val="left"/>
      <w:pPr>
        <w:tabs>
          <w:tab w:val="num" w:pos="3229"/>
        </w:tabs>
        <w:ind w:left="3229" w:hanging="360"/>
      </w:pPr>
    </w:lvl>
    <w:lvl w:ilvl="4" w:tplc="04220019">
      <w:start w:val="1"/>
      <w:numFmt w:val="lowerLetter"/>
      <w:lvlText w:val="%5."/>
      <w:lvlJc w:val="left"/>
      <w:pPr>
        <w:tabs>
          <w:tab w:val="num" w:pos="3949"/>
        </w:tabs>
        <w:ind w:left="3949" w:hanging="360"/>
      </w:pPr>
    </w:lvl>
    <w:lvl w:ilvl="5" w:tplc="0422001B">
      <w:start w:val="1"/>
      <w:numFmt w:val="lowerRoman"/>
      <w:lvlText w:val="%6."/>
      <w:lvlJc w:val="right"/>
      <w:pPr>
        <w:tabs>
          <w:tab w:val="num" w:pos="4669"/>
        </w:tabs>
        <w:ind w:left="4669" w:hanging="180"/>
      </w:pPr>
    </w:lvl>
    <w:lvl w:ilvl="6" w:tplc="0422000F">
      <w:start w:val="1"/>
      <w:numFmt w:val="decimal"/>
      <w:lvlText w:val="%7."/>
      <w:lvlJc w:val="left"/>
      <w:pPr>
        <w:tabs>
          <w:tab w:val="num" w:pos="5389"/>
        </w:tabs>
        <w:ind w:left="5389" w:hanging="360"/>
      </w:pPr>
    </w:lvl>
    <w:lvl w:ilvl="7" w:tplc="04220019">
      <w:start w:val="1"/>
      <w:numFmt w:val="lowerLetter"/>
      <w:lvlText w:val="%8."/>
      <w:lvlJc w:val="left"/>
      <w:pPr>
        <w:tabs>
          <w:tab w:val="num" w:pos="6109"/>
        </w:tabs>
        <w:ind w:left="6109" w:hanging="360"/>
      </w:pPr>
    </w:lvl>
    <w:lvl w:ilvl="8" w:tplc="0422001B">
      <w:start w:val="1"/>
      <w:numFmt w:val="lowerRoman"/>
      <w:lvlText w:val="%9."/>
      <w:lvlJc w:val="right"/>
      <w:pPr>
        <w:tabs>
          <w:tab w:val="num" w:pos="6829"/>
        </w:tabs>
        <w:ind w:left="6829" w:hanging="180"/>
      </w:pPr>
    </w:lvl>
  </w:abstractNum>
  <w:abstractNum w:abstractNumId="2">
    <w:nsid w:val="7E060A3A"/>
    <w:multiLevelType w:val="hybridMultilevel"/>
    <w:tmpl w:val="FCACD884"/>
    <w:lvl w:ilvl="0" w:tplc="13586A7E">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115"/>
    <w:rsid w:val="000C49F3"/>
    <w:rsid w:val="00124F76"/>
    <w:rsid w:val="00137C20"/>
    <w:rsid w:val="00164E1B"/>
    <w:rsid w:val="001D0BCE"/>
    <w:rsid w:val="00227F1F"/>
    <w:rsid w:val="002B47C7"/>
    <w:rsid w:val="002D79B9"/>
    <w:rsid w:val="0031685D"/>
    <w:rsid w:val="00330DD4"/>
    <w:rsid w:val="00491562"/>
    <w:rsid w:val="0051505C"/>
    <w:rsid w:val="00522190"/>
    <w:rsid w:val="005D45D3"/>
    <w:rsid w:val="00603D16"/>
    <w:rsid w:val="006E678B"/>
    <w:rsid w:val="006F3261"/>
    <w:rsid w:val="006F77B0"/>
    <w:rsid w:val="007D5AAF"/>
    <w:rsid w:val="007F3345"/>
    <w:rsid w:val="008A3182"/>
    <w:rsid w:val="00923765"/>
    <w:rsid w:val="00940811"/>
    <w:rsid w:val="00946BF2"/>
    <w:rsid w:val="00A17160"/>
    <w:rsid w:val="00A455EA"/>
    <w:rsid w:val="00A71AC3"/>
    <w:rsid w:val="00AA6892"/>
    <w:rsid w:val="00C07A8F"/>
    <w:rsid w:val="00C56115"/>
    <w:rsid w:val="00C83FE0"/>
    <w:rsid w:val="00C84987"/>
    <w:rsid w:val="00CF2A1B"/>
    <w:rsid w:val="00CF345C"/>
    <w:rsid w:val="00D56BF9"/>
    <w:rsid w:val="00DE7465"/>
    <w:rsid w:val="00E00830"/>
    <w:rsid w:val="00E547B3"/>
    <w:rsid w:val="00EC3685"/>
    <w:rsid w:val="00F71E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E1B"/>
    <w:rPr>
      <w:rFonts w:ascii="Tahoma" w:hAnsi="Tahoma" w:cs="Tahoma"/>
      <w:sz w:val="16"/>
      <w:szCs w:val="16"/>
    </w:rPr>
  </w:style>
  <w:style w:type="character" w:customStyle="1" w:styleId="a4">
    <w:name w:val="Текст выноски Знак"/>
    <w:basedOn w:val="a0"/>
    <w:link w:val="a3"/>
    <w:uiPriority w:val="99"/>
    <w:semiHidden/>
    <w:rsid w:val="00164E1B"/>
    <w:rPr>
      <w:rFonts w:ascii="Tahoma" w:eastAsia="Times New Roman" w:hAnsi="Tahoma" w:cs="Tahoma"/>
      <w:sz w:val="16"/>
      <w:szCs w:val="16"/>
      <w:lang w:eastAsia="ru-RU"/>
    </w:rPr>
  </w:style>
  <w:style w:type="table" w:styleId="a5">
    <w:name w:val="Table Grid"/>
    <w:basedOn w:val="a1"/>
    <w:uiPriority w:val="59"/>
    <w:rsid w:val="00491562"/>
    <w:pPr>
      <w:spacing w:after="0" w:line="240" w:lineRule="auto"/>
    </w:pPr>
    <w:rPr>
      <w:rFonts w:eastAsia="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00830"/>
    <w:pPr>
      <w:ind w:left="720"/>
      <w:contextualSpacing/>
    </w:pPr>
  </w:style>
  <w:style w:type="paragraph" w:customStyle="1" w:styleId="1">
    <w:name w:val="Основной текст1"/>
    <w:basedOn w:val="a"/>
    <w:rsid w:val="00E00830"/>
    <w:pPr>
      <w:widowControl w:val="0"/>
      <w:ind w:firstLine="400"/>
    </w:pPr>
    <w:rPr>
      <w:color w:val="000000"/>
      <w:sz w:val="28"/>
      <w:szCs w:val="28"/>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E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4E1B"/>
    <w:rPr>
      <w:rFonts w:ascii="Tahoma" w:hAnsi="Tahoma" w:cs="Tahoma"/>
      <w:sz w:val="16"/>
      <w:szCs w:val="16"/>
    </w:rPr>
  </w:style>
  <w:style w:type="character" w:customStyle="1" w:styleId="a4">
    <w:name w:val="Текст выноски Знак"/>
    <w:basedOn w:val="a0"/>
    <w:link w:val="a3"/>
    <w:uiPriority w:val="99"/>
    <w:semiHidden/>
    <w:rsid w:val="00164E1B"/>
    <w:rPr>
      <w:rFonts w:ascii="Tahoma" w:eastAsia="Times New Roman" w:hAnsi="Tahoma" w:cs="Tahoma"/>
      <w:sz w:val="16"/>
      <w:szCs w:val="16"/>
      <w:lang w:eastAsia="ru-RU"/>
    </w:rPr>
  </w:style>
  <w:style w:type="table" w:styleId="a5">
    <w:name w:val="Table Grid"/>
    <w:basedOn w:val="a1"/>
    <w:uiPriority w:val="59"/>
    <w:rsid w:val="00491562"/>
    <w:pPr>
      <w:spacing w:after="0" w:line="240" w:lineRule="auto"/>
    </w:pPr>
    <w:rPr>
      <w:rFonts w:eastAsia="Times New Roman"/>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E00830"/>
    <w:pPr>
      <w:ind w:left="720"/>
      <w:contextualSpacing/>
    </w:pPr>
  </w:style>
  <w:style w:type="paragraph" w:customStyle="1" w:styleId="1">
    <w:name w:val="Основной текст1"/>
    <w:basedOn w:val="a"/>
    <w:rsid w:val="00E00830"/>
    <w:pPr>
      <w:widowControl w:val="0"/>
      <w:ind w:firstLine="400"/>
    </w:pPr>
    <w:rPr>
      <w:color w:val="000000"/>
      <w:sz w:val="28"/>
      <w:szCs w:val="28"/>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497101">
      <w:bodyDiv w:val="1"/>
      <w:marLeft w:val="0"/>
      <w:marRight w:val="0"/>
      <w:marTop w:val="0"/>
      <w:marBottom w:val="0"/>
      <w:divBdr>
        <w:top w:val="none" w:sz="0" w:space="0" w:color="auto"/>
        <w:left w:val="none" w:sz="0" w:space="0" w:color="auto"/>
        <w:bottom w:val="none" w:sz="0" w:space="0" w:color="auto"/>
        <w:right w:val="none" w:sz="0" w:space="0" w:color="auto"/>
      </w:divBdr>
    </w:div>
    <w:div w:id="217403774">
      <w:bodyDiv w:val="1"/>
      <w:marLeft w:val="0"/>
      <w:marRight w:val="0"/>
      <w:marTop w:val="0"/>
      <w:marBottom w:val="0"/>
      <w:divBdr>
        <w:top w:val="none" w:sz="0" w:space="0" w:color="auto"/>
        <w:left w:val="none" w:sz="0" w:space="0" w:color="auto"/>
        <w:bottom w:val="none" w:sz="0" w:space="0" w:color="auto"/>
        <w:right w:val="none" w:sz="0" w:space="0" w:color="auto"/>
      </w:divBdr>
    </w:div>
    <w:div w:id="75185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Pages>
  <Words>10185</Words>
  <Characters>5806</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2024-03-22T13:31:00Z</cp:lastPrinted>
  <dcterms:created xsi:type="dcterms:W3CDTF">2024-02-23T11:51:00Z</dcterms:created>
  <dcterms:modified xsi:type="dcterms:W3CDTF">2024-03-22T13:32:00Z</dcterms:modified>
</cp:coreProperties>
</file>