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3A" w:rsidRPr="00EB5C3A" w:rsidRDefault="00EB5C3A" w:rsidP="00EB5C3A">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EB5C3A">
        <w:rPr>
          <w:rFonts w:ascii="Times New Roman" w:eastAsia="Times New Roman" w:hAnsi="Times New Roman"/>
          <w:b/>
          <w:noProof/>
          <w:sz w:val="28"/>
          <w:szCs w:val="28"/>
          <w:lang w:val="uk-UA" w:eastAsia="uk-UA"/>
        </w:rPr>
        <w:drawing>
          <wp:inline distT="0" distB="0" distL="0" distR="0" wp14:anchorId="34058A71" wp14:editId="539CE87E">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EB5C3A" w:rsidRPr="00EB5C3A" w:rsidRDefault="00EB5C3A" w:rsidP="00EB5C3A">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EB5C3A">
        <w:rPr>
          <w:rFonts w:ascii="Times New Roman" w:eastAsia="Times New Roman" w:hAnsi="Times New Roman"/>
          <w:b/>
          <w:bCs/>
          <w:color w:val="000000"/>
          <w:sz w:val="32"/>
          <w:szCs w:val="32"/>
          <w:lang w:val="uk-UA" w:eastAsia="ar-SA"/>
        </w:rPr>
        <w:t>АНАНЬЇВСЬКА МІСЬКА РАДА</w:t>
      </w:r>
    </w:p>
    <w:p w:rsidR="00EB5C3A" w:rsidRPr="00EB5C3A" w:rsidRDefault="00EB5C3A" w:rsidP="00EB5C3A">
      <w:pPr>
        <w:suppressAutoHyphens/>
        <w:spacing w:after="0" w:line="200" w:lineRule="atLeast"/>
        <w:jc w:val="center"/>
        <w:rPr>
          <w:rFonts w:ascii="Times New Roman" w:eastAsia="Times New Roman" w:hAnsi="Times New Roman"/>
          <w:b/>
          <w:bCs/>
          <w:color w:val="000000"/>
          <w:sz w:val="30"/>
          <w:szCs w:val="30"/>
          <w:lang w:val="uk-UA" w:eastAsia="ar-SA"/>
        </w:rPr>
      </w:pPr>
      <w:r w:rsidRPr="00EB5C3A">
        <w:rPr>
          <w:rFonts w:ascii="Times New Roman" w:eastAsia="Times New Roman" w:hAnsi="Times New Roman"/>
          <w:b/>
          <w:bCs/>
          <w:color w:val="000000"/>
          <w:sz w:val="30"/>
          <w:szCs w:val="30"/>
          <w:lang w:val="uk-UA" w:eastAsia="ar-SA"/>
        </w:rPr>
        <w:t>РІШЕННЯ</w:t>
      </w:r>
    </w:p>
    <w:p w:rsidR="00EB5C3A" w:rsidRPr="00EB5C3A" w:rsidRDefault="00EB5C3A" w:rsidP="00EB5C3A">
      <w:pPr>
        <w:suppressAutoHyphens/>
        <w:spacing w:after="0" w:line="200" w:lineRule="atLeast"/>
        <w:jc w:val="center"/>
        <w:rPr>
          <w:rFonts w:ascii="Times New Roman" w:eastAsia="Times New Roman" w:hAnsi="Times New Roman"/>
          <w:sz w:val="24"/>
          <w:szCs w:val="24"/>
          <w:lang w:val="uk-UA" w:eastAsia="ar-SA"/>
        </w:rPr>
      </w:pPr>
      <w:r w:rsidRPr="00EB5C3A">
        <w:rPr>
          <w:rFonts w:ascii="Times New Roman" w:eastAsia="Times New Roman" w:hAnsi="Times New Roman"/>
          <w:sz w:val="24"/>
          <w:szCs w:val="24"/>
          <w:lang w:val="uk-UA" w:eastAsia="ar-SA"/>
        </w:rPr>
        <w:t>Ананьїв</w:t>
      </w:r>
    </w:p>
    <w:p w:rsidR="00EB5C3A" w:rsidRPr="00EB5C3A" w:rsidRDefault="00EB5C3A" w:rsidP="00EB5C3A">
      <w:pPr>
        <w:suppressAutoHyphens/>
        <w:spacing w:after="0" w:line="240" w:lineRule="auto"/>
        <w:jc w:val="both"/>
        <w:rPr>
          <w:rFonts w:ascii="Times New Roman" w:eastAsia="Times New Roman" w:hAnsi="Times New Roman" w:cs="Calibri"/>
          <w:kern w:val="2"/>
          <w:sz w:val="28"/>
          <w:szCs w:val="28"/>
          <w:lang w:val="uk-UA" w:eastAsia="ar-SA"/>
        </w:rPr>
      </w:pPr>
    </w:p>
    <w:p w:rsidR="00EB5C3A" w:rsidRPr="00EB5C3A" w:rsidRDefault="00EB5C3A" w:rsidP="00EB5C3A">
      <w:pPr>
        <w:spacing w:after="0" w:line="240" w:lineRule="auto"/>
        <w:jc w:val="center"/>
        <w:rPr>
          <w:rFonts w:ascii="Times New Roman" w:eastAsia="Times New Roman" w:hAnsi="Times New Roman" w:cs="Calibri"/>
          <w:kern w:val="2"/>
          <w:sz w:val="28"/>
          <w:szCs w:val="28"/>
          <w:lang w:val="uk-UA" w:eastAsia="ar-SA"/>
        </w:rPr>
      </w:pPr>
      <w:r w:rsidRPr="00EB5C3A">
        <w:rPr>
          <w:rFonts w:ascii="Times New Roman" w:eastAsia="Times New Roman" w:hAnsi="Times New Roman" w:cs="Calibri"/>
          <w:kern w:val="2"/>
          <w:sz w:val="28"/>
          <w:szCs w:val="28"/>
          <w:lang w:val="uk-UA" w:eastAsia="ar-SA"/>
        </w:rPr>
        <w:t>03 листопада 2023 року</w:t>
      </w:r>
      <w:r w:rsidRPr="00EB5C3A">
        <w:rPr>
          <w:rFonts w:ascii="Times New Roman" w:eastAsia="Times New Roman" w:hAnsi="Times New Roman" w:cs="Calibri"/>
          <w:kern w:val="2"/>
          <w:sz w:val="28"/>
          <w:szCs w:val="28"/>
          <w:lang w:val="uk-UA" w:eastAsia="ar-SA"/>
        </w:rPr>
        <w:tab/>
      </w:r>
      <w:r w:rsidRPr="00EB5C3A">
        <w:rPr>
          <w:rFonts w:ascii="Times New Roman" w:eastAsia="Times New Roman" w:hAnsi="Times New Roman" w:cs="Calibri"/>
          <w:kern w:val="2"/>
          <w:sz w:val="28"/>
          <w:szCs w:val="28"/>
          <w:lang w:val="uk-UA" w:eastAsia="ar-SA"/>
        </w:rPr>
        <w:tab/>
      </w:r>
      <w:r w:rsidRPr="00EB5C3A">
        <w:rPr>
          <w:rFonts w:ascii="Times New Roman" w:eastAsia="Times New Roman" w:hAnsi="Times New Roman" w:cs="Calibri"/>
          <w:kern w:val="2"/>
          <w:sz w:val="28"/>
          <w:szCs w:val="28"/>
          <w:lang w:val="uk-UA" w:eastAsia="ar-SA"/>
        </w:rPr>
        <w:tab/>
      </w:r>
      <w:r w:rsidRPr="00EB5C3A">
        <w:rPr>
          <w:rFonts w:ascii="Times New Roman" w:eastAsia="Times New Roman" w:hAnsi="Times New Roman" w:cs="Calibri"/>
          <w:kern w:val="2"/>
          <w:sz w:val="28"/>
          <w:szCs w:val="28"/>
          <w:lang w:val="uk-UA" w:eastAsia="ar-SA"/>
        </w:rPr>
        <w:tab/>
      </w:r>
      <w:r w:rsidRPr="00EB5C3A">
        <w:rPr>
          <w:rFonts w:ascii="Times New Roman" w:eastAsia="Times New Roman" w:hAnsi="Times New Roman" w:cs="Calibri"/>
          <w:kern w:val="2"/>
          <w:sz w:val="28"/>
          <w:szCs w:val="28"/>
          <w:lang w:val="uk-UA" w:eastAsia="ar-SA"/>
        </w:rPr>
        <w:tab/>
      </w:r>
      <w:r w:rsidRPr="00EB5C3A">
        <w:rPr>
          <w:rFonts w:ascii="Times New Roman" w:eastAsia="Times New Roman" w:hAnsi="Times New Roman" w:cs="Calibri"/>
          <w:kern w:val="2"/>
          <w:sz w:val="28"/>
          <w:szCs w:val="28"/>
          <w:lang w:val="uk-UA" w:eastAsia="ar-SA"/>
        </w:rPr>
        <w:tab/>
        <w:t xml:space="preserve">                     № 97</w:t>
      </w:r>
      <w:r>
        <w:rPr>
          <w:rFonts w:ascii="Times New Roman" w:eastAsia="Times New Roman" w:hAnsi="Times New Roman" w:cs="Calibri"/>
          <w:kern w:val="2"/>
          <w:sz w:val="28"/>
          <w:szCs w:val="28"/>
          <w:lang w:val="uk-UA" w:eastAsia="ar-SA"/>
        </w:rPr>
        <w:t>2</w:t>
      </w:r>
      <w:r w:rsidRPr="00EB5C3A">
        <w:rPr>
          <w:rFonts w:ascii="Times New Roman" w:eastAsia="Times New Roman" w:hAnsi="Times New Roman" w:cs="Calibri"/>
          <w:kern w:val="2"/>
          <w:sz w:val="28"/>
          <w:szCs w:val="28"/>
          <w:lang w:val="uk-UA" w:eastAsia="ar-SA"/>
        </w:rPr>
        <w:t>-</w:t>
      </w:r>
      <w:r w:rsidRPr="00EB5C3A">
        <w:rPr>
          <w:rFonts w:ascii="Times New Roman" w:eastAsia="Times New Roman" w:hAnsi="Times New Roman" w:cs="Calibri"/>
          <w:kern w:val="2"/>
          <w:sz w:val="28"/>
          <w:szCs w:val="28"/>
          <w:lang w:val="en-US" w:eastAsia="ar-SA"/>
        </w:rPr>
        <w:t>V</w:t>
      </w:r>
      <w:r w:rsidRPr="00EB5C3A">
        <w:rPr>
          <w:rFonts w:ascii="Times New Roman" w:eastAsia="Times New Roman" w:hAnsi="Times New Roman" w:cs="Calibri"/>
          <w:kern w:val="2"/>
          <w:sz w:val="28"/>
          <w:szCs w:val="28"/>
          <w:lang w:val="uk-UA" w:eastAsia="ar-SA"/>
        </w:rPr>
        <w:t>ІІІ</w:t>
      </w:r>
    </w:p>
    <w:p w:rsidR="0001088A" w:rsidRPr="00C45128" w:rsidRDefault="0001088A" w:rsidP="00CA1CB9">
      <w:pPr>
        <w:spacing w:after="0" w:line="240" w:lineRule="auto"/>
        <w:jc w:val="center"/>
        <w:rPr>
          <w:rFonts w:ascii="Times New Roman" w:hAnsi="Times New Roman"/>
          <w:bCs/>
          <w:color w:val="050505"/>
          <w:sz w:val="28"/>
          <w:szCs w:val="28"/>
          <w:lang w:val="uk-UA"/>
        </w:rPr>
      </w:pPr>
    </w:p>
    <w:p w:rsidR="0001088A" w:rsidRDefault="0001088A" w:rsidP="0001088A">
      <w:pPr>
        <w:spacing w:after="0" w:line="240" w:lineRule="auto"/>
        <w:jc w:val="center"/>
        <w:rPr>
          <w:rFonts w:ascii="Times New Roman" w:hAnsi="Times New Roman"/>
          <w:b/>
          <w:bCs/>
          <w:color w:val="050505"/>
          <w:sz w:val="28"/>
          <w:lang w:val="uk-UA"/>
        </w:rPr>
      </w:pPr>
      <w:r>
        <w:rPr>
          <w:rFonts w:ascii="Times New Roman" w:hAnsi="Times New Roman"/>
          <w:b/>
          <w:bCs/>
          <w:color w:val="050505"/>
          <w:sz w:val="28"/>
          <w:lang w:val="uk-UA"/>
        </w:rPr>
        <w:t>Про затвердження цільової Програми «Забезпечення заходів територіальної оборони на території Ананьївської міської територіальної громади</w:t>
      </w:r>
      <w:r w:rsidR="00D520F4">
        <w:rPr>
          <w:rFonts w:ascii="Times New Roman" w:hAnsi="Times New Roman"/>
          <w:b/>
          <w:bCs/>
          <w:color w:val="050505"/>
          <w:sz w:val="28"/>
          <w:lang w:val="uk-UA"/>
        </w:rPr>
        <w:t>»</w:t>
      </w:r>
      <w:r>
        <w:rPr>
          <w:rFonts w:ascii="Times New Roman" w:hAnsi="Times New Roman"/>
          <w:b/>
          <w:bCs/>
          <w:color w:val="050505"/>
          <w:sz w:val="28"/>
          <w:lang w:val="uk-UA"/>
        </w:rPr>
        <w:t xml:space="preserve"> на 2024-2026 </w:t>
      </w:r>
      <w:r w:rsidR="00D520F4">
        <w:rPr>
          <w:rFonts w:ascii="Times New Roman" w:hAnsi="Times New Roman"/>
          <w:b/>
          <w:bCs/>
          <w:color w:val="050505"/>
          <w:sz w:val="28"/>
          <w:lang w:val="uk-UA"/>
        </w:rPr>
        <w:t>роки</w:t>
      </w:r>
    </w:p>
    <w:p w:rsidR="0001088A" w:rsidRPr="00C45128" w:rsidRDefault="0001088A" w:rsidP="0001088A">
      <w:pPr>
        <w:spacing w:after="0" w:line="240" w:lineRule="auto"/>
        <w:jc w:val="center"/>
        <w:rPr>
          <w:rFonts w:ascii="Times New Roman" w:hAnsi="Times New Roman"/>
          <w:b/>
          <w:bCs/>
          <w:color w:val="050505"/>
          <w:sz w:val="28"/>
          <w:szCs w:val="28"/>
          <w:lang w:val="uk-UA"/>
        </w:rPr>
      </w:pPr>
    </w:p>
    <w:p w:rsidR="0001088A" w:rsidRDefault="0001088A" w:rsidP="0001088A">
      <w:pPr>
        <w:spacing w:after="0" w:line="240" w:lineRule="auto"/>
        <w:ind w:firstLine="709"/>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Відповідно до статті 26 Закону України «Про місцеве самоврядування в Україні», підпункту 17 статті 91 Бюджетного кодексу України, законів України «Про оборону України», «Про мобілізаційну підготовку та мобілізацію», «Про основи національного спротиву», У</w:t>
      </w:r>
      <w:r>
        <w:rPr>
          <w:rFonts w:ascii="Times New Roman" w:eastAsia="Times New Roman" w:hAnsi="Times New Roman"/>
          <w:sz w:val="28"/>
          <w:szCs w:val="28"/>
          <w:lang w:val="uk-UA" w:eastAsia="uk-UA"/>
        </w:rPr>
        <w:t xml:space="preserve">казу Президента України від 24 лютого 2022 року № 64/2022 «Про введення воєнного стану в Україні», затвердженого Законом України від 24 </w:t>
      </w:r>
      <w:r w:rsidR="008535F8">
        <w:rPr>
          <w:rFonts w:ascii="Times New Roman" w:eastAsia="Times New Roman" w:hAnsi="Times New Roman"/>
          <w:sz w:val="28"/>
          <w:szCs w:val="28"/>
          <w:lang w:val="uk-UA" w:eastAsia="uk-UA"/>
        </w:rPr>
        <w:t xml:space="preserve">лютого 2022 року </w:t>
      </w:r>
      <w:r>
        <w:rPr>
          <w:rFonts w:ascii="Times New Roman" w:eastAsia="Times New Roman" w:hAnsi="Times New Roman"/>
          <w:sz w:val="28"/>
          <w:szCs w:val="28"/>
          <w:lang w:val="uk-UA" w:eastAsia="uk-UA"/>
        </w:rPr>
        <w:t>№2102-IX «Про затвердження Указу Президента України «Про введення воєнного стану в Україні» (зі змінами),</w:t>
      </w:r>
      <w:r>
        <w:rPr>
          <w:lang w:val="uk-UA"/>
        </w:rPr>
        <w:t xml:space="preserve"> </w:t>
      </w:r>
      <w:r>
        <w:rPr>
          <w:rFonts w:ascii="Times New Roman" w:eastAsia="Times New Roman" w:hAnsi="Times New Roman"/>
          <w:sz w:val="28"/>
          <w:szCs w:val="28"/>
          <w:lang w:val="uk-UA" w:eastAsia="uk-UA"/>
        </w:rPr>
        <w:t>Положення про територіальну оборону України, затвердженого Указом Президента України від 23 вересня 2016 року №406/2016 – ДСК, постанови Кабінету Міністрів України від 29 грудня 2021 року № 1449 «Про затвердження Положення про добровольчі формування територіальних громад» (зі змінами)</w:t>
      </w:r>
      <w:r w:rsidR="00C45128">
        <w:rPr>
          <w:rFonts w:ascii="Times New Roman" w:eastAsia="Times New Roman" w:hAnsi="Times New Roman"/>
          <w:sz w:val="28"/>
          <w:szCs w:val="28"/>
          <w:lang w:val="uk-UA" w:eastAsia="uk-UA"/>
        </w:rPr>
        <w:t>,</w:t>
      </w:r>
      <w:r>
        <w:rPr>
          <w:rFonts w:ascii="Times New Roman" w:eastAsia="Times New Roman" w:hAnsi="Times New Roman"/>
          <w:sz w:val="28"/>
          <w:szCs w:val="28"/>
          <w:lang w:val="uk-UA" w:eastAsia="uk-UA"/>
        </w:rPr>
        <w:t xml:space="preserve"> </w:t>
      </w:r>
      <w:r>
        <w:rPr>
          <w:rFonts w:ascii="Times New Roman" w:eastAsia="Times New Roman" w:hAnsi="Times New Roman"/>
          <w:bCs/>
          <w:sz w:val="28"/>
          <w:szCs w:val="28"/>
          <w:lang w:val="uk-UA" w:eastAsia="uk-UA"/>
        </w:rPr>
        <w:t>з метою якісного забезпечення виконання заходів з організації, підготовки та ведення територіальної оборони, враховуючи рішення виконавчого комітету А</w:t>
      </w:r>
      <w:r w:rsidR="00D520F4">
        <w:rPr>
          <w:rFonts w:ascii="Times New Roman" w:eastAsia="Times New Roman" w:hAnsi="Times New Roman"/>
          <w:bCs/>
          <w:sz w:val="28"/>
          <w:szCs w:val="28"/>
          <w:lang w:val="uk-UA" w:eastAsia="uk-UA"/>
        </w:rPr>
        <w:t>наньївської міської ради від 02</w:t>
      </w:r>
      <w:r>
        <w:rPr>
          <w:rFonts w:ascii="Times New Roman" w:eastAsia="Times New Roman" w:hAnsi="Times New Roman"/>
          <w:bCs/>
          <w:sz w:val="28"/>
          <w:szCs w:val="28"/>
          <w:lang w:val="uk-UA" w:eastAsia="uk-UA"/>
        </w:rPr>
        <w:t xml:space="preserve"> листопада 2023 року </w:t>
      </w:r>
      <w:r w:rsidRPr="0056407E">
        <w:rPr>
          <w:rFonts w:ascii="Times New Roman" w:eastAsia="Times New Roman" w:hAnsi="Times New Roman"/>
          <w:bCs/>
          <w:sz w:val="28"/>
          <w:szCs w:val="28"/>
          <w:lang w:val="uk-UA" w:eastAsia="uk-UA"/>
        </w:rPr>
        <w:t>№</w:t>
      </w:r>
      <w:r w:rsidR="0056407E" w:rsidRPr="0056407E">
        <w:rPr>
          <w:rFonts w:ascii="Times New Roman" w:eastAsia="Times New Roman" w:hAnsi="Times New Roman"/>
          <w:bCs/>
          <w:sz w:val="28"/>
          <w:szCs w:val="28"/>
          <w:lang w:val="uk-UA" w:eastAsia="uk-UA"/>
        </w:rPr>
        <w:t>343</w:t>
      </w:r>
      <w:r w:rsidRPr="0056407E">
        <w:rPr>
          <w:rFonts w:ascii="Times New Roman" w:eastAsia="Times New Roman" w:hAnsi="Times New Roman"/>
          <w:bCs/>
          <w:sz w:val="28"/>
          <w:szCs w:val="28"/>
          <w:lang w:val="uk-UA" w:eastAsia="uk-UA"/>
        </w:rPr>
        <w:t xml:space="preserve"> </w:t>
      </w:r>
      <w:r>
        <w:rPr>
          <w:rFonts w:ascii="Times New Roman" w:eastAsia="Times New Roman" w:hAnsi="Times New Roman"/>
          <w:bCs/>
          <w:sz w:val="28"/>
          <w:szCs w:val="28"/>
          <w:lang w:val="uk-UA" w:eastAsia="uk-UA"/>
        </w:rPr>
        <w:t xml:space="preserve">«Про схвалення </w:t>
      </w:r>
      <w:proofErr w:type="spellStart"/>
      <w:r>
        <w:rPr>
          <w:rFonts w:ascii="Times New Roman" w:eastAsia="Times New Roman" w:hAnsi="Times New Roman"/>
          <w:bCs/>
          <w:sz w:val="28"/>
          <w:szCs w:val="28"/>
          <w:lang w:val="uk-UA" w:eastAsia="uk-UA"/>
        </w:rPr>
        <w:t>проєкту</w:t>
      </w:r>
      <w:proofErr w:type="spellEnd"/>
      <w:r>
        <w:rPr>
          <w:rFonts w:ascii="Times New Roman" w:eastAsia="Times New Roman" w:hAnsi="Times New Roman"/>
          <w:bCs/>
          <w:sz w:val="28"/>
          <w:szCs w:val="28"/>
          <w:lang w:val="uk-UA" w:eastAsia="uk-UA"/>
        </w:rPr>
        <w:t xml:space="preserve"> рішення Ананьївської міської ради «Про затвердження цільової Програми «Забезпечення заходів територіальної оборони на території Ананьївської міської територіальної громади на 2024-2026 роки», висновки та рекомендацій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01088A" w:rsidRPr="00D520F4" w:rsidRDefault="0001088A" w:rsidP="0001088A">
      <w:pPr>
        <w:spacing w:after="0" w:line="240" w:lineRule="auto"/>
        <w:ind w:firstLine="709"/>
        <w:rPr>
          <w:rFonts w:ascii="Times New Roman" w:eastAsia="Times New Roman" w:hAnsi="Times New Roman"/>
          <w:bCs/>
          <w:sz w:val="24"/>
          <w:szCs w:val="24"/>
          <w:lang w:val="uk-UA" w:eastAsia="uk-UA"/>
        </w:rPr>
      </w:pPr>
    </w:p>
    <w:p w:rsidR="0001088A" w:rsidRDefault="0001088A" w:rsidP="0001088A">
      <w:pPr>
        <w:spacing w:after="0" w:line="240" w:lineRule="auto"/>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ВИРІШИЛА:</w:t>
      </w:r>
    </w:p>
    <w:p w:rsidR="0001088A" w:rsidRPr="00CA1CB9" w:rsidRDefault="0001088A" w:rsidP="0001088A">
      <w:pPr>
        <w:spacing w:after="0" w:line="240" w:lineRule="auto"/>
        <w:ind w:firstLine="709"/>
        <w:jc w:val="both"/>
        <w:rPr>
          <w:rFonts w:ascii="Times New Roman" w:eastAsia="Times New Roman" w:hAnsi="Times New Roman"/>
          <w:b/>
          <w:bCs/>
          <w:sz w:val="24"/>
          <w:szCs w:val="24"/>
          <w:lang w:val="uk-UA" w:eastAsia="uk-UA"/>
        </w:rPr>
      </w:pPr>
    </w:p>
    <w:p w:rsidR="0001088A" w:rsidRDefault="00D520F4" w:rsidP="0001088A">
      <w:pPr>
        <w:spacing w:after="0" w:line="240" w:lineRule="auto"/>
        <w:ind w:right="-1" w:firstLine="709"/>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 Затвердити цільову П</w:t>
      </w:r>
      <w:r w:rsidR="0001088A">
        <w:rPr>
          <w:rFonts w:ascii="Times New Roman" w:eastAsia="Times New Roman" w:hAnsi="Times New Roman"/>
          <w:bCs/>
          <w:sz w:val="28"/>
          <w:szCs w:val="28"/>
          <w:lang w:val="uk-UA" w:eastAsia="uk-UA"/>
        </w:rPr>
        <w:t xml:space="preserve">рограму «Забезпечення заходів територіальної оборони на території Ананьївської міської територіальної громади на 2024 – 2026 роки» </w:t>
      </w:r>
      <w:r w:rsidR="00CA1CB9">
        <w:rPr>
          <w:rFonts w:ascii="Times New Roman" w:eastAsia="Times New Roman" w:hAnsi="Times New Roman"/>
          <w:bCs/>
          <w:sz w:val="28"/>
          <w:szCs w:val="28"/>
          <w:lang w:val="uk-UA" w:eastAsia="uk-UA"/>
        </w:rPr>
        <w:t>(</w:t>
      </w:r>
      <w:r w:rsidR="0001088A">
        <w:rPr>
          <w:rFonts w:ascii="Times New Roman" w:eastAsia="Times New Roman" w:hAnsi="Times New Roman"/>
          <w:bCs/>
          <w:sz w:val="28"/>
          <w:szCs w:val="28"/>
          <w:lang w:val="uk-UA" w:eastAsia="uk-UA"/>
        </w:rPr>
        <w:t>додається</w:t>
      </w:r>
      <w:r w:rsidR="00CA1CB9">
        <w:rPr>
          <w:rFonts w:ascii="Times New Roman" w:eastAsia="Times New Roman" w:hAnsi="Times New Roman"/>
          <w:bCs/>
          <w:sz w:val="28"/>
          <w:szCs w:val="28"/>
          <w:lang w:val="uk-UA" w:eastAsia="uk-UA"/>
        </w:rPr>
        <w:t>)</w:t>
      </w:r>
      <w:r w:rsidR="0001088A">
        <w:rPr>
          <w:rFonts w:ascii="Times New Roman" w:eastAsia="Times New Roman" w:hAnsi="Times New Roman"/>
          <w:bCs/>
          <w:sz w:val="28"/>
          <w:szCs w:val="28"/>
          <w:lang w:val="uk-UA" w:eastAsia="uk-UA"/>
        </w:rPr>
        <w:t>.</w:t>
      </w:r>
    </w:p>
    <w:p w:rsidR="008535F8" w:rsidRPr="00D520F4" w:rsidRDefault="008535F8" w:rsidP="0001088A">
      <w:pPr>
        <w:spacing w:after="0" w:line="240" w:lineRule="auto"/>
        <w:ind w:right="-1" w:firstLine="709"/>
        <w:jc w:val="both"/>
        <w:rPr>
          <w:rFonts w:ascii="Times New Roman" w:eastAsia="Times New Roman" w:hAnsi="Times New Roman"/>
          <w:bCs/>
          <w:sz w:val="24"/>
          <w:szCs w:val="24"/>
          <w:lang w:val="uk-UA" w:eastAsia="uk-UA"/>
        </w:rPr>
      </w:pPr>
    </w:p>
    <w:p w:rsidR="0001088A" w:rsidRDefault="0001088A" w:rsidP="0001088A">
      <w:pPr>
        <w:spacing w:after="0" w:line="240" w:lineRule="auto"/>
        <w:ind w:right="-1" w:firstLine="709"/>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2. Фінансовому управлінню Ананьївської міської ради передбачати кошти для фінансування Про</w:t>
      </w:r>
      <w:r w:rsidR="004B2245">
        <w:rPr>
          <w:rFonts w:ascii="Times New Roman" w:eastAsia="Times New Roman" w:hAnsi="Times New Roman"/>
          <w:bCs/>
          <w:sz w:val="28"/>
          <w:szCs w:val="28"/>
          <w:lang w:val="uk-UA" w:eastAsia="uk-UA"/>
        </w:rPr>
        <w:t>грами під час підготовки проєктів</w:t>
      </w:r>
      <w:r>
        <w:rPr>
          <w:rFonts w:ascii="Times New Roman" w:eastAsia="Times New Roman" w:hAnsi="Times New Roman"/>
          <w:bCs/>
          <w:sz w:val="28"/>
          <w:szCs w:val="28"/>
          <w:lang w:val="uk-UA" w:eastAsia="uk-UA"/>
        </w:rPr>
        <w:t xml:space="preserve"> рішен</w:t>
      </w:r>
      <w:r w:rsidR="004B2245">
        <w:rPr>
          <w:rFonts w:ascii="Times New Roman" w:eastAsia="Times New Roman" w:hAnsi="Times New Roman"/>
          <w:bCs/>
          <w:sz w:val="28"/>
          <w:szCs w:val="28"/>
          <w:lang w:val="uk-UA" w:eastAsia="uk-UA"/>
        </w:rPr>
        <w:t>ь</w:t>
      </w:r>
      <w:r>
        <w:rPr>
          <w:rFonts w:ascii="Times New Roman" w:eastAsia="Times New Roman" w:hAnsi="Times New Roman"/>
          <w:bCs/>
          <w:sz w:val="28"/>
          <w:szCs w:val="28"/>
          <w:lang w:val="uk-UA" w:eastAsia="uk-UA"/>
        </w:rPr>
        <w:t xml:space="preserve"> про бюджет Ананьївської міської територіальної громади на 2024</w:t>
      </w:r>
      <w:r w:rsidR="004B2245">
        <w:rPr>
          <w:rFonts w:ascii="Times New Roman" w:eastAsia="Times New Roman" w:hAnsi="Times New Roman"/>
          <w:bCs/>
          <w:sz w:val="28"/>
          <w:szCs w:val="28"/>
          <w:lang w:val="uk-UA" w:eastAsia="uk-UA"/>
        </w:rPr>
        <w:t>-2026 роки</w:t>
      </w:r>
      <w:r>
        <w:rPr>
          <w:rFonts w:ascii="Times New Roman" w:eastAsia="Times New Roman" w:hAnsi="Times New Roman"/>
          <w:bCs/>
          <w:sz w:val="28"/>
          <w:szCs w:val="28"/>
          <w:lang w:val="uk-UA" w:eastAsia="uk-UA"/>
        </w:rPr>
        <w:t xml:space="preserve"> та проєктів </w:t>
      </w:r>
      <w:r w:rsidR="008535F8">
        <w:rPr>
          <w:rFonts w:ascii="Times New Roman" w:eastAsia="Times New Roman" w:hAnsi="Times New Roman"/>
          <w:bCs/>
          <w:sz w:val="28"/>
          <w:szCs w:val="28"/>
          <w:lang w:val="uk-UA" w:eastAsia="uk-UA"/>
        </w:rPr>
        <w:t>ріше</w:t>
      </w:r>
      <w:r>
        <w:rPr>
          <w:rFonts w:ascii="Times New Roman" w:eastAsia="Times New Roman" w:hAnsi="Times New Roman"/>
          <w:bCs/>
          <w:sz w:val="28"/>
          <w:szCs w:val="28"/>
          <w:lang w:val="uk-UA" w:eastAsia="uk-UA"/>
        </w:rPr>
        <w:t>нь про внесення змін до бюджету Ананьївської міської територіальної громади на 2024</w:t>
      </w:r>
      <w:r w:rsidR="004B2245">
        <w:rPr>
          <w:rFonts w:ascii="Times New Roman" w:eastAsia="Times New Roman" w:hAnsi="Times New Roman"/>
          <w:bCs/>
          <w:sz w:val="28"/>
          <w:szCs w:val="28"/>
          <w:lang w:val="uk-UA" w:eastAsia="uk-UA"/>
        </w:rPr>
        <w:t>-2026 роки</w:t>
      </w:r>
      <w:r w:rsidR="008535F8">
        <w:rPr>
          <w:rFonts w:ascii="Times New Roman" w:eastAsia="Times New Roman" w:hAnsi="Times New Roman"/>
          <w:bCs/>
          <w:sz w:val="28"/>
          <w:szCs w:val="28"/>
          <w:lang w:val="uk-UA" w:eastAsia="uk-UA"/>
        </w:rPr>
        <w:t>.</w:t>
      </w:r>
    </w:p>
    <w:p w:rsidR="0001088A" w:rsidRDefault="0001088A" w:rsidP="0001088A">
      <w:pPr>
        <w:spacing w:after="0" w:line="240" w:lineRule="auto"/>
        <w:ind w:firstLine="567"/>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lastRenderedPageBreak/>
        <w:t xml:space="preserve"> 3.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01088A" w:rsidRPr="00CA1CB9" w:rsidRDefault="0001088A" w:rsidP="0001088A">
      <w:pPr>
        <w:spacing w:after="0" w:line="240" w:lineRule="auto"/>
        <w:rPr>
          <w:rFonts w:ascii="Times New Roman" w:eastAsia="Times New Roman" w:hAnsi="Times New Roman"/>
          <w:b/>
          <w:bCs/>
          <w:sz w:val="24"/>
          <w:szCs w:val="24"/>
          <w:lang w:val="uk-UA" w:eastAsia="uk-UA"/>
        </w:rPr>
      </w:pPr>
    </w:p>
    <w:p w:rsidR="008535F8" w:rsidRPr="00CA1CB9" w:rsidRDefault="008535F8" w:rsidP="0001088A">
      <w:pPr>
        <w:spacing w:after="0" w:line="240" w:lineRule="auto"/>
        <w:rPr>
          <w:rFonts w:ascii="Times New Roman" w:eastAsia="Times New Roman" w:hAnsi="Times New Roman"/>
          <w:b/>
          <w:bCs/>
          <w:sz w:val="24"/>
          <w:szCs w:val="24"/>
          <w:lang w:val="uk-UA" w:eastAsia="uk-UA"/>
        </w:rPr>
      </w:pPr>
    </w:p>
    <w:p w:rsidR="008535F8" w:rsidRPr="00CA1CB9" w:rsidRDefault="008535F8" w:rsidP="0001088A">
      <w:pPr>
        <w:spacing w:after="0" w:line="240" w:lineRule="auto"/>
        <w:rPr>
          <w:rFonts w:ascii="Times New Roman" w:eastAsia="Times New Roman" w:hAnsi="Times New Roman"/>
          <w:b/>
          <w:bCs/>
          <w:sz w:val="24"/>
          <w:szCs w:val="24"/>
          <w:lang w:val="uk-UA" w:eastAsia="uk-UA"/>
        </w:rPr>
      </w:pPr>
    </w:p>
    <w:p w:rsidR="0001088A" w:rsidRDefault="0001088A" w:rsidP="0001088A">
      <w:pPr>
        <w:spacing w:after="0" w:line="240" w:lineRule="auto"/>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Ананьївський міський голова</w:t>
      </w:r>
      <w:r>
        <w:rPr>
          <w:rFonts w:ascii="Times New Roman" w:eastAsia="Times New Roman" w:hAnsi="Times New Roman"/>
          <w:b/>
          <w:bCs/>
          <w:sz w:val="28"/>
          <w:szCs w:val="28"/>
          <w:lang w:val="uk-UA" w:eastAsia="uk-UA"/>
        </w:rPr>
        <w:tab/>
      </w:r>
      <w:r>
        <w:rPr>
          <w:rFonts w:ascii="Times New Roman" w:eastAsia="Times New Roman" w:hAnsi="Times New Roman"/>
          <w:b/>
          <w:bCs/>
          <w:sz w:val="28"/>
          <w:szCs w:val="28"/>
          <w:lang w:val="uk-UA" w:eastAsia="uk-UA"/>
        </w:rPr>
        <w:tab/>
      </w:r>
      <w:r>
        <w:rPr>
          <w:rFonts w:ascii="Times New Roman" w:eastAsia="Times New Roman" w:hAnsi="Times New Roman"/>
          <w:b/>
          <w:bCs/>
          <w:sz w:val="28"/>
          <w:szCs w:val="28"/>
          <w:lang w:val="uk-UA" w:eastAsia="uk-UA"/>
        </w:rPr>
        <w:tab/>
      </w:r>
      <w:r>
        <w:rPr>
          <w:rFonts w:ascii="Times New Roman" w:eastAsia="Times New Roman" w:hAnsi="Times New Roman"/>
          <w:b/>
          <w:bCs/>
          <w:sz w:val="28"/>
          <w:szCs w:val="28"/>
          <w:lang w:val="uk-UA" w:eastAsia="uk-UA"/>
        </w:rPr>
        <w:tab/>
        <w:t xml:space="preserve">         Юрій ТИЩЕНКО</w:t>
      </w: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8535F8" w:rsidRDefault="008535F8" w:rsidP="0001088A">
      <w:pPr>
        <w:tabs>
          <w:tab w:val="left" w:pos="5103"/>
        </w:tabs>
        <w:spacing w:after="0" w:line="240" w:lineRule="auto"/>
        <w:ind w:left="6379" w:hanging="709"/>
        <w:jc w:val="both"/>
        <w:rPr>
          <w:rFonts w:ascii="Times New Roman" w:hAnsi="Times New Roman"/>
          <w:b/>
          <w:sz w:val="28"/>
          <w:szCs w:val="28"/>
          <w:lang w:val="uk-UA" w:eastAsia="ru-RU"/>
        </w:rPr>
      </w:pPr>
    </w:p>
    <w:p w:rsidR="0001088A" w:rsidRDefault="0001088A" w:rsidP="0001088A">
      <w:pPr>
        <w:tabs>
          <w:tab w:val="left" w:pos="5103"/>
        </w:tabs>
        <w:spacing w:after="0" w:line="240" w:lineRule="auto"/>
        <w:ind w:left="6379" w:hanging="709"/>
        <w:jc w:val="both"/>
        <w:rPr>
          <w:rFonts w:ascii="Times New Roman" w:hAnsi="Times New Roman"/>
          <w:b/>
          <w:sz w:val="28"/>
          <w:szCs w:val="28"/>
          <w:lang w:val="uk-UA" w:eastAsia="ru-RU"/>
        </w:rPr>
      </w:pPr>
      <w:r>
        <w:rPr>
          <w:rFonts w:ascii="Times New Roman" w:hAnsi="Times New Roman"/>
          <w:b/>
          <w:sz w:val="28"/>
          <w:szCs w:val="28"/>
          <w:lang w:val="uk-UA" w:eastAsia="ru-RU"/>
        </w:rPr>
        <w:lastRenderedPageBreak/>
        <w:t>ЗАТВЕРДЖЕНО</w:t>
      </w:r>
    </w:p>
    <w:p w:rsidR="0001088A" w:rsidRDefault="0001088A" w:rsidP="0001088A">
      <w:pPr>
        <w:tabs>
          <w:tab w:val="left" w:pos="5387"/>
          <w:tab w:val="left" w:pos="5670"/>
        </w:tabs>
        <w:spacing w:after="0" w:line="240" w:lineRule="auto"/>
        <w:ind w:left="5670"/>
        <w:jc w:val="both"/>
        <w:rPr>
          <w:rFonts w:ascii="Times New Roman" w:hAnsi="Times New Roman"/>
          <w:sz w:val="28"/>
          <w:szCs w:val="28"/>
          <w:lang w:val="uk-UA" w:eastAsia="ru-RU"/>
        </w:rPr>
      </w:pPr>
      <w:r>
        <w:rPr>
          <w:rFonts w:ascii="Times New Roman" w:hAnsi="Times New Roman"/>
          <w:sz w:val="28"/>
          <w:szCs w:val="28"/>
          <w:lang w:val="uk-UA" w:eastAsia="ru-RU"/>
        </w:rPr>
        <w:t xml:space="preserve">рішення Ананьївської </w:t>
      </w:r>
    </w:p>
    <w:p w:rsidR="0001088A" w:rsidRDefault="0001088A" w:rsidP="0001088A">
      <w:pPr>
        <w:tabs>
          <w:tab w:val="left" w:pos="5103"/>
        </w:tabs>
        <w:spacing w:after="0" w:line="240" w:lineRule="auto"/>
        <w:ind w:left="6379" w:hanging="709"/>
        <w:jc w:val="both"/>
        <w:rPr>
          <w:rFonts w:ascii="Times New Roman" w:hAnsi="Times New Roman"/>
          <w:sz w:val="28"/>
          <w:szCs w:val="28"/>
          <w:lang w:val="uk-UA" w:eastAsia="ru-RU"/>
        </w:rPr>
      </w:pPr>
      <w:r>
        <w:rPr>
          <w:rFonts w:ascii="Times New Roman" w:hAnsi="Times New Roman"/>
          <w:sz w:val="28"/>
          <w:szCs w:val="28"/>
          <w:lang w:val="uk-UA" w:eastAsia="ru-RU"/>
        </w:rPr>
        <w:t xml:space="preserve">міської ради </w:t>
      </w:r>
    </w:p>
    <w:p w:rsidR="0001088A" w:rsidRDefault="008535F8" w:rsidP="0001088A">
      <w:pPr>
        <w:spacing w:after="0" w:line="240" w:lineRule="auto"/>
        <w:ind w:left="5664"/>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 xml:space="preserve">від 03 </w:t>
      </w:r>
      <w:r w:rsidR="0001088A">
        <w:rPr>
          <w:rFonts w:ascii="Times New Roman" w:eastAsia="Times New Roman" w:hAnsi="Times New Roman"/>
          <w:bCs/>
          <w:sz w:val="28"/>
          <w:szCs w:val="28"/>
          <w:lang w:val="uk-UA" w:eastAsia="uk-UA"/>
        </w:rPr>
        <w:t>листопада 2023 року</w:t>
      </w:r>
    </w:p>
    <w:p w:rsidR="00CA1CB9" w:rsidRPr="00EB5C3A" w:rsidRDefault="00CA1CB9" w:rsidP="00CA1CB9">
      <w:pPr>
        <w:spacing w:after="0" w:line="240" w:lineRule="auto"/>
        <w:ind w:left="5670"/>
        <w:jc w:val="both"/>
        <w:rPr>
          <w:rFonts w:ascii="Times New Roman" w:eastAsia="Times New Roman" w:hAnsi="Times New Roman" w:cs="Calibri"/>
          <w:kern w:val="2"/>
          <w:sz w:val="28"/>
          <w:szCs w:val="28"/>
          <w:lang w:val="uk-UA" w:eastAsia="ar-SA"/>
        </w:rPr>
      </w:pPr>
      <w:r w:rsidRPr="00EB5C3A">
        <w:rPr>
          <w:rFonts w:ascii="Times New Roman" w:eastAsia="Times New Roman" w:hAnsi="Times New Roman" w:cs="Calibri"/>
          <w:kern w:val="2"/>
          <w:sz w:val="28"/>
          <w:szCs w:val="28"/>
          <w:lang w:val="uk-UA" w:eastAsia="ar-SA"/>
        </w:rPr>
        <w:t>№ 97</w:t>
      </w:r>
      <w:r>
        <w:rPr>
          <w:rFonts w:ascii="Times New Roman" w:eastAsia="Times New Roman" w:hAnsi="Times New Roman" w:cs="Calibri"/>
          <w:kern w:val="2"/>
          <w:sz w:val="28"/>
          <w:szCs w:val="28"/>
          <w:lang w:val="uk-UA" w:eastAsia="ar-SA"/>
        </w:rPr>
        <w:t>2</w:t>
      </w:r>
      <w:r w:rsidRPr="00EB5C3A">
        <w:rPr>
          <w:rFonts w:ascii="Times New Roman" w:eastAsia="Times New Roman" w:hAnsi="Times New Roman" w:cs="Calibri"/>
          <w:kern w:val="2"/>
          <w:sz w:val="28"/>
          <w:szCs w:val="28"/>
          <w:lang w:val="uk-UA" w:eastAsia="ar-SA"/>
        </w:rPr>
        <w:t>-</w:t>
      </w:r>
      <w:r w:rsidRPr="00EB5C3A">
        <w:rPr>
          <w:rFonts w:ascii="Times New Roman" w:eastAsia="Times New Roman" w:hAnsi="Times New Roman" w:cs="Calibri"/>
          <w:kern w:val="2"/>
          <w:sz w:val="28"/>
          <w:szCs w:val="28"/>
          <w:lang w:val="en-US" w:eastAsia="ar-SA"/>
        </w:rPr>
        <w:t>V</w:t>
      </w:r>
      <w:r w:rsidRPr="00EB5C3A">
        <w:rPr>
          <w:rFonts w:ascii="Times New Roman" w:eastAsia="Times New Roman" w:hAnsi="Times New Roman" w:cs="Calibri"/>
          <w:kern w:val="2"/>
          <w:sz w:val="28"/>
          <w:szCs w:val="28"/>
          <w:lang w:val="uk-UA" w:eastAsia="ar-SA"/>
        </w:rPr>
        <w:t>ІІІ</w:t>
      </w:r>
    </w:p>
    <w:p w:rsidR="0001088A" w:rsidRDefault="0001088A" w:rsidP="0001088A">
      <w:pPr>
        <w:spacing w:after="0" w:line="240" w:lineRule="auto"/>
        <w:rPr>
          <w:rFonts w:ascii="Times New Roman" w:eastAsia="Times New Roman" w:hAnsi="Times New Roman"/>
          <w:bCs/>
          <w:sz w:val="28"/>
          <w:szCs w:val="28"/>
          <w:lang w:val="uk-UA" w:eastAsia="uk-UA"/>
        </w:rPr>
      </w:pPr>
    </w:p>
    <w:p w:rsidR="0001088A" w:rsidRDefault="0001088A" w:rsidP="0001088A">
      <w:pPr>
        <w:spacing w:after="0" w:line="240" w:lineRule="auto"/>
        <w:rPr>
          <w:rFonts w:ascii="Times New Roman" w:eastAsia="Times New Roman" w:hAnsi="Times New Roman"/>
          <w:bCs/>
          <w:sz w:val="28"/>
          <w:szCs w:val="28"/>
          <w:lang w:val="uk-UA" w:eastAsia="uk-UA"/>
        </w:rPr>
      </w:pPr>
    </w:p>
    <w:p w:rsidR="0001088A" w:rsidRDefault="0001088A" w:rsidP="0001088A">
      <w:pPr>
        <w:spacing w:after="0" w:line="240" w:lineRule="auto"/>
        <w:rPr>
          <w:rFonts w:ascii="Times New Roman" w:eastAsia="Times New Roman" w:hAnsi="Times New Roman"/>
          <w:bCs/>
          <w:sz w:val="28"/>
          <w:szCs w:val="28"/>
          <w:lang w:val="uk-UA" w:eastAsia="uk-UA"/>
        </w:rPr>
      </w:pPr>
    </w:p>
    <w:p w:rsidR="0001088A" w:rsidRDefault="0001088A" w:rsidP="0001088A">
      <w:pPr>
        <w:spacing w:after="0" w:line="240" w:lineRule="auto"/>
        <w:rPr>
          <w:rFonts w:ascii="Times New Roman" w:eastAsia="Times New Roman" w:hAnsi="Times New Roman"/>
          <w:bCs/>
          <w:sz w:val="28"/>
          <w:szCs w:val="28"/>
          <w:lang w:val="uk-UA" w:eastAsia="uk-UA"/>
        </w:rPr>
      </w:pPr>
    </w:p>
    <w:p w:rsidR="0001088A" w:rsidRDefault="0001088A" w:rsidP="0001088A">
      <w:pPr>
        <w:spacing w:after="0" w:line="240" w:lineRule="auto"/>
        <w:rPr>
          <w:rFonts w:ascii="Times New Roman" w:eastAsia="Times New Roman" w:hAnsi="Times New Roman"/>
          <w:bCs/>
          <w:sz w:val="28"/>
          <w:szCs w:val="28"/>
          <w:lang w:val="uk-UA" w:eastAsia="uk-UA"/>
        </w:rPr>
      </w:pPr>
    </w:p>
    <w:p w:rsidR="0001088A" w:rsidRDefault="0001088A" w:rsidP="0001088A">
      <w:pPr>
        <w:spacing w:after="0" w:line="240" w:lineRule="auto"/>
        <w:jc w:val="center"/>
        <w:rPr>
          <w:rFonts w:ascii="Times New Roman" w:eastAsia="Times New Roman" w:hAnsi="Times New Roman"/>
          <w:b/>
          <w:bCs/>
          <w:sz w:val="36"/>
          <w:szCs w:val="36"/>
          <w:lang w:val="uk-UA" w:eastAsia="uk-UA"/>
        </w:rPr>
      </w:pPr>
    </w:p>
    <w:p w:rsidR="0001088A" w:rsidRDefault="0001088A" w:rsidP="0001088A">
      <w:pPr>
        <w:spacing w:after="0" w:line="240" w:lineRule="auto"/>
        <w:jc w:val="center"/>
        <w:rPr>
          <w:rFonts w:ascii="Times New Roman" w:eastAsia="Times New Roman" w:hAnsi="Times New Roman"/>
          <w:b/>
          <w:bCs/>
          <w:sz w:val="36"/>
          <w:szCs w:val="36"/>
          <w:lang w:val="uk-UA" w:eastAsia="uk-UA"/>
        </w:rPr>
      </w:pPr>
    </w:p>
    <w:p w:rsidR="008535F8" w:rsidRDefault="008535F8" w:rsidP="0001088A">
      <w:pPr>
        <w:spacing w:after="0" w:line="240" w:lineRule="auto"/>
        <w:jc w:val="center"/>
        <w:rPr>
          <w:rFonts w:ascii="Times New Roman" w:eastAsia="Times New Roman" w:hAnsi="Times New Roman"/>
          <w:b/>
          <w:bCs/>
          <w:sz w:val="36"/>
          <w:szCs w:val="36"/>
          <w:lang w:val="uk-UA" w:eastAsia="uk-UA"/>
        </w:rPr>
      </w:pPr>
    </w:p>
    <w:p w:rsidR="008535F8" w:rsidRDefault="008535F8" w:rsidP="0001088A">
      <w:pPr>
        <w:spacing w:after="0" w:line="240" w:lineRule="auto"/>
        <w:jc w:val="center"/>
        <w:rPr>
          <w:rFonts w:ascii="Times New Roman" w:eastAsia="Times New Roman" w:hAnsi="Times New Roman"/>
          <w:b/>
          <w:bCs/>
          <w:sz w:val="36"/>
          <w:szCs w:val="36"/>
          <w:lang w:val="uk-UA" w:eastAsia="uk-UA"/>
        </w:rPr>
      </w:pPr>
    </w:p>
    <w:p w:rsidR="008535F8" w:rsidRDefault="008535F8" w:rsidP="0001088A">
      <w:pPr>
        <w:spacing w:after="0" w:line="240" w:lineRule="auto"/>
        <w:jc w:val="center"/>
        <w:rPr>
          <w:rFonts w:ascii="Times New Roman" w:eastAsia="Times New Roman" w:hAnsi="Times New Roman"/>
          <w:b/>
          <w:bCs/>
          <w:sz w:val="36"/>
          <w:szCs w:val="36"/>
          <w:lang w:val="uk-UA" w:eastAsia="uk-UA"/>
        </w:rPr>
      </w:pPr>
    </w:p>
    <w:p w:rsidR="0056407E" w:rsidRDefault="0056407E" w:rsidP="0001088A">
      <w:pPr>
        <w:spacing w:after="0" w:line="240" w:lineRule="auto"/>
        <w:jc w:val="center"/>
        <w:rPr>
          <w:rFonts w:ascii="Times New Roman" w:eastAsia="Times New Roman" w:hAnsi="Times New Roman"/>
          <w:b/>
          <w:bCs/>
          <w:sz w:val="36"/>
          <w:szCs w:val="36"/>
          <w:lang w:val="uk-UA" w:eastAsia="uk-UA"/>
        </w:rPr>
      </w:pPr>
    </w:p>
    <w:p w:rsidR="0001088A" w:rsidRDefault="0001088A" w:rsidP="0001088A">
      <w:pPr>
        <w:spacing w:after="0" w:line="240" w:lineRule="auto"/>
        <w:jc w:val="center"/>
        <w:rPr>
          <w:rFonts w:ascii="Times New Roman" w:eastAsia="Times New Roman" w:hAnsi="Times New Roman"/>
          <w:b/>
          <w:bCs/>
          <w:sz w:val="36"/>
          <w:szCs w:val="36"/>
          <w:lang w:val="uk-UA" w:eastAsia="uk-UA"/>
        </w:rPr>
      </w:pPr>
    </w:p>
    <w:p w:rsidR="0001088A" w:rsidRDefault="0001088A" w:rsidP="0001088A">
      <w:pPr>
        <w:spacing w:after="0" w:line="240" w:lineRule="auto"/>
        <w:jc w:val="center"/>
        <w:rPr>
          <w:rFonts w:ascii="Times New Roman" w:eastAsia="Times New Roman" w:hAnsi="Times New Roman"/>
          <w:b/>
          <w:bCs/>
          <w:sz w:val="36"/>
          <w:szCs w:val="36"/>
          <w:lang w:val="uk-UA" w:eastAsia="uk-UA"/>
        </w:rPr>
      </w:pPr>
      <w:r>
        <w:rPr>
          <w:rFonts w:ascii="Times New Roman" w:eastAsia="Times New Roman" w:hAnsi="Times New Roman"/>
          <w:b/>
          <w:bCs/>
          <w:sz w:val="36"/>
          <w:szCs w:val="36"/>
          <w:lang w:val="uk-UA" w:eastAsia="uk-UA"/>
        </w:rPr>
        <w:t xml:space="preserve">Цільова Програма </w:t>
      </w:r>
    </w:p>
    <w:p w:rsidR="0001088A" w:rsidRDefault="0001088A" w:rsidP="0001088A">
      <w:pPr>
        <w:spacing w:after="0" w:line="240" w:lineRule="auto"/>
        <w:jc w:val="center"/>
        <w:rPr>
          <w:rFonts w:ascii="Times New Roman" w:eastAsia="Times New Roman" w:hAnsi="Times New Roman"/>
          <w:b/>
          <w:bCs/>
          <w:sz w:val="36"/>
          <w:szCs w:val="36"/>
          <w:lang w:val="uk-UA" w:eastAsia="uk-UA"/>
        </w:rPr>
      </w:pPr>
      <w:r>
        <w:rPr>
          <w:rFonts w:ascii="Times New Roman" w:eastAsia="Times New Roman" w:hAnsi="Times New Roman"/>
          <w:b/>
          <w:bCs/>
          <w:sz w:val="36"/>
          <w:szCs w:val="36"/>
          <w:lang w:val="uk-UA" w:eastAsia="uk-UA"/>
        </w:rPr>
        <w:t xml:space="preserve"> «Забезпечення заходів територіальної оборони на території Ананьївської міської територіальної громади </w:t>
      </w:r>
    </w:p>
    <w:p w:rsidR="0001088A" w:rsidRDefault="0001088A" w:rsidP="0001088A">
      <w:pPr>
        <w:spacing w:after="0" w:line="240" w:lineRule="auto"/>
        <w:jc w:val="center"/>
        <w:rPr>
          <w:rFonts w:ascii="Times New Roman" w:eastAsia="Times New Roman" w:hAnsi="Times New Roman"/>
          <w:b/>
          <w:bCs/>
          <w:sz w:val="36"/>
          <w:szCs w:val="36"/>
          <w:lang w:val="uk-UA" w:eastAsia="uk-UA"/>
        </w:rPr>
      </w:pPr>
      <w:r>
        <w:rPr>
          <w:rFonts w:ascii="Times New Roman" w:eastAsia="Times New Roman" w:hAnsi="Times New Roman"/>
          <w:b/>
          <w:bCs/>
          <w:sz w:val="36"/>
          <w:szCs w:val="36"/>
          <w:lang w:val="uk-UA" w:eastAsia="uk-UA"/>
        </w:rPr>
        <w:t>на 2024–2026 роки</w:t>
      </w:r>
      <w:r w:rsidR="00CA1CB9">
        <w:rPr>
          <w:rFonts w:ascii="Times New Roman" w:eastAsia="Times New Roman" w:hAnsi="Times New Roman"/>
          <w:b/>
          <w:bCs/>
          <w:sz w:val="36"/>
          <w:szCs w:val="36"/>
          <w:lang w:val="uk-UA" w:eastAsia="uk-UA"/>
        </w:rPr>
        <w:t>»</w:t>
      </w:r>
      <w:r>
        <w:rPr>
          <w:rFonts w:ascii="Times New Roman" w:eastAsia="Times New Roman" w:hAnsi="Times New Roman"/>
          <w:b/>
          <w:bCs/>
          <w:sz w:val="36"/>
          <w:szCs w:val="36"/>
          <w:lang w:val="uk-UA" w:eastAsia="uk-UA"/>
        </w:rPr>
        <w:t xml:space="preserve"> </w:t>
      </w:r>
    </w:p>
    <w:p w:rsidR="0001088A" w:rsidRDefault="0001088A" w:rsidP="0001088A">
      <w:pPr>
        <w:spacing w:after="0" w:line="240" w:lineRule="auto"/>
        <w:jc w:val="center"/>
        <w:rPr>
          <w:rFonts w:ascii="Times New Roman" w:eastAsia="Times New Roman" w:hAnsi="Times New Roman"/>
          <w:b/>
          <w:bCs/>
          <w:sz w:val="36"/>
          <w:szCs w:val="36"/>
          <w:lang w:val="uk-UA" w:eastAsia="uk-UA"/>
        </w:rPr>
      </w:pPr>
    </w:p>
    <w:p w:rsidR="0001088A" w:rsidRDefault="0001088A" w:rsidP="0001088A">
      <w:pPr>
        <w:spacing w:after="0" w:line="240" w:lineRule="auto"/>
        <w:jc w:val="center"/>
        <w:rPr>
          <w:rFonts w:ascii="Times New Roman" w:eastAsia="Times New Roman" w:hAnsi="Times New Roman"/>
          <w:b/>
          <w:bCs/>
          <w:sz w:val="36"/>
          <w:szCs w:val="36"/>
          <w:lang w:val="uk-UA" w:eastAsia="uk-UA"/>
        </w:rPr>
      </w:pPr>
    </w:p>
    <w:p w:rsidR="0001088A" w:rsidRDefault="0001088A" w:rsidP="0001088A">
      <w:pPr>
        <w:spacing w:after="0" w:line="240" w:lineRule="auto"/>
        <w:jc w:val="center"/>
        <w:rPr>
          <w:rFonts w:ascii="Times New Roman" w:eastAsia="Times New Roman" w:hAnsi="Times New Roman"/>
          <w:b/>
          <w:bCs/>
          <w:sz w:val="36"/>
          <w:szCs w:val="36"/>
          <w:lang w:val="uk-UA" w:eastAsia="uk-UA"/>
        </w:rPr>
      </w:pPr>
    </w:p>
    <w:p w:rsidR="0001088A" w:rsidRDefault="0001088A" w:rsidP="0001088A">
      <w:pPr>
        <w:spacing w:after="0" w:line="240" w:lineRule="auto"/>
        <w:jc w:val="center"/>
        <w:rPr>
          <w:rFonts w:ascii="Times New Roman" w:eastAsia="Times New Roman" w:hAnsi="Times New Roman"/>
          <w:b/>
          <w:bCs/>
          <w:sz w:val="36"/>
          <w:szCs w:val="36"/>
          <w:lang w:val="uk-UA" w:eastAsia="uk-UA"/>
        </w:rPr>
      </w:pPr>
    </w:p>
    <w:p w:rsidR="0001088A" w:rsidRDefault="0001088A" w:rsidP="0001088A">
      <w:pPr>
        <w:spacing w:after="0" w:line="240" w:lineRule="auto"/>
        <w:jc w:val="center"/>
        <w:rPr>
          <w:rFonts w:ascii="Times New Roman" w:eastAsia="Times New Roman" w:hAnsi="Times New Roman"/>
          <w:b/>
          <w:bCs/>
          <w:sz w:val="36"/>
          <w:szCs w:val="36"/>
          <w:lang w:val="uk-UA" w:eastAsia="uk-UA"/>
        </w:rPr>
      </w:pPr>
    </w:p>
    <w:p w:rsidR="0001088A" w:rsidRDefault="0001088A" w:rsidP="0001088A">
      <w:pPr>
        <w:spacing w:after="0" w:line="240" w:lineRule="auto"/>
        <w:jc w:val="center"/>
        <w:rPr>
          <w:rFonts w:ascii="Times New Roman" w:eastAsia="Times New Roman" w:hAnsi="Times New Roman"/>
          <w:b/>
          <w:bCs/>
          <w:sz w:val="36"/>
          <w:szCs w:val="36"/>
          <w:lang w:val="uk-UA" w:eastAsia="uk-UA"/>
        </w:rPr>
      </w:pPr>
    </w:p>
    <w:p w:rsidR="0001088A" w:rsidRDefault="0001088A" w:rsidP="0001088A">
      <w:pPr>
        <w:spacing w:after="0" w:line="240" w:lineRule="auto"/>
        <w:jc w:val="center"/>
        <w:rPr>
          <w:rFonts w:ascii="Times New Roman" w:eastAsia="Times New Roman" w:hAnsi="Times New Roman"/>
          <w:b/>
          <w:bCs/>
          <w:sz w:val="36"/>
          <w:szCs w:val="36"/>
          <w:lang w:val="uk-UA" w:eastAsia="uk-UA"/>
        </w:rPr>
      </w:pPr>
    </w:p>
    <w:p w:rsidR="0001088A" w:rsidRDefault="0001088A" w:rsidP="0001088A">
      <w:pPr>
        <w:spacing w:after="0" w:line="240" w:lineRule="auto"/>
        <w:jc w:val="center"/>
        <w:rPr>
          <w:rFonts w:ascii="Times New Roman" w:eastAsia="Times New Roman" w:hAnsi="Times New Roman"/>
          <w:b/>
          <w:bCs/>
          <w:sz w:val="36"/>
          <w:szCs w:val="36"/>
          <w:lang w:val="uk-UA" w:eastAsia="uk-UA"/>
        </w:rPr>
      </w:pPr>
    </w:p>
    <w:p w:rsidR="0001088A" w:rsidRDefault="0001088A" w:rsidP="0001088A">
      <w:pPr>
        <w:spacing w:after="0" w:line="240" w:lineRule="auto"/>
        <w:jc w:val="center"/>
        <w:rPr>
          <w:rFonts w:ascii="Times New Roman" w:eastAsia="Times New Roman" w:hAnsi="Times New Roman"/>
          <w:b/>
          <w:bCs/>
          <w:sz w:val="36"/>
          <w:szCs w:val="36"/>
          <w:lang w:val="uk-UA" w:eastAsia="uk-UA"/>
        </w:rPr>
      </w:pPr>
    </w:p>
    <w:p w:rsidR="0001088A" w:rsidRDefault="0001088A" w:rsidP="0001088A">
      <w:pPr>
        <w:spacing w:after="0" w:line="240" w:lineRule="auto"/>
        <w:jc w:val="center"/>
        <w:rPr>
          <w:rFonts w:ascii="Times New Roman" w:eastAsia="Times New Roman" w:hAnsi="Times New Roman"/>
          <w:b/>
          <w:bCs/>
          <w:sz w:val="36"/>
          <w:szCs w:val="36"/>
          <w:lang w:val="uk-UA" w:eastAsia="uk-UA"/>
        </w:rPr>
      </w:pPr>
    </w:p>
    <w:p w:rsidR="0001088A" w:rsidRDefault="0001088A" w:rsidP="0001088A">
      <w:pPr>
        <w:spacing w:after="0" w:line="240" w:lineRule="auto"/>
        <w:jc w:val="center"/>
        <w:rPr>
          <w:rFonts w:ascii="Times New Roman" w:eastAsia="Times New Roman" w:hAnsi="Times New Roman"/>
          <w:b/>
          <w:bCs/>
          <w:sz w:val="28"/>
          <w:szCs w:val="28"/>
          <w:lang w:val="uk-UA" w:eastAsia="uk-UA"/>
        </w:rPr>
      </w:pPr>
    </w:p>
    <w:p w:rsidR="0001088A" w:rsidRDefault="0001088A" w:rsidP="0001088A">
      <w:pPr>
        <w:spacing w:after="0" w:line="240" w:lineRule="auto"/>
        <w:jc w:val="center"/>
        <w:rPr>
          <w:rFonts w:ascii="Times New Roman" w:eastAsia="Times New Roman" w:hAnsi="Times New Roman"/>
          <w:b/>
          <w:bCs/>
          <w:sz w:val="28"/>
          <w:szCs w:val="28"/>
          <w:lang w:val="uk-UA" w:eastAsia="uk-UA"/>
        </w:rPr>
      </w:pPr>
    </w:p>
    <w:p w:rsidR="0001088A" w:rsidRDefault="0001088A" w:rsidP="0001088A">
      <w:pPr>
        <w:spacing w:after="0" w:line="240" w:lineRule="auto"/>
        <w:jc w:val="center"/>
        <w:rPr>
          <w:rFonts w:ascii="Times New Roman" w:eastAsia="Times New Roman" w:hAnsi="Times New Roman"/>
          <w:b/>
          <w:bCs/>
          <w:sz w:val="28"/>
          <w:szCs w:val="28"/>
          <w:lang w:val="uk-UA" w:eastAsia="uk-UA"/>
        </w:rPr>
      </w:pPr>
    </w:p>
    <w:p w:rsidR="0001088A" w:rsidRDefault="0001088A" w:rsidP="0001088A">
      <w:pPr>
        <w:spacing w:after="0" w:line="240" w:lineRule="auto"/>
        <w:jc w:val="center"/>
        <w:rPr>
          <w:rFonts w:ascii="Times New Roman" w:eastAsia="Times New Roman" w:hAnsi="Times New Roman"/>
          <w:b/>
          <w:bCs/>
          <w:sz w:val="28"/>
          <w:szCs w:val="28"/>
          <w:lang w:val="uk-UA" w:eastAsia="uk-UA"/>
        </w:rPr>
      </w:pPr>
    </w:p>
    <w:p w:rsidR="0001088A" w:rsidRDefault="0001088A" w:rsidP="0001088A">
      <w:pPr>
        <w:spacing w:after="0" w:line="240" w:lineRule="auto"/>
        <w:jc w:val="center"/>
        <w:rPr>
          <w:rFonts w:ascii="Times New Roman" w:eastAsia="Times New Roman" w:hAnsi="Times New Roman"/>
          <w:b/>
          <w:bCs/>
          <w:sz w:val="28"/>
          <w:szCs w:val="28"/>
          <w:lang w:val="uk-UA" w:eastAsia="uk-UA"/>
        </w:rPr>
      </w:pPr>
    </w:p>
    <w:p w:rsidR="0001088A" w:rsidRDefault="0001088A" w:rsidP="0001088A">
      <w:pPr>
        <w:spacing w:after="0" w:line="240" w:lineRule="auto"/>
        <w:jc w:val="center"/>
        <w:rPr>
          <w:rFonts w:ascii="Times New Roman" w:eastAsia="Times New Roman" w:hAnsi="Times New Roman"/>
          <w:b/>
          <w:bCs/>
          <w:sz w:val="28"/>
          <w:szCs w:val="28"/>
          <w:lang w:val="uk-UA" w:eastAsia="uk-UA"/>
        </w:rPr>
      </w:pPr>
    </w:p>
    <w:p w:rsidR="0001088A" w:rsidRDefault="0001088A" w:rsidP="0001088A">
      <w:pPr>
        <w:spacing w:after="0" w:line="240" w:lineRule="auto"/>
        <w:jc w:val="center"/>
        <w:rPr>
          <w:rFonts w:ascii="Times New Roman" w:eastAsia="Times New Roman" w:hAnsi="Times New Roman"/>
          <w:b/>
          <w:bCs/>
          <w:sz w:val="28"/>
          <w:szCs w:val="28"/>
          <w:lang w:val="uk-UA" w:eastAsia="uk-UA"/>
        </w:rPr>
      </w:pPr>
    </w:p>
    <w:p w:rsidR="0001088A" w:rsidRDefault="0001088A" w:rsidP="0001088A">
      <w:pPr>
        <w:spacing w:after="0" w:line="240" w:lineRule="auto"/>
        <w:rPr>
          <w:rFonts w:ascii="Times New Roman" w:eastAsia="Times New Roman" w:hAnsi="Times New Roman"/>
          <w:b/>
          <w:bCs/>
          <w:sz w:val="28"/>
          <w:szCs w:val="28"/>
          <w:lang w:val="uk-UA" w:eastAsia="uk-UA"/>
        </w:rPr>
      </w:pPr>
    </w:p>
    <w:p w:rsidR="0001088A" w:rsidRDefault="0001088A" w:rsidP="0001088A">
      <w:pPr>
        <w:spacing w:after="0" w:line="240" w:lineRule="auto"/>
        <w:jc w:val="center"/>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Ананьїв - 2023</w:t>
      </w:r>
    </w:p>
    <w:p w:rsidR="0001088A" w:rsidRDefault="0001088A" w:rsidP="0001088A">
      <w:pPr>
        <w:spacing w:after="0" w:line="240" w:lineRule="auto"/>
        <w:ind w:left="36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lastRenderedPageBreak/>
        <w:t>ПАСПОРТ</w:t>
      </w:r>
    </w:p>
    <w:p w:rsidR="008535F8" w:rsidRDefault="008535F8" w:rsidP="0001088A">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ц</w:t>
      </w:r>
      <w:r w:rsidR="0001088A">
        <w:rPr>
          <w:rFonts w:ascii="Times New Roman" w:eastAsia="Times New Roman" w:hAnsi="Times New Roman"/>
          <w:b/>
          <w:sz w:val="28"/>
          <w:szCs w:val="28"/>
          <w:lang w:val="uk-UA" w:eastAsia="uk-UA"/>
        </w:rPr>
        <w:t xml:space="preserve">ільової Програми «Забезпечення заходів територіальної оборони на території Ананьївської міської територіальної громади </w:t>
      </w:r>
    </w:p>
    <w:p w:rsidR="0001088A" w:rsidRDefault="0001088A" w:rsidP="0001088A">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на 2024-2026 роки»</w:t>
      </w:r>
    </w:p>
    <w:p w:rsidR="008535F8" w:rsidRPr="008535F8" w:rsidRDefault="008535F8" w:rsidP="0001088A">
      <w:pPr>
        <w:spacing w:after="0" w:line="240" w:lineRule="auto"/>
        <w:jc w:val="center"/>
        <w:rPr>
          <w:rFonts w:ascii="Times New Roman" w:eastAsia="Times New Roman" w:hAnsi="Times New Roman"/>
          <w:b/>
          <w:sz w:val="24"/>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3138"/>
        <w:gridCol w:w="5778"/>
      </w:tblGrid>
      <w:tr w:rsidR="0001088A" w:rsidTr="008535F8">
        <w:trPr>
          <w:trHeight w:val="403"/>
        </w:trPr>
        <w:tc>
          <w:tcPr>
            <w:tcW w:w="343"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w:t>
            </w:r>
          </w:p>
        </w:tc>
        <w:tc>
          <w:tcPr>
            <w:tcW w:w="1639"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Ініціатор розроблення Програми </w:t>
            </w:r>
          </w:p>
        </w:tc>
        <w:tc>
          <w:tcPr>
            <w:tcW w:w="3018"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Ананьївська міська рада</w:t>
            </w:r>
          </w:p>
        </w:tc>
      </w:tr>
      <w:tr w:rsidR="0001088A" w:rsidRPr="00D60153" w:rsidTr="008535F8">
        <w:trPr>
          <w:trHeight w:val="327"/>
        </w:trPr>
        <w:tc>
          <w:tcPr>
            <w:tcW w:w="343"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w:t>
            </w:r>
          </w:p>
        </w:tc>
        <w:tc>
          <w:tcPr>
            <w:tcW w:w="1639"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Рішення виконавчого комітету</w:t>
            </w:r>
          </w:p>
        </w:tc>
        <w:tc>
          <w:tcPr>
            <w:tcW w:w="3018" w:type="pct"/>
            <w:tcBorders>
              <w:top w:val="single" w:sz="4" w:space="0" w:color="auto"/>
              <w:left w:val="single" w:sz="4" w:space="0" w:color="auto"/>
              <w:bottom w:val="single" w:sz="4" w:space="0" w:color="auto"/>
              <w:right w:val="single" w:sz="4" w:space="0" w:color="auto"/>
            </w:tcBorders>
            <w:hideMark/>
          </w:tcPr>
          <w:p w:rsidR="0001088A" w:rsidRDefault="008535F8" w:rsidP="00502E2E">
            <w:pPr>
              <w:suppressAutoHyphen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Від 02 </w:t>
            </w:r>
            <w:r w:rsidR="0001088A">
              <w:rPr>
                <w:rFonts w:ascii="Times New Roman" w:eastAsia="Times New Roman" w:hAnsi="Times New Roman"/>
                <w:sz w:val="28"/>
                <w:szCs w:val="28"/>
                <w:lang w:val="uk-UA" w:eastAsia="uk-UA"/>
              </w:rPr>
              <w:t xml:space="preserve">листопада 2023 року </w:t>
            </w:r>
            <w:r w:rsidR="0001088A" w:rsidRPr="00502E2E">
              <w:rPr>
                <w:rFonts w:ascii="Times New Roman" w:eastAsia="Times New Roman" w:hAnsi="Times New Roman"/>
                <w:bCs/>
                <w:sz w:val="28"/>
                <w:szCs w:val="28"/>
                <w:lang w:val="uk-UA" w:eastAsia="uk-UA"/>
              </w:rPr>
              <w:t>№</w:t>
            </w:r>
            <w:r w:rsidR="00502E2E" w:rsidRPr="00502E2E">
              <w:rPr>
                <w:rFonts w:ascii="Times New Roman" w:eastAsia="Times New Roman" w:hAnsi="Times New Roman"/>
                <w:bCs/>
                <w:sz w:val="28"/>
                <w:szCs w:val="28"/>
                <w:lang w:val="uk-UA" w:eastAsia="uk-UA"/>
              </w:rPr>
              <w:t>343</w:t>
            </w:r>
            <w:r w:rsidR="0001088A" w:rsidRPr="00502E2E">
              <w:rPr>
                <w:rFonts w:ascii="Times New Roman" w:eastAsia="Times New Roman" w:hAnsi="Times New Roman"/>
                <w:bCs/>
                <w:sz w:val="28"/>
                <w:szCs w:val="28"/>
                <w:lang w:val="uk-UA" w:eastAsia="uk-UA"/>
              </w:rPr>
              <w:t xml:space="preserve">  </w:t>
            </w:r>
            <w:r w:rsidR="0001088A">
              <w:rPr>
                <w:rFonts w:ascii="Times New Roman" w:eastAsia="Times New Roman" w:hAnsi="Times New Roman"/>
                <w:sz w:val="28"/>
                <w:szCs w:val="28"/>
                <w:lang w:val="uk-UA" w:eastAsia="uk-UA"/>
              </w:rPr>
              <w:t xml:space="preserve">«Про схвалення </w:t>
            </w:r>
            <w:proofErr w:type="spellStart"/>
            <w:r w:rsidR="0001088A">
              <w:rPr>
                <w:rFonts w:ascii="Times New Roman" w:eastAsia="Times New Roman" w:hAnsi="Times New Roman"/>
                <w:sz w:val="28"/>
                <w:szCs w:val="28"/>
                <w:lang w:val="uk-UA" w:eastAsia="uk-UA"/>
              </w:rPr>
              <w:t>проєкту</w:t>
            </w:r>
            <w:proofErr w:type="spellEnd"/>
            <w:r w:rsidR="0001088A">
              <w:rPr>
                <w:rFonts w:ascii="Times New Roman" w:eastAsia="Times New Roman" w:hAnsi="Times New Roman"/>
                <w:sz w:val="28"/>
                <w:szCs w:val="28"/>
                <w:lang w:val="uk-UA" w:eastAsia="uk-UA"/>
              </w:rPr>
              <w:t xml:space="preserve"> рішення Ананьївської міської ради про затвердження цільової </w:t>
            </w:r>
            <w:r w:rsidR="00CA1CB9">
              <w:rPr>
                <w:rFonts w:ascii="Times New Roman" w:eastAsia="Times New Roman" w:hAnsi="Times New Roman"/>
                <w:sz w:val="28"/>
                <w:szCs w:val="28"/>
                <w:lang w:val="uk-UA" w:eastAsia="uk-UA"/>
              </w:rPr>
              <w:t>П</w:t>
            </w:r>
            <w:r w:rsidR="0001088A">
              <w:rPr>
                <w:rFonts w:ascii="Times New Roman" w:eastAsia="Times New Roman" w:hAnsi="Times New Roman"/>
                <w:sz w:val="28"/>
                <w:szCs w:val="28"/>
                <w:lang w:val="uk-UA" w:eastAsia="uk-UA"/>
              </w:rPr>
              <w:t>рограми «Забезпечення заходів територіальної оборони на території Ананьївської міської територіальної громади на 2024-2026 роки</w:t>
            </w:r>
            <w:r w:rsidR="00CA1CB9">
              <w:rPr>
                <w:rFonts w:ascii="Times New Roman" w:eastAsia="Times New Roman" w:hAnsi="Times New Roman"/>
                <w:sz w:val="28"/>
                <w:szCs w:val="28"/>
                <w:lang w:val="uk-UA" w:eastAsia="uk-UA"/>
              </w:rPr>
              <w:t>»</w:t>
            </w:r>
          </w:p>
        </w:tc>
      </w:tr>
      <w:tr w:rsidR="0001088A" w:rsidTr="008535F8">
        <w:tc>
          <w:tcPr>
            <w:tcW w:w="343"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w:t>
            </w:r>
          </w:p>
        </w:tc>
        <w:tc>
          <w:tcPr>
            <w:tcW w:w="1639"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Розробник Програми </w:t>
            </w:r>
          </w:p>
        </w:tc>
        <w:tc>
          <w:tcPr>
            <w:tcW w:w="3018" w:type="pct"/>
            <w:tcBorders>
              <w:top w:val="single" w:sz="4" w:space="0" w:color="auto"/>
              <w:left w:val="single" w:sz="4" w:space="0" w:color="auto"/>
              <w:bottom w:val="single" w:sz="4" w:space="0" w:color="auto"/>
              <w:right w:val="single" w:sz="4" w:space="0" w:color="auto"/>
            </w:tcBorders>
            <w:hideMark/>
          </w:tcPr>
          <w:p w:rsidR="0001088A" w:rsidRDefault="0001088A">
            <w:pPr>
              <w:tabs>
                <w:tab w:val="left" w:pos="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Сектор з питань надзвичайних ситуацій, оборонної роботи та цивільного захисту Ананьївської міської ради</w:t>
            </w:r>
          </w:p>
        </w:tc>
      </w:tr>
      <w:tr w:rsidR="0001088A" w:rsidTr="008535F8">
        <w:tc>
          <w:tcPr>
            <w:tcW w:w="343"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p>
        </w:tc>
        <w:tc>
          <w:tcPr>
            <w:tcW w:w="1639"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Співрозробники</w:t>
            </w:r>
            <w:proofErr w:type="spellEnd"/>
            <w:r>
              <w:rPr>
                <w:rFonts w:ascii="Times New Roman" w:eastAsia="Times New Roman" w:hAnsi="Times New Roman"/>
                <w:sz w:val="28"/>
                <w:szCs w:val="28"/>
                <w:lang w:val="uk-UA" w:eastAsia="uk-UA"/>
              </w:rPr>
              <w:t xml:space="preserve"> Програми</w:t>
            </w:r>
          </w:p>
        </w:tc>
        <w:tc>
          <w:tcPr>
            <w:tcW w:w="3018"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p>
        </w:tc>
      </w:tr>
      <w:tr w:rsidR="0001088A" w:rsidTr="008535F8">
        <w:tc>
          <w:tcPr>
            <w:tcW w:w="343"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p>
        </w:tc>
        <w:tc>
          <w:tcPr>
            <w:tcW w:w="1639"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Відповідальні виконавці Програми </w:t>
            </w:r>
          </w:p>
        </w:tc>
        <w:tc>
          <w:tcPr>
            <w:tcW w:w="3018" w:type="pct"/>
            <w:tcBorders>
              <w:top w:val="single" w:sz="4" w:space="0" w:color="auto"/>
              <w:left w:val="single" w:sz="4" w:space="0" w:color="auto"/>
              <w:bottom w:val="single" w:sz="4" w:space="0" w:color="auto"/>
              <w:right w:val="single" w:sz="4" w:space="0" w:color="auto"/>
            </w:tcBorders>
            <w:hideMark/>
          </w:tcPr>
          <w:p w:rsidR="0001088A" w:rsidRDefault="0001088A">
            <w:pPr>
              <w:tabs>
                <w:tab w:val="left" w:pos="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Ананьївська міська рада (сектор з питань надзвичайних ситуацій, оборонної роботи та цивільного захисту Ананьївської міської ради);</w:t>
            </w:r>
          </w:p>
          <w:p w:rsidR="0001088A" w:rsidRDefault="0001088A">
            <w:pPr>
              <w:tabs>
                <w:tab w:val="left" w:pos="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Фінансове управління Ананьївської міської ради (в частині міжбюджетних трансфертів);</w:t>
            </w:r>
          </w:p>
          <w:p w:rsidR="0001088A" w:rsidRDefault="0001088A">
            <w:pPr>
              <w:tabs>
                <w:tab w:val="left" w:pos="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Відділ з питань будівництва, житлово-комунального господарства та інфрастру</w:t>
            </w:r>
            <w:r w:rsidR="00CA1CB9">
              <w:rPr>
                <w:rFonts w:ascii="Times New Roman" w:eastAsia="Times New Roman" w:hAnsi="Times New Roman"/>
                <w:sz w:val="28"/>
                <w:szCs w:val="28"/>
                <w:lang w:val="uk-UA" w:eastAsia="uk-UA"/>
              </w:rPr>
              <w:t>ктури Ананьївської міської ради</w:t>
            </w:r>
          </w:p>
        </w:tc>
      </w:tr>
      <w:tr w:rsidR="0001088A" w:rsidTr="008535F8">
        <w:trPr>
          <w:trHeight w:val="1927"/>
        </w:trPr>
        <w:tc>
          <w:tcPr>
            <w:tcW w:w="343"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6</w:t>
            </w:r>
          </w:p>
        </w:tc>
        <w:tc>
          <w:tcPr>
            <w:tcW w:w="1639"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Головні розпорядники коштів</w:t>
            </w:r>
          </w:p>
        </w:tc>
        <w:tc>
          <w:tcPr>
            <w:tcW w:w="3018" w:type="pct"/>
            <w:tcBorders>
              <w:top w:val="single" w:sz="4" w:space="0" w:color="auto"/>
              <w:left w:val="single" w:sz="4" w:space="0" w:color="auto"/>
              <w:bottom w:val="single" w:sz="4" w:space="0" w:color="auto"/>
              <w:right w:val="single" w:sz="4" w:space="0" w:color="auto"/>
            </w:tcBorders>
            <w:hideMark/>
          </w:tcPr>
          <w:p w:rsidR="0001088A" w:rsidRDefault="0001088A">
            <w:pPr>
              <w:tabs>
                <w:tab w:val="left" w:pos="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Ананьївська міська рада;</w:t>
            </w:r>
          </w:p>
          <w:p w:rsidR="0001088A" w:rsidRDefault="0001088A">
            <w:pPr>
              <w:tabs>
                <w:tab w:val="left" w:pos="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Фінансове управління Ананьївської міської ради (в частині міжбюджетних трансфертів); </w:t>
            </w:r>
          </w:p>
          <w:p w:rsidR="0001088A" w:rsidRDefault="0001088A">
            <w:pPr>
              <w:tabs>
                <w:tab w:val="left" w:pos="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Відділ з питань будівництва, житлово-комунального господарства та інфраструктури Ананьївської міської ради</w:t>
            </w:r>
          </w:p>
        </w:tc>
      </w:tr>
      <w:tr w:rsidR="0001088A" w:rsidTr="008535F8">
        <w:tc>
          <w:tcPr>
            <w:tcW w:w="343"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7</w:t>
            </w:r>
          </w:p>
        </w:tc>
        <w:tc>
          <w:tcPr>
            <w:tcW w:w="1639" w:type="pct"/>
            <w:tcBorders>
              <w:top w:val="single" w:sz="4" w:space="0" w:color="auto"/>
              <w:left w:val="single" w:sz="4" w:space="0" w:color="auto"/>
              <w:bottom w:val="single" w:sz="4" w:space="0" w:color="auto"/>
              <w:right w:val="single" w:sz="4" w:space="0" w:color="auto"/>
            </w:tcBorders>
          </w:tcPr>
          <w:p w:rsidR="0001088A" w:rsidRDefault="0001088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Учасники Програми </w:t>
            </w:r>
          </w:p>
          <w:p w:rsidR="0001088A" w:rsidRDefault="0001088A">
            <w:pPr>
              <w:spacing w:after="0" w:line="240" w:lineRule="auto"/>
              <w:jc w:val="both"/>
              <w:rPr>
                <w:rFonts w:ascii="Times New Roman" w:eastAsia="Times New Roman" w:hAnsi="Times New Roman"/>
                <w:sz w:val="28"/>
                <w:szCs w:val="28"/>
                <w:lang w:val="uk-UA" w:eastAsia="uk-UA"/>
              </w:rPr>
            </w:pPr>
          </w:p>
        </w:tc>
        <w:tc>
          <w:tcPr>
            <w:tcW w:w="3018" w:type="pct"/>
            <w:tcBorders>
              <w:top w:val="single" w:sz="4" w:space="0" w:color="auto"/>
              <w:left w:val="single" w:sz="4" w:space="0" w:color="auto"/>
              <w:bottom w:val="single" w:sz="4" w:space="0" w:color="auto"/>
              <w:right w:val="single" w:sz="4" w:space="0" w:color="auto"/>
            </w:tcBorders>
            <w:hideMark/>
          </w:tcPr>
          <w:p w:rsidR="0001088A" w:rsidRDefault="0001088A">
            <w:pPr>
              <w:tabs>
                <w:tab w:val="left" w:pos="0"/>
                <w:tab w:val="left" w:pos="96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Сили територіальної оборони Збройних сил України, військові частини</w:t>
            </w:r>
          </w:p>
        </w:tc>
      </w:tr>
      <w:tr w:rsidR="0001088A" w:rsidTr="008535F8">
        <w:trPr>
          <w:trHeight w:val="285"/>
        </w:trPr>
        <w:tc>
          <w:tcPr>
            <w:tcW w:w="343"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8</w:t>
            </w:r>
          </w:p>
        </w:tc>
        <w:tc>
          <w:tcPr>
            <w:tcW w:w="1639"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Термін реалізації Програми </w:t>
            </w:r>
          </w:p>
        </w:tc>
        <w:tc>
          <w:tcPr>
            <w:tcW w:w="3018"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2024–2026 роки</w:t>
            </w:r>
          </w:p>
        </w:tc>
      </w:tr>
      <w:tr w:rsidR="0001088A" w:rsidTr="008535F8">
        <w:trPr>
          <w:trHeight w:val="274"/>
        </w:trPr>
        <w:tc>
          <w:tcPr>
            <w:tcW w:w="343"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8.1</w:t>
            </w:r>
          </w:p>
        </w:tc>
        <w:tc>
          <w:tcPr>
            <w:tcW w:w="1639"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Етапи виконання Програми (для довгострокових програм) </w:t>
            </w:r>
          </w:p>
        </w:tc>
        <w:tc>
          <w:tcPr>
            <w:tcW w:w="3018"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sz w:val="28"/>
                <w:szCs w:val="28"/>
                <w:lang w:val="uk-UA" w:eastAsia="uk-UA"/>
              </w:rPr>
            </w:pPr>
          </w:p>
        </w:tc>
      </w:tr>
      <w:tr w:rsidR="0001088A" w:rsidTr="008535F8">
        <w:tc>
          <w:tcPr>
            <w:tcW w:w="343"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9</w:t>
            </w:r>
          </w:p>
        </w:tc>
        <w:tc>
          <w:tcPr>
            <w:tcW w:w="1639"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Перелік бюджетів, які беруть участь у виконанні Програми</w:t>
            </w:r>
          </w:p>
        </w:tc>
        <w:tc>
          <w:tcPr>
            <w:tcW w:w="3018"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Бюджет міської територіальної громади</w:t>
            </w:r>
          </w:p>
        </w:tc>
      </w:tr>
      <w:tr w:rsidR="0001088A" w:rsidTr="008535F8">
        <w:tc>
          <w:tcPr>
            <w:tcW w:w="343"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10</w:t>
            </w:r>
          </w:p>
        </w:tc>
        <w:tc>
          <w:tcPr>
            <w:tcW w:w="1639"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Загальний обсяг </w:t>
            </w:r>
            <w:r>
              <w:rPr>
                <w:rFonts w:ascii="Times New Roman" w:eastAsia="Times New Roman" w:hAnsi="Times New Roman"/>
                <w:sz w:val="28"/>
                <w:szCs w:val="28"/>
                <w:lang w:val="uk-UA" w:eastAsia="uk-UA"/>
              </w:rPr>
              <w:lastRenderedPageBreak/>
              <w:t>фінансових ресурсів, необхідних для реалізації Програми, всього</w:t>
            </w:r>
          </w:p>
        </w:tc>
        <w:tc>
          <w:tcPr>
            <w:tcW w:w="3018"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color w:val="FF0000"/>
                <w:sz w:val="28"/>
                <w:szCs w:val="28"/>
                <w:lang w:val="uk-UA" w:eastAsia="uk-UA"/>
              </w:rPr>
            </w:pPr>
            <w:r>
              <w:rPr>
                <w:rFonts w:ascii="Times New Roman" w:eastAsia="Times New Roman" w:hAnsi="Times New Roman"/>
                <w:color w:val="000000" w:themeColor="text1"/>
                <w:sz w:val="28"/>
                <w:szCs w:val="28"/>
                <w:lang w:val="uk-UA" w:eastAsia="uk-UA"/>
              </w:rPr>
              <w:lastRenderedPageBreak/>
              <w:t>13500,0 тис. грн.</w:t>
            </w:r>
          </w:p>
        </w:tc>
      </w:tr>
      <w:tr w:rsidR="0001088A" w:rsidTr="008535F8">
        <w:tc>
          <w:tcPr>
            <w:tcW w:w="343" w:type="pct"/>
            <w:tcBorders>
              <w:top w:val="single" w:sz="4" w:space="0" w:color="auto"/>
              <w:left w:val="single" w:sz="4" w:space="0" w:color="auto"/>
              <w:bottom w:val="single" w:sz="4" w:space="0" w:color="auto"/>
              <w:right w:val="single" w:sz="4" w:space="0" w:color="auto"/>
            </w:tcBorders>
            <w:hideMark/>
          </w:tcPr>
          <w:p w:rsidR="0001088A" w:rsidRDefault="0001088A" w:rsidP="008535F8">
            <w:pPr>
              <w:spacing w:after="0" w:line="240" w:lineRule="auto"/>
              <w:ind w:right="-107"/>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10.1</w:t>
            </w:r>
          </w:p>
        </w:tc>
        <w:tc>
          <w:tcPr>
            <w:tcW w:w="1639"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Коштів бюджету територіальної громади</w:t>
            </w:r>
          </w:p>
        </w:tc>
        <w:tc>
          <w:tcPr>
            <w:tcW w:w="3018" w:type="pct"/>
            <w:tcBorders>
              <w:top w:val="single" w:sz="4" w:space="0" w:color="auto"/>
              <w:left w:val="single" w:sz="4" w:space="0" w:color="auto"/>
              <w:bottom w:val="single" w:sz="4" w:space="0" w:color="auto"/>
              <w:right w:val="single" w:sz="4" w:space="0" w:color="auto"/>
            </w:tcBorders>
            <w:hideMark/>
          </w:tcPr>
          <w:p w:rsidR="0001088A" w:rsidRDefault="0001088A">
            <w:pPr>
              <w:spacing w:after="0" w:line="240" w:lineRule="auto"/>
              <w:jc w:val="both"/>
              <w:rPr>
                <w:rFonts w:ascii="Times New Roman" w:eastAsia="Times New Roman" w:hAnsi="Times New Roman"/>
                <w:color w:val="FF0000"/>
                <w:sz w:val="28"/>
                <w:szCs w:val="28"/>
                <w:lang w:val="en-US" w:eastAsia="uk-UA"/>
              </w:rPr>
            </w:pPr>
            <w:r>
              <w:rPr>
                <w:rFonts w:ascii="Times New Roman" w:eastAsia="Times New Roman" w:hAnsi="Times New Roman"/>
                <w:color w:val="000000" w:themeColor="text1"/>
                <w:sz w:val="28"/>
                <w:szCs w:val="28"/>
                <w:lang w:val="uk-UA" w:eastAsia="uk-UA"/>
              </w:rPr>
              <w:t>13500,0 тис грн.</w:t>
            </w:r>
          </w:p>
        </w:tc>
      </w:tr>
    </w:tbl>
    <w:p w:rsidR="0001088A" w:rsidRPr="008535F8" w:rsidRDefault="0001088A" w:rsidP="0001088A">
      <w:pPr>
        <w:spacing w:after="0" w:line="240" w:lineRule="auto"/>
        <w:rPr>
          <w:rFonts w:ascii="Times New Roman" w:eastAsia="Times New Roman" w:hAnsi="Times New Roman"/>
          <w:b/>
          <w:sz w:val="24"/>
          <w:szCs w:val="28"/>
          <w:lang w:eastAsia="uk-UA"/>
        </w:rPr>
      </w:pPr>
    </w:p>
    <w:p w:rsidR="0001088A" w:rsidRDefault="0001088A" w:rsidP="008535F8">
      <w:pPr>
        <w:numPr>
          <w:ilvl w:val="0"/>
          <w:numId w:val="3"/>
        </w:numPr>
        <w:spacing w:after="0" w:line="240" w:lineRule="auto"/>
        <w:ind w:left="0" w:firstLine="0"/>
        <w:jc w:val="center"/>
        <w:rPr>
          <w:rFonts w:ascii="Times New Roman" w:eastAsia="Times New Roman" w:hAnsi="Times New Roman"/>
          <w:b/>
          <w:sz w:val="28"/>
          <w:szCs w:val="28"/>
          <w:lang w:eastAsia="uk-UA"/>
        </w:rPr>
      </w:pPr>
      <w:r>
        <w:rPr>
          <w:rFonts w:ascii="Times New Roman" w:eastAsia="Times New Roman" w:hAnsi="Times New Roman"/>
          <w:b/>
          <w:sz w:val="28"/>
          <w:szCs w:val="28"/>
          <w:lang w:val="uk-UA" w:eastAsia="uk-UA"/>
        </w:rPr>
        <w:t>Визначення проблеми, на розв’язання якої спрямована Програма</w:t>
      </w:r>
    </w:p>
    <w:p w:rsidR="0001088A" w:rsidRDefault="0001088A" w:rsidP="0001088A">
      <w:pPr>
        <w:spacing w:after="0" w:line="240" w:lineRule="auto"/>
        <w:ind w:firstLine="709"/>
        <w:rPr>
          <w:rFonts w:ascii="Times New Roman" w:eastAsia="Times New Roman" w:hAnsi="Times New Roman"/>
          <w:sz w:val="24"/>
          <w:szCs w:val="28"/>
          <w:lang w:eastAsia="uk-UA"/>
        </w:rPr>
      </w:pPr>
    </w:p>
    <w:p w:rsidR="0001088A" w:rsidRDefault="0001088A" w:rsidP="0001088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Для протидії діям диверсійно-розвідувальних груп щодо дезорганізації критично важливих об’єктів забезпечення життєдіяльності населення, системи державного та військового управління в державі виникла нагальна проблема у створенні військових частин (підрозділів) Сил територіальної оборони Збройних сил України на території областей, районів, громад та 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боротьби з диверсійними розвідувальними групами та незаконними збройними формуваннями, а також підтримання безпеки та правопорядку.</w:t>
      </w:r>
    </w:p>
    <w:p w:rsidR="0001088A" w:rsidRDefault="0001088A" w:rsidP="0001088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Для розміщення військових частин, підрозділів Сил територіальної оборони Збройних Сил 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rsidR="0001088A" w:rsidRDefault="0001088A" w:rsidP="0001088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 основу реалізації Програми покладено принцип об’єднання зусиль органів місцевого самоврядування, органів військового управління та громадськості з метою забезпечення заходів щодо підготовки та ведення територіальної оборони на території Ананьївської міської територіальної громади (далі – Громада), матеріально-технічного забезпечення підрозділів Сил територіальної оборони Збройних Сил України (далі – Підрозділів) проведення навчань зазначених підрозділів з метою покращення обороноздатності держави.</w:t>
      </w:r>
    </w:p>
    <w:p w:rsidR="0001088A" w:rsidRDefault="0001088A" w:rsidP="0001088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 урахуванням вищезазначеного необхідно завчасно створити сприятливі умови для вжиття відповідних додаткових заходів щодо удосконалення: </w:t>
      </w:r>
    </w:p>
    <w:p w:rsidR="0001088A" w:rsidRDefault="0001088A" w:rsidP="0001088A">
      <w:pPr>
        <w:numPr>
          <w:ilvl w:val="0"/>
          <w:numId w:val="4"/>
        </w:numPr>
        <w:tabs>
          <w:tab w:val="left" w:pos="993"/>
        </w:tabs>
        <w:spacing w:after="0" w:line="240" w:lineRule="auto"/>
        <w:ind w:left="0" w:firstLine="709"/>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формування та розгортання в особливий період Підрозділів; </w:t>
      </w:r>
    </w:p>
    <w:p w:rsidR="0001088A" w:rsidRDefault="0001088A" w:rsidP="0001088A">
      <w:pPr>
        <w:numPr>
          <w:ilvl w:val="0"/>
          <w:numId w:val="4"/>
        </w:numPr>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eastAsia="uk-UA"/>
        </w:rPr>
        <w:t xml:space="preserve"> </w:t>
      </w:r>
      <w:r>
        <w:rPr>
          <w:rFonts w:ascii="Times New Roman" w:eastAsia="Times New Roman" w:hAnsi="Times New Roman"/>
          <w:sz w:val="28"/>
          <w:szCs w:val="28"/>
          <w:lang w:val="uk-UA" w:eastAsia="uk-UA"/>
        </w:rPr>
        <w:t>організації та підтримання у постійній готовності системи управління територіальною обороною;</w:t>
      </w:r>
    </w:p>
    <w:p w:rsidR="0001088A" w:rsidRDefault="0001088A" w:rsidP="0001088A">
      <w:pPr>
        <w:numPr>
          <w:ilvl w:val="0"/>
          <w:numId w:val="4"/>
        </w:numPr>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тактичної, тактико-спеціальної, інженерної, вогневої, медичної та психологічної підготовки особового складу Підрозділів;</w:t>
      </w:r>
    </w:p>
    <w:p w:rsidR="0001088A" w:rsidRDefault="0001088A" w:rsidP="0001088A">
      <w:pPr>
        <w:numPr>
          <w:ilvl w:val="0"/>
          <w:numId w:val="4"/>
        </w:numPr>
        <w:tabs>
          <w:tab w:val="left" w:pos="993"/>
        </w:tabs>
        <w:spacing w:after="0" w:line="240" w:lineRule="auto"/>
        <w:ind w:left="0" w:firstLine="709"/>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взаємодії місцевих органів виконавчої влади, органів місцевого самоврядування, правоохоронних органів і органів військового управління під час підготовки до виконання та під час виконання завдань територіальної оборони;</w:t>
      </w:r>
    </w:p>
    <w:p w:rsidR="0001088A" w:rsidRDefault="0001088A" w:rsidP="0001088A">
      <w:pPr>
        <w:numPr>
          <w:ilvl w:val="0"/>
          <w:numId w:val="4"/>
        </w:numPr>
        <w:tabs>
          <w:tab w:val="left" w:pos="993"/>
        </w:tabs>
        <w:spacing w:after="0" w:line="240" w:lineRule="auto"/>
        <w:ind w:left="0" w:firstLine="709"/>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удосконалення теоретичної і практичної підготовки посадових осіб Підрозділів;</w:t>
      </w:r>
    </w:p>
    <w:p w:rsidR="0001088A" w:rsidRPr="008535F8" w:rsidRDefault="0001088A" w:rsidP="0001088A">
      <w:pPr>
        <w:numPr>
          <w:ilvl w:val="0"/>
          <w:numId w:val="4"/>
        </w:numPr>
        <w:tabs>
          <w:tab w:val="left" w:pos="993"/>
        </w:tabs>
        <w:spacing w:after="0" w:line="240" w:lineRule="auto"/>
        <w:ind w:left="0" w:firstLine="709"/>
        <w:contextualSpacing/>
        <w:jc w:val="center"/>
        <w:rPr>
          <w:rFonts w:ascii="Times New Roman" w:eastAsia="Times New Roman" w:hAnsi="Times New Roman"/>
          <w:b/>
          <w:sz w:val="24"/>
          <w:szCs w:val="28"/>
          <w:lang w:val="uk-UA" w:eastAsia="uk-UA"/>
        </w:rPr>
      </w:pPr>
      <w:r>
        <w:rPr>
          <w:rFonts w:ascii="Times New Roman" w:eastAsia="Times New Roman" w:hAnsi="Times New Roman"/>
          <w:sz w:val="28"/>
          <w:szCs w:val="28"/>
          <w:lang w:val="uk-UA" w:eastAsia="uk-UA"/>
        </w:rPr>
        <w:t>військово-патріотичного і духовно-морального виховання населення, прищеплення почуття особистої відповідальності за захист Батьківщини.</w:t>
      </w:r>
    </w:p>
    <w:p w:rsidR="008535F8" w:rsidRPr="008535F8" w:rsidRDefault="008535F8" w:rsidP="008535F8">
      <w:pPr>
        <w:tabs>
          <w:tab w:val="left" w:pos="993"/>
        </w:tabs>
        <w:spacing w:after="0" w:line="240" w:lineRule="auto"/>
        <w:contextualSpacing/>
        <w:rPr>
          <w:rFonts w:ascii="Times New Roman" w:eastAsia="Times New Roman" w:hAnsi="Times New Roman"/>
          <w:b/>
          <w:sz w:val="24"/>
          <w:szCs w:val="28"/>
          <w:lang w:val="uk-UA" w:eastAsia="uk-UA"/>
        </w:rPr>
      </w:pPr>
    </w:p>
    <w:p w:rsidR="0001088A" w:rsidRDefault="0001088A" w:rsidP="0001088A">
      <w:pPr>
        <w:numPr>
          <w:ilvl w:val="0"/>
          <w:numId w:val="5"/>
        </w:numPr>
        <w:spacing w:after="0" w:line="240" w:lineRule="auto"/>
        <w:ind w:left="0" w:firstLine="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Визначення мети Програми</w:t>
      </w:r>
    </w:p>
    <w:p w:rsidR="0001088A" w:rsidRDefault="0001088A" w:rsidP="0001088A">
      <w:pPr>
        <w:spacing w:after="0" w:line="240" w:lineRule="auto"/>
        <w:ind w:left="720"/>
        <w:rPr>
          <w:rFonts w:ascii="Times New Roman" w:eastAsia="Times New Roman" w:hAnsi="Times New Roman"/>
          <w:b/>
          <w:sz w:val="24"/>
          <w:szCs w:val="28"/>
          <w:lang w:val="uk-UA" w:eastAsia="uk-UA"/>
        </w:rPr>
      </w:pPr>
    </w:p>
    <w:p w:rsidR="0001088A" w:rsidRDefault="0001088A" w:rsidP="0001088A">
      <w:pPr>
        <w:tabs>
          <w:tab w:val="left" w:pos="709"/>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Метою Програми є комплексне здійснення заходів щодо:</w:t>
      </w:r>
    </w:p>
    <w:p w:rsidR="0001088A" w:rsidRDefault="0001088A" w:rsidP="0001088A">
      <w:pPr>
        <w:tabs>
          <w:tab w:val="left" w:pos="709"/>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матеріально-технічного забезпечення потреб особового складу та Підрозділів;</w:t>
      </w:r>
    </w:p>
    <w:p w:rsidR="0001088A" w:rsidRDefault="0001088A" w:rsidP="0001088A">
      <w:pPr>
        <w:tabs>
          <w:tab w:val="left" w:pos="709"/>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підготовки особового складу Підрозділів до охорони важливих стратегічних об’єктів і комунікацій, органів державної влади, органів місцевого самоврядування, органів військового управління, охорони та оборони державного кордону.</w:t>
      </w:r>
    </w:p>
    <w:p w:rsidR="0001088A" w:rsidRPr="008535F8" w:rsidRDefault="0001088A" w:rsidP="0001088A">
      <w:pPr>
        <w:tabs>
          <w:tab w:val="left" w:pos="960"/>
        </w:tabs>
        <w:spacing w:after="0" w:line="240" w:lineRule="auto"/>
        <w:jc w:val="both"/>
        <w:rPr>
          <w:rFonts w:ascii="Times New Roman" w:eastAsia="Times New Roman" w:hAnsi="Times New Roman"/>
          <w:sz w:val="24"/>
          <w:szCs w:val="28"/>
          <w:lang w:val="uk-UA" w:eastAsia="uk-UA"/>
        </w:rPr>
      </w:pPr>
    </w:p>
    <w:p w:rsidR="0001088A" w:rsidRDefault="0001088A" w:rsidP="008535F8">
      <w:pPr>
        <w:numPr>
          <w:ilvl w:val="0"/>
          <w:numId w:val="6"/>
        </w:numPr>
        <w:tabs>
          <w:tab w:val="left" w:pos="960"/>
        </w:tabs>
        <w:spacing w:after="0" w:line="240" w:lineRule="auto"/>
        <w:ind w:left="0" w:firstLine="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Обґрунтування шляхів і засобів розв’язання проблеми, обсягів та джерел фінансування, строки та етапи виконання Програми</w:t>
      </w:r>
    </w:p>
    <w:p w:rsidR="0001088A" w:rsidRDefault="0001088A" w:rsidP="0001088A">
      <w:pPr>
        <w:tabs>
          <w:tab w:val="left" w:pos="960"/>
        </w:tabs>
        <w:spacing w:after="0" w:line="240" w:lineRule="auto"/>
        <w:ind w:left="709"/>
        <w:rPr>
          <w:rFonts w:ascii="Times New Roman" w:eastAsia="Times New Roman" w:hAnsi="Times New Roman"/>
          <w:b/>
          <w:sz w:val="24"/>
          <w:szCs w:val="24"/>
          <w:lang w:val="uk-UA" w:eastAsia="uk-UA"/>
        </w:rPr>
      </w:pPr>
    </w:p>
    <w:p w:rsidR="0001088A" w:rsidRDefault="0001088A" w:rsidP="008535F8">
      <w:pPr>
        <w:tabs>
          <w:tab w:val="left" w:pos="709"/>
        </w:tabs>
        <w:spacing w:after="0" w:line="240" w:lineRule="auto"/>
        <w:ind w:firstLine="709"/>
        <w:jc w:val="both"/>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Програма передбачає комплексне розв’язання проблем:</w:t>
      </w:r>
    </w:p>
    <w:p w:rsidR="0001088A" w:rsidRDefault="0001088A" w:rsidP="00CA1CB9">
      <w:pPr>
        <w:pStyle w:val="a7"/>
        <w:numPr>
          <w:ilvl w:val="0"/>
          <w:numId w:val="4"/>
        </w:numPr>
        <w:tabs>
          <w:tab w:val="left" w:pos="709"/>
          <w:tab w:val="left" w:pos="1134"/>
        </w:tabs>
        <w:spacing w:after="0" w:line="240" w:lineRule="auto"/>
        <w:ind w:left="0" w:firstLine="709"/>
        <w:jc w:val="both"/>
        <w:rPr>
          <w:rFonts w:ascii="Times New Roman" w:eastAsia="Times New Roman" w:hAnsi="Times New Roman"/>
          <w:b/>
          <w:sz w:val="28"/>
          <w:szCs w:val="28"/>
          <w:lang w:val="uk-UA" w:eastAsia="uk-UA"/>
        </w:rPr>
      </w:pPr>
      <w:r>
        <w:rPr>
          <w:rFonts w:ascii="Times New Roman" w:eastAsia="Times New Roman" w:hAnsi="Times New Roman"/>
          <w:sz w:val="28"/>
          <w:szCs w:val="24"/>
          <w:lang w:val="uk-UA" w:eastAsia="uk-UA"/>
        </w:rPr>
        <w:t>матеріально-технічного забезпечення Підрозділів;</w:t>
      </w:r>
    </w:p>
    <w:p w:rsidR="0001088A" w:rsidRDefault="00CA1CB9" w:rsidP="00CA1CB9">
      <w:pPr>
        <w:pStyle w:val="a7"/>
        <w:numPr>
          <w:ilvl w:val="0"/>
          <w:numId w:val="4"/>
        </w:numPr>
        <w:tabs>
          <w:tab w:val="left" w:pos="709"/>
          <w:tab w:val="left" w:pos="993"/>
        </w:tabs>
        <w:spacing w:after="0" w:line="240" w:lineRule="auto"/>
        <w:ind w:left="0" w:firstLine="709"/>
        <w:jc w:val="both"/>
        <w:rPr>
          <w:rFonts w:ascii="Times New Roman" w:eastAsia="Times New Roman" w:hAnsi="Times New Roman"/>
          <w:b/>
          <w:sz w:val="28"/>
          <w:szCs w:val="28"/>
          <w:lang w:val="uk-UA" w:eastAsia="uk-UA"/>
        </w:rPr>
      </w:pPr>
      <w:r>
        <w:rPr>
          <w:rFonts w:ascii="Times New Roman" w:eastAsia="Times New Roman" w:hAnsi="Times New Roman"/>
          <w:sz w:val="28"/>
          <w:szCs w:val="24"/>
          <w:lang w:val="uk-UA" w:eastAsia="uk-UA"/>
        </w:rPr>
        <w:t xml:space="preserve">  </w:t>
      </w:r>
      <w:r w:rsidR="0001088A">
        <w:rPr>
          <w:rFonts w:ascii="Times New Roman" w:eastAsia="Times New Roman" w:hAnsi="Times New Roman"/>
          <w:sz w:val="28"/>
          <w:szCs w:val="24"/>
          <w:lang w:val="uk-UA" w:eastAsia="uk-UA"/>
        </w:rPr>
        <w:t>створення навчально-матеріальної бази для організації та проведення занять з військовозобов’язаними, призначеними до складу Підрозділів та проведення патріотичного виховання та роз’яснювальної роботи серед населення Громади;</w:t>
      </w:r>
    </w:p>
    <w:p w:rsidR="0001088A" w:rsidRDefault="0001088A" w:rsidP="00553B58">
      <w:pPr>
        <w:pStyle w:val="a7"/>
        <w:numPr>
          <w:ilvl w:val="0"/>
          <w:numId w:val="4"/>
        </w:numPr>
        <w:tabs>
          <w:tab w:val="left" w:pos="709"/>
          <w:tab w:val="left" w:pos="993"/>
        </w:tabs>
        <w:spacing w:after="0" w:line="240" w:lineRule="auto"/>
        <w:ind w:left="0" w:firstLine="709"/>
        <w:jc w:val="both"/>
        <w:rPr>
          <w:rFonts w:ascii="Times New Roman" w:eastAsia="Times New Roman" w:hAnsi="Times New Roman"/>
          <w:b/>
          <w:sz w:val="28"/>
          <w:szCs w:val="28"/>
          <w:lang w:val="uk-UA" w:eastAsia="uk-UA"/>
        </w:rPr>
      </w:pPr>
      <w:r>
        <w:rPr>
          <w:rFonts w:ascii="Times New Roman" w:eastAsia="Times New Roman" w:hAnsi="Times New Roman"/>
          <w:sz w:val="28"/>
          <w:szCs w:val="28"/>
          <w:lang w:val="uk-UA" w:eastAsia="uk-UA"/>
        </w:rPr>
        <w:t>забезпечення виконання заходів національного спротиву місцевого значення та підготовки громадян України до національного спротиву;</w:t>
      </w:r>
    </w:p>
    <w:p w:rsidR="0001088A" w:rsidRDefault="0001088A" w:rsidP="00553B58">
      <w:pPr>
        <w:pStyle w:val="a7"/>
        <w:numPr>
          <w:ilvl w:val="0"/>
          <w:numId w:val="4"/>
        </w:numPr>
        <w:tabs>
          <w:tab w:val="left" w:pos="709"/>
          <w:tab w:val="left" w:pos="993"/>
        </w:tabs>
        <w:spacing w:after="0" w:line="240" w:lineRule="auto"/>
        <w:ind w:left="0" w:firstLine="709"/>
        <w:jc w:val="both"/>
        <w:rPr>
          <w:rFonts w:ascii="Times New Roman" w:eastAsia="Times New Roman" w:hAnsi="Times New Roman"/>
          <w:b/>
          <w:sz w:val="28"/>
          <w:szCs w:val="28"/>
          <w:lang w:val="uk-UA" w:eastAsia="uk-UA"/>
        </w:rPr>
      </w:pPr>
      <w:r>
        <w:rPr>
          <w:rFonts w:ascii="Times New Roman" w:eastAsia="Times New Roman" w:hAnsi="Times New Roman"/>
          <w:sz w:val="28"/>
          <w:szCs w:val="28"/>
          <w:lang w:val="uk-UA" w:eastAsia="uk-UA"/>
        </w:rPr>
        <w:t>сприяння створенню добровольчих формувань Громади.</w:t>
      </w:r>
    </w:p>
    <w:p w:rsidR="0001088A" w:rsidRDefault="0001088A" w:rsidP="008535F8">
      <w:pPr>
        <w:tabs>
          <w:tab w:val="left" w:pos="709"/>
        </w:tabs>
        <w:spacing w:after="0" w:line="240" w:lineRule="auto"/>
        <w:ind w:firstLine="709"/>
        <w:jc w:val="both"/>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01 січня відповідного року та перевиконання дохідної частини бюджету.</w:t>
      </w:r>
    </w:p>
    <w:p w:rsidR="0001088A" w:rsidRDefault="0001088A" w:rsidP="008535F8">
      <w:pPr>
        <w:tabs>
          <w:tab w:val="left" w:pos="709"/>
          <w:tab w:val="left" w:pos="960"/>
        </w:tabs>
        <w:spacing w:after="0" w:line="240" w:lineRule="auto"/>
        <w:ind w:firstLine="709"/>
        <w:jc w:val="both"/>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Реалізація Програми відбуватиметься протягом 2024</w:t>
      </w:r>
      <w:r w:rsidR="00553B58">
        <w:rPr>
          <w:rFonts w:ascii="Times New Roman" w:eastAsia="Times New Roman" w:hAnsi="Times New Roman"/>
          <w:sz w:val="28"/>
          <w:szCs w:val="24"/>
          <w:lang w:val="uk-UA" w:eastAsia="uk-UA"/>
        </w:rPr>
        <w:t>-</w:t>
      </w:r>
      <w:r>
        <w:rPr>
          <w:rFonts w:ascii="Times New Roman" w:eastAsia="Times New Roman" w:hAnsi="Times New Roman"/>
          <w:sz w:val="28"/>
          <w:szCs w:val="24"/>
          <w:lang w:val="uk-UA" w:eastAsia="uk-UA"/>
        </w:rPr>
        <w:t>2026 років.</w:t>
      </w:r>
    </w:p>
    <w:p w:rsidR="0001088A" w:rsidRDefault="0001088A" w:rsidP="008535F8">
      <w:pPr>
        <w:tabs>
          <w:tab w:val="left" w:pos="709"/>
          <w:tab w:val="left" w:pos="960"/>
        </w:tabs>
        <w:spacing w:after="0" w:line="240" w:lineRule="auto"/>
        <w:ind w:firstLine="709"/>
        <w:jc w:val="both"/>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Ресурсне забезпечення Програми наведено у додатку 1 до Програми. </w:t>
      </w:r>
    </w:p>
    <w:p w:rsidR="0001088A" w:rsidRDefault="0001088A" w:rsidP="008535F8">
      <w:pPr>
        <w:tabs>
          <w:tab w:val="left" w:pos="709"/>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Орієнтований обсяг фінансування заходів Програми складає 13500,0 тис. грн. та уточнюється при формуванні бюджету на відповідний рік в межах наявного фінансового ресурсу.</w:t>
      </w:r>
    </w:p>
    <w:p w:rsidR="0001088A" w:rsidRDefault="0001088A" w:rsidP="008535F8">
      <w:pPr>
        <w:tabs>
          <w:tab w:val="left" w:pos="709"/>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Дозволити Підрозділам (військовим часинам), у разі необхідності, профінансовані видатки споживання спрямовувати на видатки розвитку (капітальні видатки).</w:t>
      </w:r>
    </w:p>
    <w:p w:rsidR="0001088A" w:rsidRDefault="0001088A" w:rsidP="0001088A">
      <w:pPr>
        <w:spacing w:after="0" w:line="240" w:lineRule="auto"/>
        <w:ind w:firstLine="708"/>
        <w:jc w:val="both"/>
        <w:rPr>
          <w:rFonts w:ascii="Times New Roman" w:eastAsia="Times New Roman" w:hAnsi="Times New Roman"/>
          <w:sz w:val="24"/>
          <w:szCs w:val="28"/>
          <w:lang w:val="uk-UA" w:eastAsia="uk-UA"/>
        </w:rPr>
      </w:pPr>
    </w:p>
    <w:p w:rsidR="0001088A" w:rsidRDefault="0001088A" w:rsidP="0001088A">
      <w:pPr>
        <w:keepNext/>
        <w:numPr>
          <w:ilvl w:val="0"/>
          <w:numId w:val="7"/>
        </w:numPr>
        <w:tabs>
          <w:tab w:val="left" w:pos="0"/>
        </w:tabs>
        <w:spacing w:after="0" w:line="240" w:lineRule="auto"/>
        <w:ind w:left="0" w:firstLine="0"/>
        <w:jc w:val="center"/>
        <w:outlineLvl w:val="0"/>
        <w:rPr>
          <w:rFonts w:ascii="Times New Roman" w:eastAsia="Times New Roman" w:hAnsi="Times New Roman"/>
          <w:b/>
          <w:sz w:val="28"/>
          <w:szCs w:val="24"/>
          <w:lang w:val="uk-UA" w:eastAsia="uk-UA"/>
        </w:rPr>
      </w:pPr>
      <w:r>
        <w:rPr>
          <w:rFonts w:ascii="Times New Roman" w:eastAsia="Times New Roman" w:hAnsi="Times New Roman"/>
          <w:b/>
          <w:sz w:val="28"/>
          <w:szCs w:val="24"/>
          <w:lang w:val="uk-UA" w:eastAsia="uk-UA"/>
        </w:rPr>
        <w:lastRenderedPageBreak/>
        <w:t>Напрями діяльності та заходи Програми</w:t>
      </w:r>
    </w:p>
    <w:p w:rsidR="0001088A" w:rsidRDefault="0001088A" w:rsidP="0001088A">
      <w:pPr>
        <w:keepNext/>
        <w:tabs>
          <w:tab w:val="left" w:pos="708"/>
        </w:tabs>
        <w:spacing w:after="0" w:line="240" w:lineRule="auto"/>
        <w:ind w:left="720"/>
        <w:outlineLvl w:val="0"/>
        <w:rPr>
          <w:rFonts w:ascii="Times New Roman" w:eastAsia="Times New Roman" w:hAnsi="Times New Roman"/>
          <w:sz w:val="24"/>
          <w:szCs w:val="24"/>
          <w:lang w:val="uk-UA" w:eastAsia="uk-UA"/>
        </w:rPr>
      </w:pPr>
    </w:p>
    <w:p w:rsidR="0001088A" w:rsidRDefault="0001088A" w:rsidP="0001088A">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Програмою передбачається здійснити ряд завдань та заходів щодо підготовки до створення Підрозділів та їх матеріально-технічного забезпечення, а саме:</w:t>
      </w:r>
    </w:p>
    <w:p w:rsidR="0001088A" w:rsidRDefault="0001088A" w:rsidP="001D6D36">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створення належних умов діяльності Підрозділів та добровольчих формувань Громади;</w:t>
      </w:r>
    </w:p>
    <w:p w:rsidR="0001088A" w:rsidRDefault="0001088A" w:rsidP="001D6D36">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матеріально-технічне забезпечення заходів територіальної оборони, в тому числі Підрозділів (військових частин);</w:t>
      </w:r>
    </w:p>
    <w:p w:rsidR="0001088A" w:rsidRDefault="0001088A" w:rsidP="00553B58">
      <w:pPr>
        <w:tabs>
          <w:tab w:val="left" w:pos="1134"/>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матеріально-технічне забезпечення добровольчих формувань Громади;</w:t>
      </w:r>
    </w:p>
    <w:p w:rsidR="0001088A" w:rsidRDefault="0001088A" w:rsidP="0001088A">
      <w:pPr>
        <w:spacing w:after="0" w:line="240" w:lineRule="auto"/>
        <w:ind w:firstLine="709"/>
        <w:jc w:val="both"/>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Реалізація заходів Програми дасть змогу забезпечити особовий склад Підрозділів (військових частин) необхідними засобами захисту, майном та спорядженням відповідно до існуючих норм згідно з потребами, організацію їх розміщення та підготовки. </w:t>
      </w:r>
    </w:p>
    <w:p w:rsidR="0001088A" w:rsidRDefault="0001088A" w:rsidP="0001088A">
      <w:pPr>
        <w:spacing w:after="0" w:line="240" w:lineRule="auto"/>
        <w:ind w:firstLine="709"/>
        <w:jc w:val="both"/>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Результативним показником ефективності виконання заходів Програми є повне забезпечення матеріально-технічними засобами Підрозділів (військових частин) згідно з потребами з метою виконання в повному обсязі завдань, покладених на дані формування. </w:t>
      </w:r>
    </w:p>
    <w:p w:rsidR="0001088A" w:rsidRDefault="0001088A" w:rsidP="0001088A">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Напрями діяльності та заходи Програми наведені у додатку 2 до Програми.</w:t>
      </w:r>
    </w:p>
    <w:p w:rsidR="0001088A" w:rsidRDefault="0001088A" w:rsidP="0001088A">
      <w:pPr>
        <w:keepNext/>
        <w:tabs>
          <w:tab w:val="left" w:pos="5040"/>
        </w:tabs>
        <w:spacing w:after="0" w:line="240" w:lineRule="auto"/>
        <w:ind w:left="720"/>
        <w:jc w:val="center"/>
        <w:outlineLvl w:val="0"/>
        <w:rPr>
          <w:rFonts w:ascii="Times New Roman" w:eastAsia="Times New Roman" w:hAnsi="Times New Roman"/>
          <w:b/>
          <w:sz w:val="24"/>
          <w:szCs w:val="36"/>
          <w:lang w:val="uk-UA" w:eastAsia="uk-UA"/>
        </w:rPr>
      </w:pPr>
    </w:p>
    <w:p w:rsidR="0001088A" w:rsidRDefault="0001088A" w:rsidP="0001088A">
      <w:pPr>
        <w:numPr>
          <w:ilvl w:val="0"/>
          <w:numId w:val="8"/>
        </w:numPr>
        <w:spacing w:after="0" w:line="240" w:lineRule="auto"/>
        <w:ind w:left="0" w:firstLine="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Очікувані результати та ефективність Програми</w:t>
      </w:r>
    </w:p>
    <w:p w:rsidR="0001088A" w:rsidRDefault="0001088A" w:rsidP="0001088A">
      <w:pPr>
        <w:spacing w:after="0" w:line="240" w:lineRule="auto"/>
        <w:ind w:left="360"/>
        <w:rPr>
          <w:rFonts w:ascii="Times New Roman" w:eastAsia="Times New Roman" w:hAnsi="Times New Roman"/>
          <w:b/>
          <w:sz w:val="24"/>
          <w:szCs w:val="28"/>
          <w:lang w:val="uk-UA" w:eastAsia="uk-UA"/>
        </w:rPr>
      </w:pPr>
    </w:p>
    <w:p w:rsidR="0001088A" w:rsidRDefault="0001088A" w:rsidP="0001088A">
      <w:pPr>
        <w:keepNext/>
        <w:tabs>
          <w:tab w:val="left" w:pos="708"/>
        </w:tabs>
        <w:spacing w:after="0" w:line="240" w:lineRule="auto"/>
        <w:ind w:left="708"/>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Виконання заходів Програми дозволить: </w:t>
      </w:r>
    </w:p>
    <w:p w:rsidR="0001088A" w:rsidRDefault="0001088A" w:rsidP="0001088A">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забезпечити боєздатність Підрозділів шляхом матеріального забезпечення підрозділів територіальної оборони (військових частин);</w:t>
      </w:r>
    </w:p>
    <w:p w:rsidR="0001088A" w:rsidRDefault="0001088A" w:rsidP="0001088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забезпечити якісне здійснення бойових завдань в зоні бойових дій;</w:t>
      </w:r>
    </w:p>
    <w:p w:rsidR="0001088A" w:rsidRDefault="0001088A" w:rsidP="0001088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підвищити обороноздатність держави; </w:t>
      </w:r>
    </w:p>
    <w:p w:rsidR="0001088A" w:rsidRDefault="0001088A" w:rsidP="0001088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забезпечити посилення охорони важливих об’єктів і комунікацій, органів державної влади, органів місцевого самоврядування, території і населення;</w:t>
      </w:r>
    </w:p>
    <w:p w:rsidR="0001088A" w:rsidRDefault="0001088A" w:rsidP="0001088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ефективно боротися з диверсійними групами та іншими незаконно створеними озброєними формуваннями на території Громади; </w:t>
      </w:r>
    </w:p>
    <w:p w:rsidR="0001088A" w:rsidRDefault="0001088A" w:rsidP="0001088A">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підтримувати безпеку і правопорядок на території Громади;</w:t>
      </w:r>
    </w:p>
    <w:p w:rsidR="0001088A" w:rsidRDefault="0001088A" w:rsidP="0001088A">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 підвищити ефективність робіт під час ліквідації наслідків надзвичайних ситуацій техногенного і природного характеру; </w:t>
      </w:r>
    </w:p>
    <w:p w:rsidR="0001088A" w:rsidRDefault="0001088A" w:rsidP="0001088A">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зменшити кількість загиблих та постраждалих серед мирного населення.</w:t>
      </w:r>
    </w:p>
    <w:p w:rsidR="0001088A" w:rsidRDefault="0001088A" w:rsidP="008535F8">
      <w:pPr>
        <w:keepNext/>
        <w:tabs>
          <w:tab w:val="left" w:pos="708"/>
        </w:tabs>
        <w:spacing w:after="0" w:line="240" w:lineRule="auto"/>
        <w:jc w:val="center"/>
        <w:outlineLvl w:val="0"/>
        <w:rPr>
          <w:rFonts w:ascii="Times New Roman" w:eastAsia="Times New Roman" w:hAnsi="Times New Roman"/>
          <w:b/>
          <w:sz w:val="24"/>
          <w:szCs w:val="24"/>
          <w:lang w:val="uk-UA" w:eastAsia="uk-UA"/>
        </w:rPr>
      </w:pPr>
    </w:p>
    <w:p w:rsidR="0001088A" w:rsidRDefault="0001088A" w:rsidP="0001088A">
      <w:pPr>
        <w:numPr>
          <w:ilvl w:val="0"/>
          <w:numId w:val="9"/>
        </w:numPr>
        <w:spacing w:after="0" w:line="240" w:lineRule="auto"/>
        <w:ind w:left="0" w:firstLine="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Координація та контроль за ходом виконання Програми</w:t>
      </w:r>
    </w:p>
    <w:p w:rsidR="0001088A" w:rsidRDefault="0001088A" w:rsidP="0001088A">
      <w:pPr>
        <w:spacing w:after="0" w:line="240" w:lineRule="auto"/>
        <w:ind w:left="720"/>
        <w:rPr>
          <w:rFonts w:ascii="Times New Roman" w:eastAsia="Times New Roman" w:hAnsi="Times New Roman"/>
          <w:b/>
          <w:sz w:val="24"/>
          <w:szCs w:val="28"/>
          <w:lang w:val="uk-UA" w:eastAsia="uk-UA"/>
        </w:rPr>
      </w:pPr>
    </w:p>
    <w:p w:rsidR="0001088A" w:rsidRDefault="0001088A" w:rsidP="0001088A">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w:t>
      </w:r>
    </w:p>
    <w:p w:rsidR="0001088A" w:rsidRDefault="0001088A" w:rsidP="0001088A">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Сектор з питань надзвичайних ситуацій, оборонної роботи та цивільного захисту Ананьївської міської ради щороку до 15 липня та до 15 </w:t>
      </w:r>
      <w:r>
        <w:rPr>
          <w:rFonts w:ascii="Times New Roman" w:eastAsia="Times New Roman" w:hAnsi="Times New Roman"/>
          <w:sz w:val="28"/>
          <w:szCs w:val="28"/>
          <w:lang w:val="uk-UA" w:eastAsia="uk-UA"/>
        </w:rPr>
        <w:lastRenderedPageBreak/>
        <w:t>січня готує і подає до фінансового управління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w:t>
      </w:r>
    </w:p>
    <w:p w:rsidR="0001088A" w:rsidRDefault="0001088A" w:rsidP="0001088A">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Після закінчення встановленого строку 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Pr>
          <w:rFonts w:ascii="Times New Roman" w:eastAsia="Times New Roman" w:hAnsi="Times New Roman"/>
          <w:sz w:val="28"/>
          <w:szCs w:val="28"/>
          <w:lang w:val="uk-UA" w:eastAsia="uk-UA"/>
        </w:rPr>
        <w:tab/>
      </w:r>
    </w:p>
    <w:p w:rsidR="0001088A" w:rsidRDefault="0001088A" w:rsidP="0001088A">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01088A" w:rsidRPr="00553B58" w:rsidRDefault="0001088A" w:rsidP="0001088A">
      <w:pPr>
        <w:spacing w:after="0" w:line="240" w:lineRule="auto"/>
        <w:ind w:left="5954" w:right="-143"/>
        <w:contextualSpacing/>
        <w:rPr>
          <w:rFonts w:ascii="Times New Roman" w:eastAsia="Times New Roman" w:hAnsi="Times New Roman"/>
          <w:sz w:val="28"/>
          <w:szCs w:val="24"/>
          <w:lang w:val="uk-UA" w:eastAsia="ru-RU"/>
        </w:rPr>
      </w:pPr>
      <w:r>
        <w:rPr>
          <w:rFonts w:ascii="Times New Roman" w:eastAsia="Times New Roman" w:hAnsi="Times New Roman"/>
          <w:b/>
          <w:bCs/>
          <w:sz w:val="28"/>
          <w:szCs w:val="28"/>
          <w:lang w:val="uk-UA" w:eastAsia="ru-RU"/>
        </w:rPr>
        <w:br w:type="page"/>
      </w:r>
      <w:r w:rsidRPr="00553B58">
        <w:rPr>
          <w:rFonts w:ascii="Times New Roman" w:eastAsia="Times New Roman" w:hAnsi="Times New Roman"/>
          <w:sz w:val="28"/>
          <w:szCs w:val="24"/>
          <w:lang w:val="uk-UA" w:eastAsia="ru-RU"/>
        </w:rPr>
        <w:lastRenderedPageBreak/>
        <w:t>Додаток 1</w:t>
      </w:r>
    </w:p>
    <w:p w:rsidR="0001088A" w:rsidRPr="00FB1506" w:rsidRDefault="0001088A" w:rsidP="00FB1506">
      <w:pPr>
        <w:spacing w:after="0" w:line="240" w:lineRule="auto"/>
        <w:ind w:left="5954"/>
        <w:rPr>
          <w:rFonts w:ascii="Times New Roman" w:eastAsia="Times New Roman" w:hAnsi="Times New Roman"/>
          <w:sz w:val="20"/>
          <w:szCs w:val="28"/>
          <w:lang w:val="uk-UA" w:eastAsia="ru-RU"/>
        </w:rPr>
      </w:pPr>
      <w:r w:rsidRPr="00FB1506">
        <w:rPr>
          <w:rFonts w:ascii="Times New Roman" w:eastAsia="Times New Roman" w:hAnsi="Times New Roman"/>
          <w:sz w:val="28"/>
          <w:szCs w:val="28"/>
          <w:lang w:val="uk-UA" w:eastAsia="uk-UA"/>
        </w:rPr>
        <w:t xml:space="preserve">до </w:t>
      </w:r>
      <w:r w:rsidR="00FB1506" w:rsidRPr="00FB1506">
        <w:rPr>
          <w:rFonts w:ascii="Times New Roman" w:hAnsi="Times New Roman"/>
          <w:bCs/>
          <w:color w:val="050505"/>
          <w:sz w:val="28"/>
          <w:lang w:val="uk-UA"/>
        </w:rPr>
        <w:t>цільової Програми «Забезпечення заходів територіальної оборони на території Ананьївської міської територіальної громади на 2024-2026 роки»</w:t>
      </w:r>
    </w:p>
    <w:p w:rsidR="0001088A" w:rsidRDefault="0001088A" w:rsidP="0001088A">
      <w:pPr>
        <w:spacing w:after="0" w:line="240" w:lineRule="auto"/>
        <w:ind w:left="720"/>
        <w:contextualSpacing/>
        <w:rPr>
          <w:rFonts w:ascii="Times New Roman" w:eastAsia="Times New Roman" w:hAnsi="Times New Roman"/>
          <w:b/>
          <w:sz w:val="20"/>
          <w:szCs w:val="28"/>
          <w:lang w:val="uk-UA" w:eastAsia="ru-RU"/>
        </w:rPr>
      </w:pPr>
    </w:p>
    <w:p w:rsidR="0001088A" w:rsidRDefault="0001088A" w:rsidP="0001088A">
      <w:pPr>
        <w:spacing w:after="0" w:line="240" w:lineRule="auto"/>
        <w:contextualSpacing/>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Ресурсне забезпечення</w:t>
      </w:r>
    </w:p>
    <w:p w:rsidR="00553B58" w:rsidRDefault="00553B58" w:rsidP="0001088A">
      <w:pPr>
        <w:spacing w:after="0" w:line="240" w:lineRule="auto"/>
        <w:contextualSpacing/>
        <w:jc w:val="center"/>
        <w:rPr>
          <w:rFonts w:ascii="Times New Roman" w:eastAsia="Times New Roman" w:hAnsi="Times New Roman"/>
          <w:b/>
          <w:bCs/>
          <w:sz w:val="28"/>
          <w:szCs w:val="28"/>
          <w:lang w:val="uk-UA" w:eastAsia="ru-RU"/>
        </w:rPr>
      </w:pPr>
      <w:r>
        <w:rPr>
          <w:rFonts w:ascii="Times New Roman" w:eastAsia="Times New Roman" w:hAnsi="Times New Roman"/>
          <w:b/>
          <w:sz w:val="28"/>
          <w:szCs w:val="28"/>
          <w:lang w:val="uk-UA" w:eastAsia="ru-RU"/>
        </w:rPr>
        <w:t>ц</w:t>
      </w:r>
      <w:r w:rsidR="0001088A">
        <w:rPr>
          <w:rFonts w:ascii="Times New Roman" w:eastAsia="Times New Roman" w:hAnsi="Times New Roman"/>
          <w:b/>
          <w:sz w:val="28"/>
          <w:szCs w:val="28"/>
          <w:lang w:val="uk-UA" w:eastAsia="ru-RU"/>
        </w:rPr>
        <w:t>ільової Програми</w:t>
      </w:r>
      <w:r w:rsidR="0001088A">
        <w:rPr>
          <w:rFonts w:ascii="Times New Roman" w:eastAsia="Times New Roman" w:hAnsi="Times New Roman"/>
          <w:b/>
          <w:bCs/>
          <w:sz w:val="28"/>
          <w:szCs w:val="28"/>
          <w:lang w:val="uk-UA" w:eastAsia="ru-RU"/>
        </w:rPr>
        <w:t xml:space="preserve"> «Забезпечення заходів територіальної оборони на території Ананьївської міської територіальної громади </w:t>
      </w:r>
    </w:p>
    <w:p w:rsidR="0001088A" w:rsidRDefault="0001088A" w:rsidP="0001088A">
      <w:pPr>
        <w:spacing w:after="0" w:line="240" w:lineRule="auto"/>
        <w:contextualSpacing/>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на 2024-2026 роки»</w:t>
      </w:r>
    </w:p>
    <w:p w:rsidR="0001088A" w:rsidRDefault="0001088A" w:rsidP="0001088A">
      <w:pPr>
        <w:spacing w:after="0" w:line="240" w:lineRule="auto"/>
        <w:ind w:left="720"/>
        <w:contextualSpacing/>
        <w:rPr>
          <w:rFonts w:ascii="Times New Roman" w:eastAsia="Times New Roman" w:hAnsi="Times New Roman"/>
          <w:b/>
          <w:bCs/>
          <w:sz w:val="28"/>
          <w:szCs w:val="28"/>
          <w:lang w:val="uk-UA" w:eastAsia="ru-RU"/>
        </w:rPr>
      </w:pPr>
    </w:p>
    <w:tbl>
      <w:tblPr>
        <w:tblW w:w="9612" w:type="dxa"/>
        <w:tblInd w:w="-5" w:type="dxa"/>
        <w:tblLayout w:type="fixed"/>
        <w:tblLook w:val="04A0" w:firstRow="1" w:lastRow="0" w:firstColumn="1" w:lastColumn="0" w:noHBand="0" w:noVBand="1"/>
      </w:tblPr>
      <w:tblGrid>
        <w:gridCol w:w="3375"/>
        <w:gridCol w:w="1275"/>
        <w:gridCol w:w="1418"/>
        <w:gridCol w:w="1276"/>
        <w:gridCol w:w="2268"/>
      </w:tblGrid>
      <w:tr w:rsidR="0001088A" w:rsidTr="0001088A">
        <w:trPr>
          <w:trHeight w:val="696"/>
        </w:trPr>
        <w:tc>
          <w:tcPr>
            <w:tcW w:w="3374" w:type="dxa"/>
            <w:vMerge w:val="restart"/>
            <w:tcBorders>
              <w:top w:val="single" w:sz="4" w:space="0" w:color="000000"/>
              <w:left w:val="single" w:sz="4" w:space="0" w:color="000000"/>
              <w:bottom w:val="single" w:sz="4" w:space="0" w:color="000000"/>
              <w:right w:val="nil"/>
            </w:tcBorders>
            <w:hideMark/>
          </w:tcPr>
          <w:p w:rsidR="0001088A" w:rsidRDefault="0001088A" w:rsidP="00FB1506">
            <w:pPr>
              <w:spacing w:after="0" w:line="240" w:lineRule="auto"/>
              <w:contextualSpacing/>
              <w:rPr>
                <w:rFonts w:ascii="Times New Roman" w:eastAsia="Times New Roman" w:hAnsi="Times New Roman"/>
                <w:sz w:val="28"/>
                <w:szCs w:val="28"/>
              </w:rPr>
            </w:pPr>
            <w:r>
              <w:rPr>
                <w:rFonts w:ascii="Times New Roman" w:eastAsia="Times New Roman" w:hAnsi="Times New Roman"/>
                <w:sz w:val="28"/>
                <w:szCs w:val="28"/>
                <w:lang w:val="uk-UA"/>
              </w:rPr>
              <w:t>О</w:t>
            </w:r>
            <w:proofErr w:type="spellStart"/>
            <w:r>
              <w:rPr>
                <w:rFonts w:ascii="Times New Roman" w:eastAsia="Times New Roman" w:hAnsi="Times New Roman"/>
                <w:sz w:val="28"/>
                <w:szCs w:val="28"/>
              </w:rPr>
              <w:t>бсяг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коштів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p>
          <w:p w:rsidR="0001088A" w:rsidRDefault="0001088A" w:rsidP="00FB1506">
            <w:pPr>
              <w:spacing w:after="0" w:line="240" w:lineRule="auto"/>
              <w:contextualSpacing/>
              <w:rPr>
                <w:rFonts w:ascii="Times New Roman" w:eastAsia="Times New Roman" w:hAnsi="Times New Roman"/>
                <w:sz w:val="28"/>
                <w:szCs w:val="28"/>
              </w:rPr>
            </w:pPr>
            <w:proofErr w:type="spellStart"/>
            <w:r>
              <w:rPr>
                <w:rFonts w:ascii="Times New Roman" w:eastAsia="Times New Roman" w:hAnsi="Times New Roman"/>
                <w:sz w:val="28"/>
                <w:szCs w:val="28"/>
              </w:rPr>
              <w:t>пропонується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залучити</w:t>
            </w:r>
            <w:proofErr w:type="spellEnd"/>
            <w:r>
              <w:rPr>
                <w:rFonts w:ascii="Times New Roman" w:eastAsia="Times New Roman" w:hAnsi="Times New Roman"/>
                <w:sz w:val="28"/>
                <w:szCs w:val="28"/>
              </w:rPr>
              <w:t xml:space="preserve"> на</w:t>
            </w:r>
          </w:p>
          <w:p w:rsidR="0001088A" w:rsidRDefault="0001088A" w:rsidP="00FB1506">
            <w:pPr>
              <w:spacing w:after="0" w:line="240" w:lineRule="auto"/>
              <w:contextualSpacing/>
              <w:rPr>
                <w:rFonts w:ascii="Times New Roman" w:eastAsia="Times New Roman" w:hAnsi="Times New Roman"/>
                <w:sz w:val="28"/>
                <w:szCs w:val="28"/>
                <w:lang w:val="uk-UA"/>
              </w:rPr>
            </w:pPr>
            <w:proofErr w:type="spellStart"/>
            <w:r>
              <w:rPr>
                <w:rFonts w:ascii="Times New Roman" w:eastAsia="Times New Roman" w:hAnsi="Times New Roman"/>
                <w:sz w:val="28"/>
                <w:szCs w:val="28"/>
              </w:rPr>
              <w:t>виконання</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uk-UA"/>
              </w:rPr>
              <w:t>П</w:t>
            </w:r>
            <w:proofErr w:type="spellStart"/>
            <w:r>
              <w:rPr>
                <w:rFonts w:ascii="Times New Roman" w:eastAsia="Times New Roman" w:hAnsi="Times New Roman"/>
                <w:sz w:val="28"/>
                <w:szCs w:val="28"/>
              </w:rPr>
              <w:t>рограми</w:t>
            </w:r>
            <w:proofErr w:type="spellEnd"/>
            <w:r>
              <w:rPr>
                <w:rFonts w:ascii="Times New Roman" w:eastAsia="Times New Roman" w:hAnsi="Times New Roman"/>
                <w:sz w:val="28"/>
                <w:szCs w:val="28"/>
                <w:lang w:val="uk-UA"/>
              </w:rPr>
              <w:t xml:space="preserve"> (тис. грн</w:t>
            </w:r>
            <w:proofErr w:type="gramStart"/>
            <w:r>
              <w:rPr>
                <w:rFonts w:ascii="Times New Roman" w:eastAsia="Times New Roman" w:hAnsi="Times New Roman"/>
                <w:sz w:val="28"/>
                <w:szCs w:val="28"/>
                <w:lang w:val="uk-UA"/>
              </w:rPr>
              <w:t>..)</w:t>
            </w:r>
            <w:proofErr w:type="gramEnd"/>
          </w:p>
        </w:tc>
        <w:tc>
          <w:tcPr>
            <w:tcW w:w="3969" w:type="dxa"/>
            <w:gridSpan w:val="3"/>
            <w:tcBorders>
              <w:top w:val="single" w:sz="4" w:space="0" w:color="000000"/>
              <w:left w:val="single" w:sz="4" w:space="0" w:color="000000"/>
              <w:bottom w:val="single" w:sz="4" w:space="0" w:color="auto"/>
              <w:right w:val="nil"/>
            </w:tcBorders>
            <w:hideMark/>
          </w:tcPr>
          <w:p w:rsidR="0001088A" w:rsidRDefault="0001088A" w:rsidP="00FB1506">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Етапи виконання Програми</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01088A" w:rsidRDefault="0001088A" w:rsidP="00FB1506">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8"/>
                <w:szCs w:val="24"/>
                <w:lang w:val="uk-UA" w:eastAsia="uk-UA"/>
              </w:rPr>
              <w:t>Усього витрат на виконання Програми (тис. грн.)</w:t>
            </w:r>
          </w:p>
        </w:tc>
      </w:tr>
      <w:tr w:rsidR="0001088A" w:rsidTr="0001088A">
        <w:trPr>
          <w:trHeight w:val="701"/>
        </w:trPr>
        <w:tc>
          <w:tcPr>
            <w:tcW w:w="3374" w:type="dxa"/>
            <w:vMerge/>
            <w:tcBorders>
              <w:top w:val="single" w:sz="4" w:space="0" w:color="000000"/>
              <w:left w:val="single" w:sz="4" w:space="0" w:color="000000"/>
              <w:bottom w:val="single" w:sz="4" w:space="0" w:color="000000"/>
              <w:right w:val="nil"/>
            </w:tcBorders>
            <w:vAlign w:val="center"/>
            <w:hideMark/>
          </w:tcPr>
          <w:p w:rsidR="0001088A" w:rsidRDefault="0001088A" w:rsidP="00FB1506">
            <w:pPr>
              <w:spacing w:after="0" w:line="240" w:lineRule="auto"/>
              <w:rPr>
                <w:rFonts w:ascii="Times New Roman" w:eastAsia="Times New Roman" w:hAnsi="Times New Roman"/>
                <w:sz w:val="28"/>
                <w:szCs w:val="28"/>
                <w:lang w:val="uk-UA"/>
              </w:rPr>
            </w:pPr>
          </w:p>
        </w:tc>
        <w:tc>
          <w:tcPr>
            <w:tcW w:w="1275" w:type="dxa"/>
            <w:tcBorders>
              <w:top w:val="single" w:sz="4" w:space="0" w:color="auto"/>
              <w:left w:val="single" w:sz="4" w:space="0" w:color="000000"/>
              <w:bottom w:val="single" w:sz="4" w:space="0" w:color="000000"/>
              <w:right w:val="nil"/>
            </w:tcBorders>
          </w:tcPr>
          <w:p w:rsidR="0001088A" w:rsidRDefault="0001088A" w:rsidP="00FB1506">
            <w:pPr>
              <w:keepNext/>
              <w:tabs>
                <w:tab w:val="left" w:pos="708"/>
              </w:tabs>
              <w:spacing w:after="0" w:line="240" w:lineRule="auto"/>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2024 рік</w:t>
            </w:r>
          </w:p>
          <w:p w:rsidR="0001088A" w:rsidRDefault="0001088A" w:rsidP="00FB1506">
            <w:pPr>
              <w:spacing w:after="0" w:line="240" w:lineRule="auto"/>
              <w:jc w:val="center"/>
              <w:rPr>
                <w:rFonts w:ascii="Times New Roman" w:eastAsia="Times New Roman" w:hAnsi="Times New Roman"/>
                <w:sz w:val="28"/>
                <w:szCs w:val="28"/>
                <w:lang w:val="uk-UA" w:eastAsia="uk-UA"/>
              </w:rPr>
            </w:pPr>
          </w:p>
        </w:tc>
        <w:tc>
          <w:tcPr>
            <w:tcW w:w="1418" w:type="dxa"/>
            <w:tcBorders>
              <w:top w:val="single" w:sz="4" w:space="0" w:color="auto"/>
              <w:left w:val="single" w:sz="4" w:space="0" w:color="000000"/>
              <w:bottom w:val="single" w:sz="4" w:space="0" w:color="000000"/>
              <w:right w:val="nil"/>
            </w:tcBorders>
            <w:hideMark/>
          </w:tcPr>
          <w:p w:rsidR="0001088A" w:rsidRDefault="0001088A" w:rsidP="00FB1506">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2025 рік</w:t>
            </w:r>
          </w:p>
        </w:tc>
        <w:tc>
          <w:tcPr>
            <w:tcW w:w="1276" w:type="dxa"/>
            <w:tcBorders>
              <w:top w:val="single" w:sz="4" w:space="0" w:color="auto"/>
              <w:left w:val="single" w:sz="4" w:space="0" w:color="000000"/>
              <w:bottom w:val="single" w:sz="4" w:space="0" w:color="000000"/>
              <w:right w:val="nil"/>
            </w:tcBorders>
            <w:hideMark/>
          </w:tcPr>
          <w:p w:rsidR="0001088A" w:rsidRDefault="0001088A" w:rsidP="00FB1506">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2026 рік </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1088A" w:rsidRDefault="0001088A" w:rsidP="00FB1506">
            <w:pPr>
              <w:spacing w:after="0" w:line="240" w:lineRule="auto"/>
              <w:rPr>
                <w:rFonts w:ascii="Times New Roman" w:eastAsia="Times New Roman" w:hAnsi="Times New Roman"/>
                <w:sz w:val="24"/>
                <w:szCs w:val="24"/>
                <w:lang w:val="uk-UA" w:eastAsia="uk-UA"/>
              </w:rPr>
            </w:pPr>
          </w:p>
        </w:tc>
      </w:tr>
      <w:tr w:rsidR="0001088A" w:rsidTr="0001088A">
        <w:tc>
          <w:tcPr>
            <w:tcW w:w="3374" w:type="dxa"/>
            <w:tcBorders>
              <w:top w:val="single" w:sz="4" w:space="0" w:color="000000"/>
              <w:left w:val="single" w:sz="4" w:space="0" w:color="000000"/>
              <w:bottom w:val="single" w:sz="4" w:space="0" w:color="000000"/>
              <w:right w:val="nil"/>
            </w:tcBorders>
            <w:hideMark/>
          </w:tcPr>
          <w:p w:rsidR="0001088A" w:rsidRDefault="0001088A" w:rsidP="00FB1506">
            <w:pPr>
              <w:spacing w:after="0" w:line="240" w:lineRule="auto"/>
              <w:contextualSpacing/>
              <w:rPr>
                <w:rFonts w:ascii="Times New Roman" w:eastAsia="Times New Roman" w:hAnsi="Times New Roman"/>
                <w:sz w:val="28"/>
                <w:szCs w:val="28"/>
                <w:lang w:val="uk-UA"/>
              </w:rPr>
            </w:pPr>
            <w:r>
              <w:rPr>
                <w:rFonts w:ascii="Times New Roman" w:eastAsia="Times New Roman" w:hAnsi="Times New Roman"/>
                <w:sz w:val="28"/>
                <w:szCs w:val="28"/>
                <w:lang w:val="uk-UA"/>
              </w:rPr>
              <w:t>Усього</w:t>
            </w:r>
          </w:p>
        </w:tc>
        <w:tc>
          <w:tcPr>
            <w:tcW w:w="1275" w:type="dxa"/>
            <w:tcBorders>
              <w:top w:val="single" w:sz="4" w:space="0" w:color="000000"/>
              <w:left w:val="single" w:sz="4" w:space="0" w:color="000000"/>
              <w:bottom w:val="single" w:sz="4" w:space="0" w:color="000000"/>
              <w:right w:val="nil"/>
            </w:tcBorders>
            <w:hideMark/>
          </w:tcPr>
          <w:p w:rsidR="0001088A" w:rsidRDefault="0001088A" w:rsidP="00FB1506">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4500,0</w:t>
            </w:r>
          </w:p>
        </w:tc>
        <w:tc>
          <w:tcPr>
            <w:tcW w:w="1418" w:type="dxa"/>
            <w:tcBorders>
              <w:top w:val="single" w:sz="4" w:space="0" w:color="000000"/>
              <w:left w:val="single" w:sz="4" w:space="0" w:color="000000"/>
              <w:bottom w:val="single" w:sz="4" w:space="0" w:color="000000"/>
              <w:right w:val="nil"/>
            </w:tcBorders>
            <w:hideMark/>
          </w:tcPr>
          <w:p w:rsidR="0001088A" w:rsidRDefault="0001088A" w:rsidP="00FB1506">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4500,0</w:t>
            </w:r>
          </w:p>
        </w:tc>
        <w:tc>
          <w:tcPr>
            <w:tcW w:w="1276" w:type="dxa"/>
            <w:tcBorders>
              <w:top w:val="single" w:sz="4" w:space="0" w:color="000000"/>
              <w:left w:val="single" w:sz="4" w:space="0" w:color="000000"/>
              <w:bottom w:val="single" w:sz="4" w:space="0" w:color="000000"/>
              <w:right w:val="nil"/>
            </w:tcBorders>
            <w:hideMark/>
          </w:tcPr>
          <w:p w:rsidR="0001088A" w:rsidRDefault="0001088A" w:rsidP="00FB1506">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4500,0</w:t>
            </w:r>
          </w:p>
        </w:tc>
        <w:tc>
          <w:tcPr>
            <w:tcW w:w="2268" w:type="dxa"/>
            <w:tcBorders>
              <w:top w:val="single" w:sz="4" w:space="0" w:color="000000"/>
              <w:left w:val="single" w:sz="4" w:space="0" w:color="000000"/>
              <w:bottom w:val="single" w:sz="4" w:space="0" w:color="000000"/>
              <w:right w:val="single" w:sz="4" w:space="0" w:color="000000"/>
            </w:tcBorders>
            <w:hideMark/>
          </w:tcPr>
          <w:p w:rsidR="0001088A" w:rsidRDefault="0001088A" w:rsidP="00FB1506">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13500,0</w:t>
            </w:r>
          </w:p>
        </w:tc>
      </w:tr>
      <w:tr w:rsidR="0001088A" w:rsidTr="0001088A">
        <w:tc>
          <w:tcPr>
            <w:tcW w:w="3374" w:type="dxa"/>
            <w:tcBorders>
              <w:top w:val="single" w:sz="4" w:space="0" w:color="000000"/>
              <w:left w:val="single" w:sz="4" w:space="0" w:color="000000"/>
              <w:bottom w:val="single" w:sz="4" w:space="0" w:color="000000"/>
              <w:right w:val="nil"/>
            </w:tcBorders>
            <w:hideMark/>
          </w:tcPr>
          <w:p w:rsidR="0001088A" w:rsidRDefault="0001088A" w:rsidP="00FB1506">
            <w:pPr>
              <w:spacing w:after="0" w:line="240" w:lineRule="auto"/>
              <w:contextualSpacing/>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Бюджет територіальної громади </w:t>
            </w:r>
          </w:p>
        </w:tc>
        <w:tc>
          <w:tcPr>
            <w:tcW w:w="1275" w:type="dxa"/>
            <w:tcBorders>
              <w:top w:val="single" w:sz="4" w:space="0" w:color="000000"/>
              <w:left w:val="single" w:sz="4" w:space="0" w:color="000000"/>
              <w:bottom w:val="single" w:sz="4" w:space="0" w:color="000000"/>
              <w:right w:val="nil"/>
            </w:tcBorders>
            <w:hideMark/>
          </w:tcPr>
          <w:p w:rsidR="0001088A" w:rsidRDefault="0001088A" w:rsidP="00FB1506">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4500,0</w:t>
            </w:r>
          </w:p>
        </w:tc>
        <w:tc>
          <w:tcPr>
            <w:tcW w:w="1418" w:type="dxa"/>
            <w:tcBorders>
              <w:top w:val="single" w:sz="4" w:space="0" w:color="000000"/>
              <w:left w:val="single" w:sz="4" w:space="0" w:color="000000"/>
              <w:bottom w:val="single" w:sz="4" w:space="0" w:color="000000"/>
              <w:right w:val="nil"/>
            </w:tcBorders>
            <w:hideMark/>
          </w:tcPr>
          <w:p w:rsidR="0001088A" w:rsidRDefault="0001088A" w:rsidP="00FB1506">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4500,0</w:t>
            </w:r>
          </w:p>
        </w:tc>
        <w:tc>
          <w:tcPr>
            <w:tcW w:w="1276" w:type="dxa"/>
            <w:tcBorders>
              <w:top w:val="single" w:sz="4" w:space="0" w:color="000000"/>
              <w:left w:val="single" w:sz="4" w:space="0" w:color="000000"/>
              <w:bottom w:val="single" w:sz="4" w:space="0" w:color="000000"/>
              <w:right w:val="nil"/>
            </w:tcBorders>
            <w:hideMark/>
          </w:tcPr>
          <w:p w:rsidR="0001088A" w:rsidRDefault="0001088A" w:rsidP="00FB1506">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4500,0</w:t>
            </w:r>
          </w:p>
        </w:tc>
        <w:tc>
          <w:tcPr>
            <w:tcW w:w="2268" w:type="dxa"/>
            <w:tcBorders>
              <w:top w:val="single" w:sz="4" w:space="0" w:color="000000"/>
              <w:left w:val="single" w:sz="4" w:space="0" w:color="000000"/>
              <w:bottom w:val="single" w:sz="4" w:space="0" w:color="000000"/>
              <w:right w:val="single" w:sz="4" w:space="0" w:color="000000"/>
            </w:tcBorders>
            <w:hideMark/>
          </w:tcPr>
          <w:p w:rsidR="0001088A" w:rsidRDefault="0001088A" w:rsidP="00FB1506">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13500,0</w:t>
            </w:r>
          </w:p>
        </w:tc>
      </w:tr>
    </w:tbl>
    <w:p w:rsidR="0001088A" w:rsidRDefault="0001088A" w:rsidP="0001088A">
      <w:pPr>
        <w:keepNext/>
        <w:spacing w:after="0" w:line="240" w:lineRule="auto"/>
        <w:outlineLvl w:val="0"/>
        <w:rPr>
          <w:rFonts w:ascii="Times New Roman" w:hAnsi="Times New Roman"/>
          <w:b/>
          <w:lang w:val="uk-UA"/>
        </w:rPr>
      </w:pPr>
    </w:p>
    <w:p w:rsidR="0001088A" w:rsidRDefault="0001088A" w:rsidP="0001088A">
      <w:pPr>
        <w:rPr>
          <w:rFonts w:ascii="Times New Roman" w:hAnsi="Times New Roman"/>
          <w:lang w:val="uk-UA"/>
        </w:rPr>
      </w:pPr>
    </w:p>
    <w:p w:rsidR="0001088A" w:rsidRDefault="0001088A" w:rsidP="0001088A">
      <w:pPr>
        <w:rPr>
          <w:rFonts w:ascii="Times New Roman" w:hAnsi="Times New Roman"/>
          <w:lang w:val="uk-UA"/>
        </w:rPr>
      </w:pPr>
    </w:p>
    <w:p w:rsidR="0001088A" w:rsidRDefault="0001088A" w:rsidP="0001088A">
      <w:pPr>
        <w:rPr>
          <w:rFonts w:ascii="Times New Roman" w:hAnsi="Times New Roman"/>
          <w:lang w:val="uk-UA"/>
        </w:rPr>
      </w:pPr>
    </w:p>
    <w:p w:rsidR="0001088A" w:rsidRDefault="0001088A" w:rsidP="0001088A">
      <w:pPr>
        <w:rPr>
          <w:rFonts w:ascii="Times New Roman" w:hAnsi="Times New Roman"/>
          <w:lang w:val="uk-UA"/>
        </w:rPr>
      </w:pPr>
    </w:p>
    <w:p w:rsidR="0001088A" w:rsidRDefault="0001088A" w:rsidP="0001088A">
      <w:pPr>
        <w:rPr>
          <w:rFonts w:ascii="Times New Roman" w:hAnsi="Times New Roman"/>
          <w:lang w:val="uk-UA"/>
        </w:rPr>
      </w:pPr>
    </w:p>
    <w:p w:rsidR="0001088A" w:rsidRDefault="0001088A" w:rsidP="0001088A">
      <w:pPr>
        <w:rPr>
          <w:rFonts w:ascii="Times New Roman" w:hAnsi="Times New Roman"/>
          <w:lang w:val="uk-UA"/>
        </w:rPr>
      </w:pPr>
    </w:p>
    <w:p w:rsidR="0001088A" w:rsidRDefault="0001088A" w:rsidP="0001088A">
      <w:pPr>
        <w:rPr>
          <w:rFonts w:ascii="Times New Roman" w:hAnsi="Times New Roman"/>
          <w:lang w:val="uk-UA"/>
        </w:rPr>
      </w:pPr>
    </w:p>
    <w:p w:rsidR="0001088A" w:rsidRDefault="0001088A" w:rsidP="0001088A">
      <w:pPr>
        <w:rPr>
          <w:rFonts w:ascii="Times New Roman" w:hAnsi="Times New Roman"/>
          <w:lang w:val="uk-UA"/>
        </w:rPr>
      </w:pPr>
    </w:p>
    <w:p w:rsidR="0001088A" w:rsidRDefault="0001088A" w:rsidP="0001088A">
      <w:pPr>
        <w:rPr>
          <w:rFonts w:ascii="Times New Roman" w:hAnsi="Times New Roman"/>
          <w:lang w:val="uk-UA"/>
        </w:rPr>
      </w:pPr>
    </w:p>
    <w:p w:rsidR="0001088A" w:rsidRDefault="0001088A" w:rsidP="0001088A">
      <w:pPr>
        <w:rPr>
          <w:rFonts w:ascii="Times New Roman" w:hAnsi="Times New Roman"/>
          <w:lang w:val="uk-UA"/>
        </w:rPr>
      </w:pPr>
    </w:p>
    <w:p w:rsidR="0001088A" w:rsidRDefault="0001088A" w:rsidP="0001088A">
      <w:pPr>
        <w:rPr>
          <w:rFonts w:ascii="Times New Roman" w:hAnsi="Times New Roman"/>
          <w:lang w:val="uk-UA"/>
        </w:rPr>
      </w:pPr>
    </w:p>
    <w:p w:rsidR="0001088A" w:rsidRDefault="0001088A" w:rsidP="0001088A">
      <w:pPr>
        <w:rPr>
          <w:rFonts w:ascii="Times New Roman" w:hAnsi="Times New Roman"/>
          <w:lang w:val="uk-UA"/>
        </w:rPr>
      </w:pPr>
    </w:p>
    <w:p w:rsidR="0001088A" w:rsidRDefault="0001088A" w:rsidP="0001088A">
      <w:pPr>
        <w:rPr>
          <w:rFonts w:ascii="Times New Roman" w:hAnsi="Times New Roman"/>
          <w:lang w:val="uk-UA"/>
        </w:rPr>
      </w:pPr>
    </w:p>
    <w:p w:rsidR="0001088A" w:rsidRDefault="0001088A" w:rsidP="0001088A">
      <w:pPr>
        <w:spacing w:after="0"/>
        <w:rPr>
          <w:rFonts w:ascii="Times New Roman" w:hAnsi="Times New Roman"/>
          <w:lang w:val="uk-UA"/>
        </w:rPr>
        <w:sectPr w:rsidR="0001088A" w:rsidSect="00502E2E">
          <w:pgSz w:w="11906" w:h="16838"/>
          <w:pgMar w:top="851" w:right="849" w:bottom="993" w:left="1701" w:header="709" w:footer="709" w:gutter="0"/>
          <w:cols w:space="720"/>
        </w:sectPr>
      </w:pPr>
    </w:p>
    <w:p w:rsidR="0001088A" w:rsidRPr="00553B58" w:rsidRDefault="0001088A" w:rsidP="00FB1506">
      <w:pPr>
        <w:spacing w:after="0" w:line="240" w:lineRule="auto"/>
        <w:ind w:left="9639" w:right="-143" w:firstLine="567"/>
        <w:contextualSpacing/>
        <w:rPr>
          <w:rFonts w:ascii="Times New Roman" w:eastAsia="Times New Roman" w:hAnsi="Times New Roman"/>
          <w:sz w:val="28"/>
          <w:szCs w:val="24"/>
          <w:lang w:val="uk-UA" w:eastAsia="ru-RU"/>
        </w:rPr>
      </w:pPr>
      <w:r w:rsidRPr="00553B58">
        <w:rPr>
          <w:rFonts w:ascii="Times New Roman" w:eastAsia="Times New Roman" w:hAnsi="Times New Roman"/>
          <w:sz w:val="28"/>
          <w:szCs w:val="24"/>
          <w:lang w:val="uk-UA" w:eastAsia="ru-RU"/>
        </w:rPr>
        <w:lastRenderedPageBreak/>
        <w:t>Додаток 2</w:t>
      </w:r>
    </w:p>
    <w:p w:rsidR="00FB1506" w:rsidRPr="00FB1506" w:rsidRDefault="00FB1506" w:rsidP="00FB1506">
      <w:pPr>
        <w:spacing w:after="0" w:line="240" w:lineRule="auto"/>
        <w:ind w:left="10206"/>
        <w:rPr>
          <w:rFonts w:ascii="Times New Roman" w:eastAsia="Times New Roman" w:hAnsi="Times New Roman"/>
          <w:sz w:val="20"/>
          <w:szCs w:val="28"/>
          <w:lang w:val="uk-UA" w:eastAsia="ru-RU"/>
        </w:rPr>
      </w:pPr>
      <w:r w:rsidRPr="00FB1506">
        <w:rPr>
          <w:rFonts w:ascii="Times New Roman" w:eastAsia="Times New Roman" w:hAnsi="Times New Roman"/>
          <w:sz w:val="28"/>
          <w:szCs w:val="28"/>
          <w:lang w:val="uk-UA" w:eastAsia="uk-UA"/>
        </w:rPr>
        <w:t xml:space="preserve">до </w:t>
      </w:r>
      <w:r w:rsidRPr="00FB1506">
        <w:rPr>
          <w:rFonts w:ascii="Times New Roman" w:hAnsi="Times New Roman"/>
          <w:bCs/>
          <w:color w:val="050505"/>
          <w:sz w:val="28"/>
          <w:lang w:val="uk-UA"/>
        </w:rPr>
        <w:t>цільової Програми «Забезпечення заходів територіальної оборони на території Ананьївської міської територіальної громади на 2024-2026 роки»</w:t>
      </w:r>
    </w:p>
    <w:p w:rsidR="0001088A" w:rsidRDefault="0001088A" w:rsidP="0001088A">
      <w:pPr>
        <w:spacing w:after="0" w:line="240" w:lineRule="auto"/>
        <w:ind w:left="9912"/>
        <w:rPr>
          <w:rFonts w:ascii="Times New Roman" w:eastAsia="Times New Roman" w:hAnsi="Times New Roman"/>
          <w:sz w:val="24"/>
          <w:szCs w:val="24"/>
          <w:lang w:val="uk-UA" w:eastAsia="uk-UA"/>
        </w:rPr>
      </w:pPr>
    </w:p>
    <w:p w:rsidR="0001088A" w:rsidRDefault="0001088A" w:rsidP="0001088A">
      <w:pPr>
        <w:tabs>
          <w:tab w:val="left" w:pos="1080"/>
        </w:tabs>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bCs/>
          <w:sz w:val="28"/>
          <w:szCs w:val="28"/>
          <w:lang w:val="uk-UA" w:eastAsia="uk-UA"/>
        </w:rPr>
        <w:t>Перелік заходів і завдань цільової П</w:t>
      </w:r>
      <w:r>
        <w:rPr>
          <w:rFonts w:ascii="Times New Roman" w:eastAsia="Times New Roman" w:hAnsi="Times New Roman"/>
          <w:b/>
          <w:sz w:val="28"/>
          <w:szCs w:val="28"/>
          <w:lang w:val="uk-UA" w:eastAsia="uk-UA"/>
        </w:rPr>
        <w:t xml:space="preserve">рограми </w:t>
      </w:r>
    </w:p>
    <w:p w:rsidR="00FB1506" w:rsidRDefault="0001088A" w:rsidP="0001088A">
      <w:pPr>
        <w:tabs>
          <w:tab w:val="left" w:pos="1080"/>
        </w:tabs>
        <w:spacing w:after="0" w:line="240" w:lineRule="auto"/>
        <w:jc w:val="center"/>
        <w:rPr>
          <w:rFonts w:ascii="Times New Roman" w:eastAsia="Times New Roman" w:hAnsi="Times New Roman"/>
          <w:b/>
          <w:bCs/>
          <w:sz w:val="28"/>
          <w:szCs w:val="28"/>
          <w:lang w:val="uk-UA" w:eastAsia="uk-UA"/>
        </w:rPr>
      </w:pPr>
      <w:r>
        <w:rPr>
          <w:rFonts w:ascii="Times New Roman" w:eastAsia="Times New Roman" w:hAnsi="Times New Roman"/>
          <w:b/>
          <w:sz w:val="28"/>
          <w:szCs w:val="28"/>
          <w:lang w:val="uk-UA" w:eastAsia="uk-UA"/>
        </w:rPr>
        <w:t>«З</w:t>
      </w:r>
      <w:r>
        <w:rPr>
          <w:rFonts w:ascii="Times New Roman" w:eastAsia="Times New Roman" w:hAnsi="Times New Roman"/>
          <w:b/>
          <w:bCs/>
          <w:sz w:val="28"/>
          <w:szCs w:val="28"/>
          <w:lang w:val="uk-UA" w:eastAsia="uk-UA"/>
        </w:rPr>
        <w:t>абезпечення заходів територіальної оборони на території Ананьївської міської територіальної громади</w:t>
      </w:r>
    </w:p>
    <w:p w:rsidR="0001088A" w:rsidRDefault="0001088A" w:rsidP="0001088A">
      <w:pPr>
        <w:tabs>
          <w:tab w:val="left" w:pos="1080"/>
        </w:tabs>
        <w:spacing w:after="0" w:line="240" w:lineRule="auto"/>
        <w:jc w:val="center"/>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 xml:space="preserve"> на 2024-2026 роки</w:t>
      </w:r>
    </w:p>
    <w:p w:rsidR="00553B58" w:rsidRDefault="00553B58" w:rsidP="0001088A">
      <w:pPr>
        <w:tabs>
          <w:tab w:val="left" w:pos="1080"/>
        </w:tabs>
        <w:spacing w:after="0" w:line="240" w:lineRule="auto"/>
        <w:jc w:val="center"/>
        <w:rPr>
          <w:rFonts w:ascii="Times New Roman" w:eastAsia="Times New Roman" w:hAnsi="Times New Roman"/>
          <w:b/>
          <w:bCs/>
          <w:sz w:val="28"/>
          <w:szCs w:val="28"/>
          <w:lang w:val="uk-UA" w:eastAsia="uk-UA"/>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472"/>
        <w:gridCol w:w="2694"/>
        <w:gridCol w:w="1275"/>
        <w:gridCol w:w="2127"/>
        <w:gridCol w:w="1275"/>
        <w:gridCol w:w="1276"/>
        <w:gridCol w:w="992"/>
        <w:gridCol w:w="851"/>
        <w:gridCol w:w="992"/>
        <w:gridCol w:w="1843"/>
      </w:tblGrid>
      <w:tr w:rsidR="0001088A" w:rsidRPr="001D6D36" w:rsidTr="001D6D36">
        <w:trPr>
          <w:trHeight w:val="457"/>
        </w:trPr>
        <w:tc>
          <w:tcPr>
            <w:tcW w:w="513" w:type="dxa"/>
            <w:vMerge w:val="restart"/>
            <w:tcBorders>
              <w:top w:val="single" w:sz="4" w:space="0" w:color="auto"/>
              <w:left w:val="single" w:sz="4" w:space="0" w:color="auto"/>
              <w:bottom w:val="single" w:sz="4" w:space="0" w:color="auto"/>
              <w:right w:val="single" w:sz="4" w:space="0" w:color="auto"/>
            </w:tcBorders>
            <w:hideMark/>
          </w:tcPr>
          <w:p w:rsidR="0001088A" w:rsidRPr="001D6D36" w:rsidRDefault="0001088A" w:rsidP="00FB1506">
            <w:pPr>
              <w:spacing w:after="0"/>
              <w:ind w:right="-21"/>
              <w:rPr>
                <w:rFonts w:ascii="Times New Roman" w:eastAsia="Times New Roman" w:hAnsi="Times New Roman"/>
                <w:b/>
                <w:sz w:val="24"/>
                <w:szCs w:val="20"/>
                <w:lang w:val="uk-UA" w:eastAsia="uk-UA"/>
              </w:rPr>
            </w:pPr>
            <w:r w:rsidRPr="001D6D36">
              <w:rPr>
                <w:rFonts w:ascii="Times New Roman" w:eastAsia="Times New Roman" w:hAnsi="Times New Roman"/>
                <w:b/>
                <w:sz w:val="24"/>
                <w:szCs w:val="20"/>
                <w:lang w:val="uk-UA" w:eastAsia="uk-UA"/>
              </w:rPr>
              <w:t>№</w:t>
            </w:r>
          </w:p>
          <w:p w:rsidR="0001088A" w:rsidRPr="001D6D36" w:rsidRDefault="0001088A" w:rsidP="00FB1506">
            <w:pPr>
              <w:spacing w:after="0"/>
              <w:ind w:right="-21"/>
              <w:rPr>
                <w:rFonts w:ascii="Times New Roman" w:eastAsia="Times New Roman" w:hAnsi="Times New Roman"/>
                <w:b/>
                <w:sz w:val="24"/>
                <w:szCs w:val="20"/>
                <w:lang w:val="uk-UA" w:eastAsia="uk-UA"/>
              </w:rPr>
            </w:pPr>
            <w:r w:rsidRPr="001D6D36">
              <w:rPr>
                <w:rFonts w:ascii="Times New Roman" w:eastAsia="Times New Roman" w:hAnsi="Times New Roman"/>
                <w:b/>
                <w:sz w:val="24"/>
                <w:szCs w:val="20"/>
                <w:lang w:val="uk-UA" w:eastAsia="uk-UA"/>
              </w:rPr>
              <w:t>з/п</w:t>
            </w:r>
          </w:p>
        </w:tc>
        <w:tc>
          <w:tcPr>
            <w:tcW w:w="1472" w:type="dxa"/>
            <w:vMerge w:val="restart"/>
            <w:tcBorders>
              <w:top w:val="single" w:sz="4" w:space="0" w:color="auto"/>
              <w:left w:val="single" w:sz="4" w:space="0" w:color="auto"/>
              <w:bottom w:val="single" w:sz="4" w:space="0" w:color="auto"/>
              <w:right w:val="single" w:sz="4" w:space="0" w:color="auto"/>
            </w:tcBorders>
            <w:hideMark/>
          </w:tcPr>
          <w:p w:rsidR="0001088A" w:rsidRPr="001D6D36" w:rsidRDefault="0001088A" w:rsidP="001D6D36">
            <w:pPr>
              <w:spacing w:after="0" w:line="240" w:lineRule="auto"/>
              <w:ind w:right="-21"/>
              <w:jc w:val="center"/>
              <w:rPr>
                <w:rFonts w:ascii="Times New Roman" w:eastAsia="Times New Roman" w:hAnsi="Times New Roman"/>
                <w:b/>
                <w:sz w:val="24"/>
                <w:szCs w:val="20"/>
                <w:lang w:val="uk-UA" w:eastAsia="uk-UA"/>
              </w:rPr>
            </w:pPr>
            <w:r w:rsidRPr="001D6D36">
              <w:rPr>
                <w:rFonts w:ascii="Times New Roman" w:eastAsia="Times New Roman" w:hAnsi="Times New Roman"/>
                <w:b/>
                <w:sz w:val="24"/>
                <w:szCs w:val="20"/>
                <w:lang w:val="uk-UA" w:eastAsia="uk-UA"/>
              </w:rPr>
              <w:t>Назва напрямку</w:t>
            </w:r>
          </w:p>
        </w:tc>
        <w:tc>
          <w:tcPr>
            <w:tcW w:w="2694" w:type="dxa"/>
            <w:vMerge w:val="restart"/>
            <w:tcBorders>
              <w:top w:val="single" w:sz="4" w:space="0" w:color="auto"/>
              <w:left w:val="single" w:sz="4" w:space="0" w:color="auto"/>
              <w:bottom w:val="single" w:sz="4" w:space="0" w:color="auto"/>
              <w:right w:val="single" w:sz="4" w:space="0" w:color="auto"/>
            </w:tcBorders>
            <w:hideMark/>
          </w:tcPr>
          <w:p w:rsidR="0001088A" w:rsidRPr="001D6D36" w:rsidRDefault="0001088A" w:rsidP="001D6D36">
            <w:pPr>
              <w:keepNext/>
              <w:spacing w:after="0" w:line="240" w:lineRule="auto"/>
              <w:ind w:right="-115"/>
              <w:jc w:val="center"/>
              <w:outlineLvl w:val="0"/>
              <w:rPr>
                <w:rFonts w:ascii="Times New Roman" w:eastAsia="Times New Roman" w:hAnsi="Times New Roman"/>
                <w:b/>
                <w:sz w:val="24"/>
                <w:szCs w:val="20"/>
                <w:lang w:val="uk-UA" w:eastAsia="uk-UA"/>
              </w:rPr>
            </w:pPr>
            <w:r w:rsidRPr="001D6D36">
              <w:rPr>
                <w:rFonts w:ascii="Times New Roman" w:eastAsia="Times New Roman" w:hAnsi="Times New Roman"/>
                <w:b/>
                <w:sz w:val="24"/>
                <w:szCs w:val="20"/>
                <w:lang w:val="uk-UA" w:eastAsia="uk-UA"/>
              </w:rPr>
              <w:t>Перелік заходів</w:t>
            </w:r>
            <w:r w:rsidR="00FB1506" w:rsidRPr="001D6D36">
              <w:rPr>
                <w:rFonts w:ascii="Times New Roman" w:eastAsia="Times New Roman" w:hAnsi="Times New Roman"/>
                <w:b/>
                <w:sz w:val="24"/>
                <w:szCs w:val="20"/>
                <w:lang w:val="uk-UA" w:eastAsia="uk-UA"/>
              </w:rPr>
              <w:t xml:space="preserve"> </w:t>
            </w:r>
            <w:r w:rsidRPr="001D6D36">
              <w:rPr>
                <w:rFonts w:ascii="Times New Roman" w:eastAsia="Times New Roman" w:hAnsi="Times New Roman"/>
                <w:b/>
                <w:sz w:val="24"/>
                <w:szCs w:val="20"/>
                <w:lang w:val="uk-UA" w:eastAsia="uk-UA"/>
              </w:rPr>
              <w:t>Програми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1088A" w:rsidRPr="001D6D36" w:rsidRDefault="0001088A" w:rsidP="00FB1506">
            <w:pPr>
              <w:keepNext/>
              <w:spacing w:after="0" w:line="240" w:lineRule="auto"/>
              <w:jc w:val="center"/>
              <w:outlineLvl w:val="0"/>
              <w:rPr>
                <w:rFonts w:ascii="Times New Roman" w:eastAsia="Times New Roman" w:hAnsi="Times New Roman"/>
                <w:b/>
                <w:sz w:val="24"/>
                <w:szCs w:val="20"/>
                <w:lang w:val="uk-UA" w:eastAsia="uk-UA"/>
              </w:rPr>
            </w:pPr>
            <w:r w:rsidRPr="001D6D36">
              <w:rPr>
                <w:rFonts w:ascii="Times New Roman" w:eastAsia="Times New Roman" w:hAnsi="Times New Roman"/>
                <w:b/>
                <w:sz w:val="24"/>
                <w:szCs w:val="20"/>
                <w:lang w:val="uk-UA" w:eastAsia="uk-UA"/>
              </w:rPr>
              <w:t>Строк</w:t>
            </w:r>
          </w:p>
          <w:p w:rsidR="0001088A" w:rsidRPr="001D6D36" w:rsidRDefault="0001088A" w:rsidP="00FB1506">
            <w:pPr>
              <w:keepNext/>
              <w:spacing w:after="0" w:line="240" w:lineRule="auto"/>
              <w:jc w:val="center"/>
              <w:outlineLvl w:val="0"/>
              <w:rPr>
                <w:rFonts w:ascii="Times New Roman" w:eastAsia="Times New Roman" w:hAnsi="Times New Roman"/>
                <w:b/>
                <w:sz w:val="24"/>
                <w:szCs w:val="20"/>
                <w:lang w:val="uk-UA" w:eastAsia="uk-UA"/>
              </w:rPr>
            </w:pPr>
            <w:r w:rsidRPr="001D6D36">
              <w:rPr>
                <w:rFonts w:ascii="Times New Roman" w:eastAsia="Times New Roman" w:hAnsi="Times New Roman"/>
                <w:b/>
                <w:sz w:val="24"/>
                <w:szCs w:val="20"/>
                <w:lang w:val="uk-UA" w:eastAsia="uk-UA"/>
              </w:rPr>
              <w:t>виконання</w:t>
            </w:r>
          </w:p>
          <w:p w:rsidR="0001088A" w:rsidRPr="001D6D36" w:rsidRDefault="0001088A" w:rsidP="00FB1506">
            <w:pPr>
              <w:keepNext/>
              <w:spacing w:after="0" w:line="240" w:lineRule="auto"/>
              <w:jc w:val="center"/>
              <w:outlineLvl w:val="0"/>
              <w:rPr>
                <w:rFonts w:ascii="Times New Roman" w:eastAsia="Times New Roman" w:hAnsi="Times New Roman"/>
                <w:b/>
                <w:sz w:val="24"/>
                <w:szCs w:val="20"/>
                <w:lang w:val="uk-UA" w:eastAsia="uk-UA"/>
              </w:rPr>
            </w:pPr>
            <w:r w:rsidRPr="001D6D36">
              <w:rPr>
                <w:rFonts w:ascii="Times New Roman" w:eastAsia="Times New Roman" w:hAnsi="Times New Roman"/>
                <w:b/>
                <w:sz w:val="24"/>
                <w:szCs w:val="20"/>
                <w:lang w:val="uk-UA" w:eastAsia="uk-UA"/>
              </w:rPr>
              <w:t>заходу</w:t>
            </w:r>
          </w:p>
        </w:tc>
        <w:tc>
          <w:tcPr>
            <w:tcW w:w="2127" w:type="dxa"/>
            <w:vMerge w:val="restart"/>
            <w:tcBorders>
              <w:top w:val="single" w:sz="4" w:space="0" w:color="auto"/>
              <w:left w:val="single" w:sz="4" w:space="0" w:color="auto"/>
              <w:bottom w:val="single" w:sz="4" w:space="0" w:color="auto"/>
              <w:right w:val="single" w:sz="4" w:space="0" w:color="auto"/>
            </w:tcBorders>
            <w:hideMark/>
          </w:tcPr>
          <w:p w:rsidR="0001088A" w:rsidRPr="001D6D36" w:rsidRDefault="0001088A" w:rsidP="00FB1506">
            <w:pPr>
              <w:spacing w:after="0"/>
              <w:jc w:val="center"/>
              <w:rPr>
                <w:rFonts w:ascii="Times New Roman" w:eastAsia="Times New Roman" w:hAnsi="Times New Roman"/>
                <w:b/>
                <w:sz w:val="24"/>
                <w:szCs w:val="20"/>
                <w:lang w:val="uk-UA" w:eastAsia="uk-UA"/>
              </w:rPr>
            </w:pPr>
            <w:r w:rsidRPr="001D6D36">
              <w:rPr>
                <w:rFonts w:ascii="Times New Roman" w:eastAsia="Times New Roman" w:hAnsi="Times New Roman"/>
                <w:b/>
                <w:sz w:val="24"/>
                <w:szCs w:val="20"/>
                <w:lang w:val="uk-UA" w:eastAsia="uk-UA"/>
              </w:rPr>
              <w:t>Виконавці</w:t>
            </w:r>
          </w:p>
        </w:tc>
        <w:tc>
          <w:tcPr>
            <w:tcW w:w="1275" w:type="dxa"/>
            <w:vMerge w:val="restart"/>
            <w:tcBorders>
              <w:top w:val="single" w:sz="4" w:space="0" w:color="auto"/>
              <w:left w:val="single" w:sz="4" w:space="0" w:color="auto"/>
              <w:bottom w:val="single" w:sz="4" w:space="0" w:color="auto"/>
              <w:right w:val="single" w:sz="4" w:space="0" w:color="auto"/>
            </w:tcBorders>
          </w:tcPr>
          <w:p w:rsidR="0001088A" w:rsidRPr="001D6D36" w:rsidRDefault="0001088A" w:rsidP="001D6D36">
            <w:pPr>
              <w:keepNext/>
              <w:spacing w:after="0" w:line="240" w:lineRule="auto"/>
              <w:ind w:left="-113"/>
              <w:jc w:val="center"/>
              <w:outlineLvl w:val="0"/>
              <w:rPr>
                <w:rFonts w:ascii="Times New Roman" w:eastAsia="Times New Roman" w:hAnsi="Times New Roman"/>
                <w:b/>
                <w:sz w:val="24"/>
                <w:szCs w:val="20"/>
                <w:lang w:val="uk-UA" w:eastAsia="uk-UA"/>
              </w:rPr>
            </w:pPr>
            <w:r w:rsidRPr="001D6D36">
              <w:rPr>
                <w:rFonts w:ascii="Times New Roman" w:eastAsia="Times New Roman" w:hAnsi="Times New Roman"/>
                <w:b/>
                <w:sz w:val="24"/>
                <w:szCs w:val="20"/>
                <w:lang w:val="uk-UA" w:eastAsia="uk-UA"/>
              </w:rPr>
              <w:t>Джерела</w:t>
            </w:r>
          </w:p>
          <w:p w:rsidR="0001088A" w:rsidRPr="001D6D36" w:rsidRDefault="0001088A" w:rsidP="001D6D36">
            <w:pPr>
              <w:keepNext/>
              <w:spacing w:after="0" w:line="240" w:lineRule="auto"/>
              <w:ind w:left="-113"/>
              <w:jc w:val="center"/>
              <w:outlineLvl w:val="0"/>
              <w:rPr>
                <w:rFonts w:ascii="Times New Roman" w:eastAsia="Times New Roman" w:hAnsi="Times New Roman"/>
                <w:b/>
                <w:sz w:val="24"/>
                <w:szCs w:val="20"/>
                <w:lang w:val="uk-UA" w:eastAsia="uk-UA"/>
              </w:rPr>
            </w:pPr>
            <w:r w:rsidRPr="001D6D36">
              <w:rPr>
                <w:rFonts w:ascii="Times New Roman" w:eastAsia="Times New Roman" w:hAnsi="Times New Roman"/>
                <w:b/>
                <w:sz w:val="24"/>
                <w:szCs w:val="20"/>
                <w:lang w:val="uk-UA" w:eastAsia="uk-UA"/>
              </w:rPr>
              <w:t>фінансування</w:t>
            </w:r>
          </w:p>
        </w:tc>
        <w:tc>
          <w:tcPr>
            <w:tcW w:w="4111" w:type="dxa"/>
            <w:gridSpan w:val="4"/>
            <w:tcBorders>
              <w:top w:val="single" w:sz="4" w:space="0" w:color="auto"/>
              <w:left w:val="single" w:sz="4" w:space="0" w:color="auto"/>
              <w:bottom w:val="single" w:sz="4" w:space="0" w:color="auto"/>
              <w:right w:val="single" w:sz="4" w:space="0" w:color="auto"/>
            </w:tcBorders>
            <w:hideMark/>
          </w:tcPr>
          <w:p w:rsidR="0001088A" w:rsidRPr="001D6D36" w:rsidRDefault="0001088A" w:rsidP="001D6D36">
            <w:pPr>
              <w:keepNext/>
              <w:spacing w:after="0" w:line="240" w:lineRule="auto"/>
              <w:ind w:left="42"/>
              <w:jc w:val="center"/>
              <w:outlineLvl w:val="0"/>
              <w:rPr>
                <w:rFonts w:ascii="Times New Roman" w:eastAsia="Times New Roman" w:hAnsi="Times New Roman"/>
                <w:b/>
                <w:sz w:val="24"/>
                <w:szCs w:val="20"/>
                <w:lang w:val="uk-UA" w:eastAsia="uk-UA"/>
              </w:rPr>
            </w:pPr>
            <w:r w:rsidRPr="001D6D36">
              <w:rPr>
                <w:rFonts w:ascii="Times New Roman" w:eastAsia="Times New Roman" w:hAnsi="Times New Roman"/>
                <w:b/>
                <w:sz w:val="24"/>
                <w:szCs w:val="20"/>
                <w:lang w:val="uk-UA" w:eastAsia="uk-UA"/>
              </w:rPr>
              <w:t>Орієнтовні обсяги фінансування,</w:t>
            </w:r>
          </w:p>
          <w:p w:rsidR="0001088A" w:rsidRPr="001D6D36" w:rsidRDefault="0001088A" w:rsidP="001D6D36">
            <w:pPr>
              <w:keepNext/>
              <w:spacing w:after="0" w:line="240" w:lineRule="auto"/>
              <w:ind w:left="42"/>
              <w:jc w:val="center"/>
              <w:outlineLvl w:val="0"/>
              <w:rPr>
                <w:rFonts w:ascii="Times New Roman" w:eastAsia="Times New Roman" w:hAnsi="Times New Roman"/>
                <w:b/>
                <w:sz w:val="24"/>
                <w:szCs w:val="20"/>
                <w:lang w:val="uk-UA" w:eastAsia="uk-UA"/>
              </w:rPr>
            </w:pPr>
            <w:r w:rsidRPr="001D6D36">
              <w:rPr>
                <w:rFonts w:ascii="Times New Roman" w:eastAsia="Times New Roman" w:hAnsi="Times New Roman"/>
                <w:b/>
                <w:sz w:val="24"/>
                <w:szCs w:val="20"/>
                <w:lang w:val="uk-UA" w:eastAsia="uk-UA"/>
              </w:rPr>
              <w:t>тис. грн.</w:t>
            </w:r>
          </w:p>
        </w:tc>
        <w:tc>
          <w:tcPr>
            <w:tcW w:w="1843" w:type="dxa"/>
            <w:vMerge w:val="restart"/>
            <w:tcBorders>
              <w:top w:val="single" w:sz="4" w:space="0" w:color="auto"/>
              <w:left w:val="single" w:sz="4" w:space="0" w:color="auto"/>
              <w:bottom w:val="single" w:sz="4" w:space="0" w:color="auto"/>
              <w:right w:val="single" w:sz="4" w:space="0" w:color="auto"/>
            </w:tcBorders>
          </w:tcPr>
          <w:p w:rsidR="0001088A" w:rsidRPr="001D6D36" w:rsidRDefault="0001088A" w:rsidP="001D6D36">
            <w:pPr>
              <w:keepNext/>
              <w:spacing w:after="0" w:line="240" w:lineRule="auto"/>
              <w:jc w:val="center"/>
              <w:outlineLvl w:val="0"/>
              <w:rPr>
                <w:rFonts w:ascii="Times New Roman" w:eastAsia="Times New Roman" w:hAnsi="Times New Roman"/>
                <w:b/>
                <w:sz w:val="24"/>
                <w:szCs w:val="20"/>
                <w:lang w:val="uk-UA" w:eastAsia="uk-UA"/>
              </w:rPr>
            </w:pPr>
            <w:r w:rsidRPr="001D6D36">
              <w:rPr>
                <w:rFonts w:ascii="Times New Roman" w:eastAsia="Times New Roman" w:hAnsi="Times New Roman"/>
                <w:b/>
                <w:sz w:val="24"/>
                <w:szCs w:val="20"/>
                <w:lang w:val="uk-UA" w:eastAsia="uk-UA"/>
              </w:rPr>
              <w:t>Очікуваний результат</w:t>
            </w:r>
          </w:p>
          <w:p w:rsidR="0001088A" w:rsidRPr="001D6D36" w:rsidRDefault="0001088A" w:rsidP="00FB1506">
            <w:pPr>
              <w:spacing w:after="0"/>
              <w:ind w:right="-21"/>
              <w:jc w:val="center"/>
              <w:rPr>
                <w:rFonts w:ascii="Times New Roman" w:eastAsia="Times New Roman" w:hAnsi="Times New Roman"/>
                <w:b/>
                <w:sz w:val="24"/>
                <w:szCs w:val="20"/>
                <w:lang w:val="uk-UA" w:eastAsia="uk-UA"/>
              </w:rPr>
            </w:pPr>
          </w:p>
        </w:tc>
      </w:tr>
      <w:tr w:rsidR="00FB1506" w:rsidRPr="001D6D36" w:rsidTr="001D6D36">
        <w:trPr>
          <w:trHeight w:val="244"/>
        </w:trPr>
        <w:tc>
          <w:tcPr>
            <w:tcW w:w="513" w:type="dxa"/>
            <w:vMerge/>
            <w:tcBorders>
              <w:top w:val="single" w:sz="4" w:space="0" w:color="auto"/>
              <w:left w:val="single" w:sz="4" w:space="0" w:color="auto"/>
              <w:bottom w:val="single" w:sz="4" w:space="0" w:color="auto"/>
              <w:right w:val="single" w:sz="4" w:space="0" w:color="auto"/>
            </w:tcBorders>
            <w:vAlign w:val="center"/>
            <w:hideMark/>
          </w:tcPr>
          <w:p w:rsidR="0001088A" w:rsidRPr="001D6D36" w:rsidRDefault="0001088A">
            <w:pPr>
              <w:spacing w:after="0" w:line="240" w:lineRule="auto"/>
              <w:rPr>
                <w:rFonts w:ascii="Times New Roman" w:eastAsia="Times New Roman" w:hAnsi="Times New Roman"/>
                <w:b/>
                <w:sz w:val="24"/>
                <w:szCs w:val="20"/>
                <w:lang w:val="uk-UA" w:eastAsia="uk-UA"/>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01088A" w:rsidRPr="001D6D36" w:rsidRDefault="0001088A">
            <w:pPr>
              <w:spacing w:after="0" w:line="240" w:lineRule="auto"/>
              <w:rPr>
                <w:rFonts w:ascii="Times New Roman" w:eastAsia="Times New Roman" w:hAnsi="Times New Roman"/>
                <w:b/>
                <w:sz w:val="24"/>
                <w:szCs w:val="20"/>
                <w:lang w:val="uk-UA" w:eastAsia="uk-UA"/>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1088A" w:rsidRPr="001D6D36" w:rsidRDefault="0001088A">
            <w:pPr>
              <w:spacing w:after="0" w:line="240" w:lineRule="auto"/>
              <w:rPr>
                <w:rFonts w:ascii="Times New Roman" w:eastAsia="Times New Roman" w:hAnsi="Times New Roman"/>
                <w:b/>
                <w:sz w:val="24"/>
                <w:szCs w:val="20"/>
                <w:lang w:val="uk-UA"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1088A" w:rsidRPr="001D6D36" w:rsidRDefault="0001088A">
            <w:pPr>
              <w:spacing w:after="0" w:line="240" w:lineRule="auto"/>
              <w:rPr>
                <w:rFonts w:ascii="Times New Roman" w:eastAsia="Times New Roman" w:hAnsi="Times New Roman"/>
                <w:b/>
                <w:sz w:val="24"/>
                <w:szCs w:val="20"/>
                <w:lang w:val="uk-UA"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1088A" w:rsidRPr="001D6D36" w:rsidRDefault="0001088A">
            <w:pPr>
              <w:spacing w:after="0" w:line="240" w:lineRule="auto"/>
              <w:rPr>
                <w:rFonts w:ascii="Times New Roman" w:eastAsia="Times New Roman" w:hAnsi="Times New Roman"/>
                <w:b/>
                <w:sz w:val="24"/>
                <w:szCs w:val="20"/>
                <w:lang w:val="uk-UA"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1088A" w:rsidRPr="001D6D36" w:rsidRDefault="0001088A" w:rsidP="00FB1506">
            <w:pPr>
              <w:spacing w:after="0" w:line="240" w:lineRule="auto"/>
              <w:ind w:left="42"/>
              <w:rPr>
                <w:rFonts w:ascii="Times New Roman" w:eastAsia="Times New Roman" w:hAnsi="Times New Roman"/>
                <w:b/>
                <w:sz w:val="24"/>
                <w:szCs w:val="20"/>
                <w:lang w:val="uk-UA" w:eastAsia="uk-UA"/>
              </w:rPr>
            </w:pPr>
          </w:p>
        </w:tc>
        <w:tc>
          <w:tcPr>
            <w:tcW w:w="1276" w:type="dxa"/>
            <w:tcBorders>
              <w:top w:val="single" w:sz="4" w:space="0" w:color="auto"/>
              <w:left w:val="single" w:sz="4" w:space="0" w:color="auto"/>
              <w:bottom w:val="single" w:sz="4" w:space="0" w:color="auto"/>
              <w:right w:val="single" w:sz="4" w:space="0" w:color="auto"/>
            </w:tcBorders>
            <w:hideMark/>
          </w:tcPr>
          <w:p w:rsidR="0001088A" w:rsidRPr="001D6D36" w:rsidRDefault="0001088A" w:rsidP="00FB1506">
            <w:pPr>
              <w:keepNext/>
              <w:spacing w:after="0"/>
              <w:ind w:left="-104" w:right="-108"/>
              <w:jc w:val="center"/>
              <w:outlineLvl w:val="0"/>
              <w:rPr>
                <w:rFonts w:ascii="Times New Roman" w:eastAsia="Times New Roman" w:hAnsi="Times New Roman"/>
                <w:sz w:val="24"/>
                <w:szCs w:val="20"/>
                <w:lang w:val="uk-UA" w:eastAsia="uk-UA"/>
              </w:rPr>
            </w:pPr>
            <w:r w:rsidRPr="001D6D36">
              <w:rPr>
                <w:rFonts w:ascii="Times New Roman" w:eastAsia="Times New Roman" w:hAnsi="Times New Roman"/>
                <w:sz w:val="24"/>
                <w:szCs w:val="20"/>
                <w:lang w:val="uk-UA" w:eastAsia="uk-UA"/>
              </w:rPr>
              <w:t>Всього</w:t>
            </w:r>
          </w:p>
        </w:tc>
        <w:tc>
          <w:tcPr>
            <w:tcW w:w="992" w:type="dxa"/>
            <w:tcBorders>
              <w:top w:val="single" w:sz="4" w:space="0" w:color="auto"/>
              <w:left w:val="single" w:sz="4" w:space="0" w:color="auto"/>
              <w:bottom w:val="single" w:sz="4" w:space="0" w:color="auto"/>
              <w:right w:val="single" w:sz="4" w:space="0" w:color="auto"/>
            </w:tcBorders>
            <w:hideMark/>
          </w:tcPr>
          <w:p w:rsidR="0001088A" w:rsidRPr="001D6D36" w:rsidRDefault="0001088A" w:rsidP="00FB1506">
            <w:pPr>
              <w:keepNext/>
              <w:spacing w:after="0"/>
              <w:ind w:left="-104" w:right="-108"/>
              <w:jc w:val="center"/>
              <w:outlineLvl w:val="0"/>
              <w:rPr>
                <w:rFonts w:ascii="Times New Roman" w:eastAsia="Times New Roman" w:hAnsi="Times New Roman"/>
                <w:sz w:val="24"/>
                <w:szCs w:val="20"/>
                <w:lang w:val="uk-UA" w:eastAsia="uk-UA"/>
              </w:rPr>
            </w:pPr>
            <w:r w:rsidRPr="001D6D36">
              <w:rPr>
                <w:rFonts w:ascii="Times New Roman" w:eastAsia="Times New Roman" w:hAnsi="Times New Roman"/>
                <w:sz w:val="24"/>
                <w:szCs w:val="20"/>
                <w:lang w:val="uk-UA" w:eastAsia="uk-UA"/>
              </w:rPr>
              <w:t>2024</w:t>
            </w:r>
          </w:p>
        </w:tc>
        <w:tc>
          <w:tcPr>
            <w:tcW w:w="851" w:type="dxa"/>
            <w:tcBorders>
              <w:top w:val="single" w:sz="4" w:space="0" w:color="auto"/>
              <w:left w:val="single" w:sz="4" w:space="0" w:color="auto"/>
              <w:bottom w:val="single" w:sz="4" w:space="0" w:color="auto"/>
              <w:right w:val="single" w:sz="4" w:space="0" w:color="auto"/>
            </w:tcBorders>
            <w:hideMark/>
          </w:tcPr>
          <w:p w:rsidR="0001088A" w:rsidRPr="001D6D36" w:rsidRDefault="0001088A" w:rsidP="00FB1506">
            <w:pPr>
              <w:keepNext/>
              <w:spacing w:after="0"/>
              <w:ind w:left="-104" w:right="-108"/>
              <w:jc w:val="center"/>
              <w:outlineLvl w:val="0"/>
              <w:rPr>
                <w:rFonts w:ascii="Times New Roman" w:eastAsia="Times New Roman" w:hAnsi="Times New Roman"/>
                <w:sz w:val="24"/>
                <w:szCs w:val="20"/>
                <w:lang w:val="uk-UA" w:eastAsia="uk-UA"/>
              </w:rPr>
            </w:pPr>
            <w:r w:rsidRPr="001D6D36">
              <w:rPr>
                <w:rFonts w:ascii="Times New Roman" w:eastAsia="Times New Roman" w:hAnsi="Times New Roman"/>
                <w:sz w:val="24"/>
                <w:szCs w:val="20"/>
                <w:lang w:val="uk-UA" w:eastAsia="uk-UA"/>
              </w:rPr>
              <w:t>2025</w:t>
            </w:r>
          </w:p>
        </w:tc>
        <w:tc>
          <w:tcPr>
            <w:tcW w:w="992" w:type="dxa"/>
            <w:tcBorders>
              <w:top w:val="single" w:sz="4" w:space="0" w:color="auto"/>
              <w:left w:val="single" w:sz="4" w:space="0" w:color="auto"/>
              <w:bottom w:val="single" w:sz="4" w:space="0" w:color="auto"/>
              <w:right w:val="single" w:sz="4" w:space="0" w:color="auto"/>
            </w:tcBorders>
            <w:hideMark/>
          </w:tcPr>
          <w:p w:rsidR="0001088A" w:rsidRPr="001D6D36" w:rsidRDefault="0001088A" w:rsidP="00FB1506">
            <w:pPr>
              <w:keepNext/>
              <w:spacing w:after="0"/>
              <w:ind w:left="-104" w:right="-108"/>
              <w:jc w:val="center"/>
              <w:outlineLvl w:val="0"/>
              <w:rPr>
                <w:rFonts w:ascii="Times New Roman" w:eastAsia="Times New Roman" w:hAnsi="Times New Roman"/>
                <w:sz w:val="24"/>
                <w:szCs w:val="20"/>
                <w:lang w:val="uk-UA" w:eastAsia="uk-UA"/>
              </w:rPr>
            </w:pPr>
            <w:r w:rsidRPr="001D6D36">
              <w:rPr>
                <w:rFonts w:ascii="Times New Roman" w:eastAsia="Times New Roman" w:hAnsi="Times New Roman"/>
                <w:sz w:val="24"/>
                <w:szCs w:val="20"/>
                <w:lang w:val="uk-UA" w:eastAsia="uk-UA"/>
              </w:rPr>
              <w:t>2026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1088A" w:rsidRPr="001D6D36" w:rsidRDefault="0001088A">
            <w:pPr>
              <w:spacing w:after="0" w:line="240" w:lineRule="auto"/>
              <w:rPr>
                <w:rFonts w:ascii="Times New Roman" w:eastAsia="Times New Roman" w:hAnsi="Times New Roman"/>
                <w:b/>
                <w:sz w:val="24"/>
                <w:szCs w:val="20"/>
                <w:lang w:val="uk-UA" w:eastAsia="uk-UA"/>
              </w:rPr>
            </w:pPr>
          </w:p>
        </w:tc>
      </w:tr>
      <w:tr w:rsidR="00FB1506" w:rsidRPr="001D6D36" w:rsidTr="001D6D36">
        <w:trPr>
          <w:trHeight w:val="837"/>
        </w:trPr>
        <w:tc>
          <w:tcPr>
            <w:tcW w:w="513" w:type="dxa"/>
            <w:tcBorders>
              <w:top w:val="single" w:sz="4" w:space="0" w:color="auto"/>
              <w:left w:val="single" w:sz="4" w:space="0" w:color="auto"/>
              <w:bottom w:val="single" w:sz="4" w:space="0" w:color="auto"/>
              <w:right w:val="single" w:sz="4" w:space="0" w:color="auto"/>
            </w:tcBorders>
            <w:hideMark/>
          </w:tcPr>
          <w:p w:rsidR="0001088A" w:rsidRPr="001D6D36" w:rsidRDefault="0001088A">
            <w:pPr>
              <w:spacing w:after="0"/>
              <w:jc w:val="center"/>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1</w:t>
            </w:r>
          </w:p>
        </w:tc>
        <w:tc>
          <w:tcPr>
            <w:tcW w:w="1472" w:type="dxa"/>
            <w:tcBorders>
              <w:top w:val="single" w:sz="4" w:space="0" w:color="auto"/>
              <w:left w:val="single" w:sz="4" w:space="0" w:color="auto"/>
              <w:bottom w:val="single" w:sz="4" w:space="0" w:color="auto"/>
              <w:right w:val="single" w:sz="4" w:space="0" w:color="auto"/>
            </w:tcBorders>
            <w:hideMark/>
          </w:tcPr>
          <w:p w:rsidR="0001088A" w:rsidRPr="001D6D36" w:rsidRDefault="0001088A" w:rsidP="001D6D36">
            <w:pPr>
              <w:spacing w:after="0" w:line="240" w:lineRule="auto"/>
              <w:ind w:left="-53" w:right="-110"/>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Матеріальне забезпечення підрозділів Сил територіальної оборони Збройних сил України (військових частин)</w:t>
            </w:r>
          </w:p>
        </w:tc>
        <w:tc>
          <w:tcPr>
            <w:tcW w:w="2694" w:type="dxa"/>
            <w:tcBorders>
              <w:top w:val="single" w:sz="4" w:space="0" w:color="auto"/>
              <w:left w:val="single" w:sz="4" w:space="0" w:color="auto"/>
              <w:bottom w:val="single" w:sz="4" w:space="0" w:color="auto"/>
              <w:right w:val="single" w:sz="4" w:space="0" w:color="auto"/>
            </w:tcBorders>
            <w:hideMark/>
          </w:tcPr>
          <w:p w:rsidR="0001088A" w:rsidRPr="001D6D36" w:rsidRDefault="0001088A" w:rsidP="001D6D36">
            <w:pPr>
              <w:spacing w:after="0" w:line="240" w:lineRule="auto"/>
              <w:ind w:right="-115" w:firstLine="36"/>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Закупівля ПММ, твердого палива, електрообладнання, господарського інвентарю, оргтехніки, побутової техніки, меблів, засобів зв’язку, будівельних матеріалів, засобів канцелярії, військового спорядження, форменого одягу, електрогенераторів, печей металевих, обігрівачів, запасних частин.</w:t>
            </w:r>
          </w:p>
          <w:p w:rsidR="0001088A" w:rsidRPr="001D6D36" w:rsidRDefault="0001088A" w:rsidP="001D6D36">
            <w:pPr>
              <w:spacing w:after="0" w:line="240" w:lineRule="auto"/>
              <w:ind w:right="-115" w:firstLine="36"/>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 xml:space="preserve">Здійснення обслуговування та відновлення </w:t>
            </w:r>
            <w:r w:rsidRPr="001D6D36">
              <w:rPr>
                <w:rFonts w:ascii="Times New Roman" w:eastAsia="Times New Roman" w:hAnsi="Times New Roman"/>
                <w:sz w:val="24"/>
                <w:szCs w:val="24"/>
                <w:lang w:val="uk-UA" w:eastAsia="uk-UA"/>
              </w:rPr>
              <w:lastRenderedPageBreak/>
              <w:t xml:space="preserve">автомобільної техніки, </w:t>
            </w:r>
          </w:p>
          <w:p w:rsidR="0001088A" w:rsidRPr="001D6D36" w:rsidRDefault="0001088A" w:rsidP="001D6D36">
            <w:pPr>
              <w:spacing w:after="0" w:line="240" w:lineRule="auto"/>
              <w:ind w:right="-115" w:firstLine="36"/>
              <w:rPr>
                <w:rFonts w:ascii="Times New Roman" w:eastAsia="Times New Roman" w:hAnsi="Times New Roman"/>
                <w:color w:val="000000" w:themeColor="text1"/>
                <w:sz w:val="24"/>
                <w:szCs w:val="24"/>
                <w:lang w:val="uk-UA" w:eastAsia="uk-UA"/>
              </w:rPr>
            </w:pPr>
            <w:r w:rsidRPr="001D6D36">
              <w:rPr>
                <w:rFonts w:ascii="Times New Roman" w:eastAsia="Times New Roman" w:hAnsi="Times New Roman"/>
                <w:color w:val="000000" w:themeColor="text1"/>
                <w:sz w:val="24"/>
                <w:szCs w:val="24"/>
                <w:lang w:val="uk-UA" w:eastAsia="uk-UA"/>
              </w:rPr>
              <w:t>Придбання спецтехніки</w:t>
            </w:r>
          </w:p>
          <w:p w:rsidR="0001088A" w:rsidRDefault="0001088A" w:rsidP="001D6D36">
            <w:pPr>
              <w:spacing w:after="0" w:line="240" w:lineRule="auto"/>
              <w:ind w:right="-115" w:firstLine="36"/>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згідно заявок в/ч.</w:t>
            </w:r>
          </w:p>
          <w:p w:rsidR="00404722" w:rsidRPr="001D6D36" w:rsidRDefault="00404722" w:rsidP="001D6D36">
            <w:pPr>
              <w:spacing w:after="0" w:line="240" w:lineRule="auto"/>
              <w:ind w:right="-115" w:firstLine="36"/>
              <w:rPr>
                <w:rFonts w:ascii="Times New Roman" w:eastAsia="Times New Roman" w:hAnsi="Times New Roman"/>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1088A" w:rsidRPr="001D6D36" w:rsidRDefault="0001088A" w:rsidP="00FB1506">
            <w:pPr>
              <w:spacing w:after="0" w:line="240" w:lineRule="auto"/>
              <w:jc w:val="center"/>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lastRenderedPageBreak/>
              <w:t>2024 -</w:t>
            </w:r>
            <w:r w:rsidR="00FB1506" w:rsidRPr="001D6D36">
              <w:rPr>
                <w:rFonts w:ascii="Times New Roman" w:eastAsia="Times New Roman" w:hAnsi="Times New Roman"/>
                <w:sz w:val="24"/>
                <w:szCs w:val="24"/>
                <w:lang w:val="uk-UA" w:eastAsia="uk-UA"/>
              </w:rPr>
              <w:t xml:space="preserve"> </w:t>
            </w:r>
            <w:r w:rsidRPr="001D6D36">
              <w:rPr>
                <w:rFonts w:ascii="Times New Roman" w:eastAsia="Times New Roman" w:hAnsi="Times New Roman"/>
                <w:sz w:val="24"/>
                <w:szCs w:val="24"/>
                <w:lang w:val="uk-UA" w:eastAsia="uk-UA"/>
              </w:rPr>
              <w:t>2026  роки</w:t>
            </w:r>
          </w:p>
        </w:tc>
        <w:tc>
          <w:tcPr>
            <w:tcW w:w="2127" w:type="dxa"/>
            <w:tcBorders>
              <w:top w:val="single" w:sz="4" w:space="0" w:color="auto"/>
              <w:left w:val="single" w:sz="4" w:space="0" w:color="auto"/>
              <w:bottom w:val="single" w:sz="4" w:space="0" w:color="auto"/>
              <w:right w:val="single" w:sz="4" w:space="0" w:color="auto"/>
            </w:tcBorders>
            <w:hideMark/>
          </w:tcPr>
          <w:p w:rsidR="0001088A" w:rsidRPr="001D6D36" w:rsidRDefault="0001088A" w:rsidP="001D6D36">
            <w:pPr>
              <w:spacing w:after="0" w:line="240" w:lineRule="auto"/>
              <w:ind w:right="26"/>
              <w:jc w:val="both"/>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Ананьївська міська рада Фінансове управлі</w:t>
            </w:r>
            <w:r w:rsidR="00FB1506" w:rsidRPr="001D6D36">
              <w:rPr>
                <w:rFonts w:ascii="Times New Roman" w:eastAsia="Times New Roman" w:hAnsi="Times New Roman"/>
                <w:sz w:val="24"/>
                <w:szCs w:val="24"/>
                <w:lang w:val="uk-UA" w:eastAsia="uk-UA"/>
              </w:rPr>
              <w:t>ння Ананьївської міської ради (</w:t>
            </w:r>
            <w:r w:rsidRPr="001D6D36">
              <w:rPr>
                <w:rFonts w:ascii="Times New Roman" w:eastAsia="Times New Roman" w:hAnsi="Times New Roman"/>
                <w:sz w:val="24"/>
                <w:szCs w:val="24"/>
                <w:lang w:val="uk-UA" w:eastAsia="uk-UA"/>
              </w:rPr>
              <w:t>в частині міжбюджетних трансфертів),</w:t>
            </w:r>
          </w:p>
          <w:p w:rsidR="0001088A" w:rsidRPr="001D6D36" w:rsidRDefault="0001088A" w:rsidP="001D6D36">
            <w:pPr>
              <w:spacing w:after="0" w:line="240" w:lineRule="auto"/>
              <w:ind w:right="26"/>
              <w:jc w:val="both"/>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міжбюджетних трансфертів)</w:t>
            </w:r>
          </w:p>
          <w:p w:rsidR="0001088A" w:rsidRPr="001D6D36" w:rsidRDefault="0001088A" w:rsidP="001D6D36">
            <w:pPr>
              <w:spacing w:after="0" w:line="240" w:lineRule="auto"/>
              <w:ind w:right="26"/>
              <w:jc w:val="both"/>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Відділ з питань будівництва, житлово-комунального господарства та інфраструктури Ананьївської міської ради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1088A" w:rsidRPr="001D6D36" w:rsidRDefault="0001088A" w:rsidP="00FB1506">
            <w:pPr>
              <w:spacing w:after="0" w:line="240" w:lineRule="auto"/>
              <w:ind w:left="42"/>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Бюджет територіальної громади</w:t>
            </w:r>
          </w:p>
        </w:tc>
        <w:tc>
          <w:tcPr>
            <w:tcW w:w="1276" w:type="dxa"/>
            <w:tcBorders>
              <w:top w:val="single" w:sz="4" w:space="0" w:color="auto"/>
              <w:left w:val="single" w:sz="4" w:space="0" w:color="auto"/>
              <w:bottom w:val="single" w:sz="4" w:space="0" w:color="auto"/>
              <w:right w:val="single" w:sz="4" w:space="0" w:color="auto"/>
            </w:tcBorders>
            <w:hideMark/>
          </w:tcPr>
          <w:p w:rsidR="0001088A" w:rsidRPr="001D6D36" w:rsidRDefault="0001088A" w:rsidP="00FB1506">
            <w:pPr>
              <w:spacing w:after="0"/>
              <w:ind w:left="-104" w:right="-108"/>
              <w:jc w:val="center"/>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13500,0</w:t>
            </w:r>
          </w:p>
        </w:tc>
        <w:tc>
          <w:tcPr>
            <w:tcW w:w="992" w:type="dxa"/>
            <w:tcBorders>
              <w:top w:val="single" w:sz="4" w:space="0" w:color="auto"/>
              <w:left w:val="single" w:sz="4" w:space="0" w:color="auto"/>
              <w:bottom w:val="single" w:sz="4" w:space="0" w:color="auto"/>
              <w:right w:val="single" w:sz="4" w:space="0" w:color="auto"/>
            </w:tcBorders>
            <w:hideMark/>
          </w:tcPr>
          <w:p w:rsidR="0001088A" w:rsidRPr="001D6D36" w:rsidRDefault="001B59C2" w:rsidP="00FB1506">
            <w:pPr>
              <w:spacing w:after="0"/>
              <w:ind w:left="-104" w:right="-108"/>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3640</w:t>
            </w:r>
            <w:r w:rsidR="0001088A" w:rsidRPr="001D6D36">
              <w:rPr>
                <w:rFonts w:ascii="Times New Roman" w:eastAsia="Times New Roman" w:hAnsi="Times New Roman"/>
                <w:sz w:val="24"/>
                <w:szCs w:val="24"/>
                <w:lang w:val="uk-UA" w:eastAsia="uk-UA"/>
              </w:rPr>
              <w:t>,0</w:t>
            </w:r>
          </w:p>
        </w:tc>
        <w:tc>
          <w:tcPr>
            <w:tcW w:w="851" w:type="dxa"/>
            <w:tcBorders>
              <w:top w:val="single" w:sz="4" w:space="0" w:color="auto"/>
              <w:left w:val="single" w:sz="4" w:space="0" w:color="auto"/>
              <w:bottom w:val="single" w:sz="4" w:space="0" w:color="auto"/>
              <w:right w:val="single" w:sz="4" w:space="0" w:color="auto"/>
            </w:tcBorders>
            <w:hideMark/>
          </w:tcPr>
          <w:p w:rsidR="0001088A" w:rsidRPr="001D6D36" w:rsidRDefault="0001088A" w:rsidP="00FB1506">
            <w:pPr>
              <w:spacing w:after="0"/>
              <w:ind w:left="-104" w:right="-108"/>
              <w:jc w:val="center"/>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4500,0</w:t>
            </w:r>
          </w:p>
        </w:tc>
        <w:tc>
          <w:tcPr>
            <w:tcW w:w="992" w:type="dxa"/>
            <w:tcBorders>
              <w:top w:val="single" w:sz="4" w:space="0" w:color="auto"/>
              <w:left w:val="single" w:sz="4" w:space="0" w:color="auto"/>
              <w:bottom w:val="single" w:sz="4" w:space="0" w:color="auto"/>
              <w:right w:val="single" w:sz="4" w:space="0" w:color="auto"/>
            </w:tcBorders>
            <w:hideMark/>
          </w:tcPr>
          <w:p w:rsidR="0001088A" w:rsidRPr="001D6D36" w:rsidRDefault="0001088A" w:rsidP="00FB1506">
            <w:pPr>
              <w:spacing w:after="0"/>
              <w:ind w:left="-104" w:right="-108"/>
              <w:jc w:val="center"/>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4500,0</w:t>
            </w:r>
          </w:p>
        </w:tc>
        <w:tc>
          <w:tcPr>
            <w:tcW w:w="1843" w:type="dxa"/>
            <w:tcBorders>
              <w:top w:val="single" w:sz="4" w:space="0" w:color="auto"/>
              <w:left w:val="single" w:sz="4" w:space="0" w:color="auto"/>
              <w:bottom w:val="single" w:sz="4" w:space="0" w:color="auto"/>
              <w:right w:val="single" w:sz="4" w:space="0" w:color="auto"/>
            </w:tcBorders>
            <w:hideMark/>
          </w:tcPr>
          <w:p w:rsidR="0001088A" w:rsidRPr="001D6D36" w:rsidRDefault="0001088A" w:rsidP="001D6D36">
            <w:pPr>
              <w:keepNext/>
              <w:spacing w:after="0" w:line="240" w:lineRule="auto"/>
              <w:ind w:right="-245"/>
              <w:outlineLvl w:val="0"/>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Створення належних умов для розміщення особового складу, створення належної інфраструктури,забезпечення потреб особового складу військовим спорядженням в т.ч. форменим одягом,</w:t>
            </w:r>
          </w:p>
          <w:p w:rsidR="0001088A" w:rsidRPr="001D6D36" w:rsidRDefault="0001088A" w:rsidP="001D6D36">
            <w:pPr>
              <w:keepNext/>
              <w:spacing w:after="0" w:line="240" w:lineRule="auto"/>
              <w:ind w:right="-245"/>
              <w:outlineLvl w:val="0"/>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 xml:space="preserve">підрозділів Сил територіальної оборони Збройних сил України </w:t>
            </w:r>
            <w:r w:rsidRPr="001D6D36">
              <w:rPr>
                <w:rFonts w:ascii="Times New Roman" w:eastAsia="Times New Roman" w:hAnsi="Times New Roman"/>
                <w:sz w:val="24"/>
                <w:szCs w:val="24"/>
                <w:lang w:val="uk-UA" w:eastAsia="uk-UA"/>
              </w:rPr>
              <w:lastRenderedPageBreak/>
              <w:t>(військових частини)</w:t>
            </w:r>
          </w:p>
          <w:p w:rsidR="0001088A" w:rsidRPr="001D6D36" w:rsidRDefault="0001088A" w:rsidP="001D6D36">
            <w:pPr>
              <w:keepNext/>
              <w:spacing w:after="0" w:line="240" w:lineRule="auto"/>
              <w:ind w:right="-245"/>
              <w:outlineLvl w:val="0"/>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Якісне здійснення бойових завдань в зоні бойових дій</w:t>
            </w:r>
          </w:p>
        </w:tc>
      </w:tr>
      <w:tr w:rsidR="003344DA" w:rsidRPr="001D6D36" w:rsidTr="003344DA">
        <w:trPr>
          <w:trHeight w:val="447"/>
        </w:trPr>
        <w:tc>
          <w:tcPr>
            <w:tcW w:w="513" w:type="dxa"/>
            <w:tcBorders>
              <w:top w:val="single" w:sz="4" w:space="0" w:color="auto"/>
              <w:left w:val="single" w:sz="4" w:space="0" w:color="auto"/>
              <w:bottom w:val="single" w:sz="4" w:space="0" w:color="auto"/>
              <w:right w:val="single" w:sz="4" w:space="0" w:color="auto"/>
            </w:tcBorders>
          </w:tcPr>
          <w:p w:rsidR="003344DA" w:rsidRPr="001D6D36" w:rsidRDefault="003344DA">
            <w:pPr>
              <w:spacing w:after="0"/>
              <w:jc w:val="center"/>
              <w:rPr>
                <w:rFonts w:ascii="Times New Roman" w:eastAsia="Times New Roman" w:hAnsi="Times New Roman"/>
                <w:sz w:val="24"/>
                <w:szCs w:val="24"/>
                <w:lang w:val="uk-UA" w:eastAsia="uk-UA"/>
              </w:rPr>
            </w:pPr>
          </w:p>
        </w:tc>
        <w:tc>
          <w:tcPr>
            <w:tcW w:w="1472" w:type="dxa"/>
            <w:tcBorders>
              <w:top w:val="single" w:sz="4" w:space="0" w:color="auto"/>
              <w:left w:val="single" w:sz="4" w:space="0" w:color="auto"/>
              <w:bottom w:val="single" w:sz="4" w:space="0" w:color="auto"/>
              <w:right w:val="single" w:sz="4" w:space="0" w:color="auto"/>
            </w:tcBorders>
          </w:tcPr>
          <w:p w:rsidR="003344DA" w:rsidRPr="001D6D36" w:rsidRDefault="003344DA" w:rsidP="001D6D36">
            <w:pPr>
              <w:spacing w:after="0" w:line="240" w:lineRule="auto"/>
              <w:ind w:left="-53" w:right="-110"/>
              <w:rPr>
                <w:rFonts w:ascii="Times New Roman" w:eastAsia="Times New Roman" w:hAnsi="Times New Roman"/>
                <w:sz w:val="24"/>
                <w:szCs w:val="24"/>
                <w:lang w:val="uk-UA" w:eastAsia="uk-UA"/>
              </w:rPr>
            </w:pPr>
          </w:p>
        </w:tc>
        <w:tc>
          <w:tcPr>
            <w:tcW w:w="2694" w:type="dxa"/>
            <w:tcBorders>
              <w:top w:val="single" w:sz="4" w:space="0" w:color="auto"/>
              <w:left w:val="single" w:sz="4" w:space="0" w:color="auto"/>
              <w:bottom w:val="single" w:sz="4" w:space="0" w:color="auto"/>
              <w:right w:val="single" w:sz="4" w:space="0" w:color="auto"/>
            </w:tcBorders>
          </w:tcPr>
          <w:p w:rsidR="003344DA" w:rsidRPr="001D6D36" w:rsidRDefault="001B59C2" w:rsidP="001D6D36">
            <w:pPr>
              <w:spacing w:after="0" w:line="240" w:lineRule="auto"/>
              <w:ind w:right="-115" w:firstLine="36"/>
              <w:rPr>
                <w:rFonts w:ascii="Times New Roman" w:eastAsia="Times New Roman" w:hAnsi="Times New Roman"/>
                <w:sz w:val="24"/>
                <w:szCs w:val="24"/>
                <w:lang w:val="uk-UA" w:eastAsia="uk-UA"/>
              </w:rPr>
            </w:pPr>
            <w:proofErr w:type="spellStart"/>
            <w:r w:rsidRPr="00126AE2">
              <w:rPr>
                <w:rFonts w:ascii="Times New Roman" w:eastAsia="Times New Roman" w:hAnsi="Times New Roman"/>
                <w:sz w:val="24"/>
                <w:szCs w:val="24"/>
                <w:lang w:val="uk-UA" w:eastAsia="uk-UA"/>
              </w:rPr>
              <w:t>Квадрокоптери</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3344DA" w:rsidRPr="001D6D36" w:rsidRDefault="003344DA" w:rsidP="00FB1506">
            <w:pPr>
              <w:spacing w:after="0" w:line="240" w:lineRule="auto"/>
              <w:jc w:val="center"/>
              <w:rPr>
                <w:rFonts w:ascii="Times New Roman" w:eastAsia="Times New Roman" w:hAnsi="Times New Roman"/>
                <w:sz w:val="24"/>
                <w:szCs w:val="24"/>
                <w:lang w:val="uk-UA" w:eastAsia="uk-UA"/>
              </w:rPr>
            </w:pPr>
          </w:p>
        </w:tc>
        <w:tc>
          <w:tcPr>
            <w:tcW w:w="2127" w:type="dxa"/>
            <w:tcBorders>
              <w:top w:val="single" w:sz="4" w:space="0" w:color="auto"/>
              <w:left w:val="single" w:sz="4" w:space="0" w:color="auto"/>
              <w:bottom w:val="single" w:sz="4" w:space="0" w:color="auto"/>
              <w:right w:val="single" w:sz="4" w:space="0" w:color="auto"/>
            </w:tcBorders>
          </w:tcPr>
          <w:p w:rsidR="003344DA" w:rsidRPr="001D6D36" w:rsidRDefault="003344DA" w:rsidP="001D6D36">
            <w:pPr>
              <w:spacing w:after="0" w:line="240" w:lineRule="auto"/>
              <w:ind w:right="26"/>
              <w:jc w:val="both"/>
              <w:rPr>
                <w:rFonts w:ascii="Times New Roman" w:eastAsia="Times New Roman" w:hAnsi="Times New Roman"/>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vAlign w:val="center"/>
          </w:tcPr>
          <w:p w:rsidR="003344DA" w:rsidRPr="001D6D36" w:rsidRDefault="003344DA" w:rsidP="00FB1506">
            <w:pPr>
              <w:spacing w:after="0" w:line="240" w:lineRule="auto"/>
              <w:ind w:left="42"/>
              <w:rPr>
                <w:rFonts w:ascii="Times New Roman" w:eastAsia="Times New Roman" w:hAnsi="Times New Roman"/>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3344DA" w:rsidRPr="001D6D36" w:rsidRDefault="001B59C2" w:rsidP="00FB1506">
            <w:pPr>
              <w:spacing w:after="0"/>
              <w:ind w:left="-104" w:right="-108"/>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860,0</w:t>
            </w:r>
          </w:p>
        </w:tc>
        <w:tc>
          <w:tcPr>
            <w:tcW w:w="992" w:type="dxa"/>
            <w:tcBorders>
              <w:top w:val="single" w:sz="4" w:space="0" w:color="auto"/>
              <w:left w:val="single" w:sz="4" w:space="0" w:color="auto"/>
              <w:bottom w:val="single" w:sz="4" w:space="0" w:color="auto"/>
              <w:right w:val="single" w:sz="4" w:space="0" w:color="auto"/>
            </w:tcBorders>
          </w:tcPr>
          <w:p w:rsidR="003344DA" w:rsidRPr="001D6D36" w:rsidRDefault="001B59C2" w:rsidP="00FB1506">
            <w:pPr>
              <w:spacing w:after="0"/>
              <w:ind w:left="-104" w:right="-108"/>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860,0</w:t>
            </w:r>
          </w:p>
        </w:tc>
        <w:tc>
          <w:tcPr>
            <w:tcW w:w="851" w:type="dxa"/>
            <w:tcBorders>
              <w:top w:val="single" w:sz="4" w:space="0" w:color="auto"/>
              <w:left w:val="single" w:sz="4" w:space="0" w:color="auto"/>
              <w:bottom w:val="single" w:sz="4" w:space="0" w:color="auto"/>
              <w:right w:val="single" w:sz="4" w:space="0" w:color="auto"/>
            </w:tcBorders>
          </w:tcPr>
          <w:p w:rsidR="003344DA" w:rsidRPr="001D6D36" w:rsidRDefault="001B59C2" w:rsidP="00FB1506">
            <w:pPr>
              <w:spacing w:after="0"/>
              <w:ind w:left="-104" w:right="-108"/>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w:t>
            </w:r>
          </w:p>
        </w:tc>
        <w:tc>
          <w:tcPr>
            <w:tcW w:w="992" w:type="dxa"/>
            <w:tcBorders>
              <w:top w:val="single" w:sz="4" w:space="0" w:color="auto"/>
              <w:left w:val="single" w:sz="4" w:space="0" w:color="auto"/>
              <w:bottom w:val="single" w:sz="4" w:space="0" w:color="auto"/>
              <w:right w:val="single" w:sz="4" w:space="0" w:color="auto"/>
            </w:tcBorders>
          </w:tcPr>
          <w:p w:rsidR="003344DA" w:rsidRPr="001D6D36" w:rsidRDefault="001B59C2" w:rsidP="00FB1506">
            <w:pPr>
              <w:spacing w:after="0"/>
              <w:ind w:left="-104" w:right="-108"/>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w:t>
            </w:r>
          </w:p>
        </w:tc>
        <w:tc>
          <w:tcPr>
            <w:tcW w:w="1843" w:type="dxa"/>
            <w:tcBorders>
              <w:top w:val="single" w:sz="4" w:space="0" w:color="auto"/>
              <w:left w:val="single" w:sz="4" w:space="0" w:color="auto"/>
              <w:bottom w:val="single" w:sz="4" w:space="0" w:color="auto"/>
              <w:right w:val="single" w:sz="4" w:space="0" w:color="auto"/>
            </w:tcBorders>
          </w:tcPr>
          <w:p w:rsidR="003344DA" w:rsidRPr="001D6D36" w:rsidRDefault="003344DA" w:rsidP="001D6D36">
            <w:pPr>
              <w:keepNext/>
              <w:spacing w:after="0" w:line="240" w:lineRule="auto"/>
              <w:ind w:right="-245"/>
              <w:outlineLvl w:val="0"/>
              <w:rPr>
                <w:rFonts w:ascii="Times New Roman" w:eastAsia="Times New Roman" w:hAnsi="Times New Roman"/>
                <w:sz w:val="24"/>
                <w:szCs w:val="24"/>
                <w:lang w:val="uk-UA" w:eastAsia="uk-UA"/>
              </w:rPr>
            </w:pPr>
          </w:p>
        </w:tc>
      </w:tr>
      <w:tr w:rsidR="001D6D36" w:rsidRPr="001D6D36" w:rsidTr="001D6D36">
        <w:trPr>
          <w:trHeight w:val="497"/>
        </w:trPr>
        <w:tc>
          <w:tcPr>
            <w:tcW w:w="8081" w:type="dxa"/>
            <w:gridSpan w:val="5"/>
            <w:vMerge w:val="restart"/>
            <w:tcBorders>
              <w:top w:val="single" w:sz="4" w:space="0" w:color="auto"/>
              <w:left w:val="single" w:sz="4" w:space="0" w:color="auto"/>
              <w:bottom w:val="single" w:sz="4" w:space="0" w:color="auto"/>
              <w:right w:val="single" w:sz="4" w:space="0" w:color="auto"/>
            </w:tcBorders>
            <w:hideMark/>
          </w:tcPr>
          <w:p w:rsidR="0001088A" w:rsidRPr="001D6D36" w:rsidRDefault="0001088A">
            <w:pPr>
              <w:keepNext/>
              <w:spacing w:after="0"/>
              <w:outlineLvl w:val="0"/>
              <w:rPr>
                <w:rFonts w:ascii="Times New Roman" w:eastAsia="Times New Roman" w:hAnsi="Times New Roman"/>
                <w:sz w:val="28"/>
                <w:szCs w:val="24"/>
                <w:lang w:val="uk-UA" w:eastAsia="uk-UA"/>
              </w:rPr>
            </w:pPr>
            <w:r w:rsidRPr="001D6D36">
              <w:rPr>
                <w:rFonts w:ascii="Times New Roman" w:eastAsia="Times New Roman" w:hAnsi="Times New Roman"/>
                <w:b/>
                <w:sz w:val="28"/>
                <w:szCs w:val="24"/>
                <w:lang w:val="uk-UA" w:eastAsia="uk-UA"/>
              </w:rPr>
              <w:t>Усього за напрямком</w:t>
            </w:r>
          </w:p>
        </w:tc>
        <w:tc>
          <w:tcPr>
            <w:tcW w:w="1275" w:type="dxa"/>
            <w:tcBorders>
              <w:top w:val="single" w:sz="4" w:space="0" w:color="auto"/>
              <w:left w:val="single" w:sz="4" w:space="0" w:color="auto"/>
              <w:bottom w:val="single" w:sz="4" w:space="0" w:color="auto"/>
              <w:right w:val="single" w:sz="4" w:space="0" w:color="auto"/>
            </w:tcBorders>
            <w:hideMark/>
          </w:tcPr>
          <w:p w:rsidR="0001088A" w:rsidRPr="001D6D36" w:rsidRDefault="0001088A" w:rsidP="001D6D36">
            <w:pPr>
              <w:keepNext/>
              <w:spacing w:after="0" w:line="240" w:lineRule="auto"/>
              <w:ind w:left="-108" w:right="-113"/>
              <w:outlineLvl w:val="0"/>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Загальний обсяг у т.ч.</w:t>
            </w:r>
          </w:p>
        </w:tc>
        <w:tc>
          <w:tcPr>
            <w:tcW w:w="1276" w:type="dxa"/>
            <w:tcBorders>
              <w:top w:val="single" w:sz="4" w:space="0" w:color="auto"/>
              <w:left w:val="single" w:sz="4" w:space="0" w:color="auto"/>
              <w:bottom w:val="single" w:sz="4" w:space="0" w:color="auto"/>
              <w:right w:val="single" w:sz="4" w:space="0" w:color="auto"/>
            </w:tcBorders>
          </w:tcPr>
          <w:p w:rsidR="0001088A" w:rsidRPr="001D6D36" w:rsidRDefault="0001088A" w:rsidP="00FB1506">
            <w:pPr>
              <w:spacing w:after="0"/>
              <w:ind w:left="42"/>
              <w:rPr>
                <w:rFonts w:ascii="Times New Roman" w:eastAsia="Times New Roman" w:hAnsi="Times New Roman"/>
                <w:b/>
                <w:sz w:val="24"/>
                <w:szCs w:val="24"/>
                <w:lang w:val="uk-UA" w:eastAsia="uk-UA"/>
              </w:rPr>
            </w:pPr>
          </w:p>
        </w:tc>
        <w:tc>
          <w:tcPr>
            <w:tcW w:w="992" w:type="dxa"/>
            <w:tcBorders>
              <w:top w:val="single" w:sz="4" w:space="0" w:color="auto"/>
              <w:left w:val="single" w:sz="4" w:space="0" w:color="auto"/>
              <w:bottom w:val="single" w:sz="4" w:space="0" w:color="auto"/>
              <w:right w:val="single" w:sz="4" w:space="0" w:color="auto"/>
            </w:tcBorders>
          </w:tcPr>
          <w:p w:rsidR="0001088A" w:rsidRPr="001D6D36" w:rsidRDefault="0001088A" w:rsidP="00FB1506">
            <w:pPr>
              <w:spacing w:after="0"/>
              <w:ind w:left="42"/>
              <w:rPr>
                <w:rFonts w:ascii="Times New Roman" w:eastAsia="Times New Roman" w:hAnsi="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01088A" w:rsidRPr="001D6D36" w:rsidRDefault="0001088A" w:rsidP="00FB1506">
            <w:pPr>
              <w:spacing w:after="0"/>
              <w:ind w:left="42"/>
              <w:rPr>
                <w:rFonts w:ascii="Times New Roman" w:eastAsia="Times New Roman" w:hAnsi="Times New Roman"/>
                <w:b/>
                <w:sz w:val="24"/>
                <w:szCs w:val="24"/>
                <w:lang w:val="uk-UA" w:eastAsia="uk-UA"/>
              </w:rPr>
            </w:pPr>
          </w:p>
        </w:tc>
        <w:tc>
          <w:tcPr>
            <w:tcW w:w="992" w:type="dxa"/>
            <w:tcBorders>
              <w:top w:val="single" w:sz="4" w:space="0" w:color="auto"/>
              <w:left w:val="single" w:sz="4" w:space="0" w:color="auto"/>
              <w:bottom w:val="single" w:sz="4" w:space="0" w:color="auto"/>
              <w:right w:val="single" w:sz="4" w:space="0" w:color="auto"/>
            </w:tcBorders>
          </w:tcPr>
          <w:p w:rsidR="0001088A" w:rsidRPr="001D6D36" w:rsidRDefault="0001088A" w:rsidP="00FB1506">
            <w:pPr>
              <w:spacing w:after="0"/>
              <w:ind w:left="42"/>
              <w:rPr>
                <w:rFonts w:ascii="Times New Roman" w:eastAsia="Times New Roman" w:hAnsi="Times New Roman"/>
                <w:b/>
                <w:sz w:val="24"/>
                <w:szCs w:val="24"/>
                <w:lang w:val="uk-UA"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01088A" w:rsidRPr="001D6D36" w:rsidRDefault="0001088A">
            <w:pPr>
              <w:keepNext/>
              <w:spacing w:after="0"/>
              <w:jc w:val="both"/>
              <w:outlineLvl w:val="0"/>
              <w:rPr>
                <w:rFonts w:ascii="Times New Roman" w:eastAsia="Times New Roman" w:hAnsi="Times New Roman"/>
                <w:b/>
                <w:sz w:val="24"/>
                <w:szCs w:val="24"/>
                <w:lang w:val="uk-UA" w:eastAsia="uk-UA"/>
              </w:rPr>
            </w:pPr>
          </w:p>
        </w:tc>
      </w:tr>
      <w:tr w:rsidR="001D6D36" w:rsidRPr="001D6D36" w:rsidTr="001D6D36">
        <w:trPr>
          <w:trHeight w:val="810"/>
        </w:trPr>
        <w:tc>
          <w:tcPr>
            <w:tcW w:w="8081" w:type="dxa"/>
            <w:gridSpan w:val="5"/>
            <w:vMerge/>
            <w:tcBorders>
              <w:top w:val="single" w:sz="4" w:space="0" w:color="auto"/>
              <w:left w:val="single" w:sz="4" w:space="0" w:color="auto"/>
              <w:bottom w:val="single" w:sz="4" w:space="0" w:color="auto"/>
              <w:right w:val="single" w:sz="4" w:space="0" w:color="auto"/>
            </w:tcBorders>
            <w:vAlign w:val="center"/>
            <w:hideMark/>
          </w:tcPr>
          <w:p w:rsidR="0001088A" w:rsidRPr="001D6D36" w:rsidRDefault="0001088A">
            <w:pPr>
              <w:spacing w:after="0" w:line="240" w:lineRule="auto"/>
              <w:rPr>
                <w:rFonts w:ascii="Times New Roman" w:eastAsia="Times New Roman" w:hAnsi="Times New Roman"/>
                <w:sz w:val="28"/>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01088A" w:rsidRPr="001D6D36" w:rsidRDefault="0001088A" w:rsidP="001D6D36">
            <w:pPr>
              <w:keepNext/>
              <w:spacing w:after="0" w:line="240" w:lineRule="auto"/>
              <w:ind w:left="-108" w:right="-113"/>
              <w:outlineLvl w:val="0"/>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бюджет територіальної громади</w:t>
            </w:r>
          </w:p>
        </w:tc>
        <w:tc>
          <w:tcPr>
            <w:tcW w:w="1276" w:type="dxa"/>
            <w:tcBorders>
              <w:top w:val="single" w:sz="4" w:space="0" w:color="auto"/>
              <w:left w:val="single" w:sz="4" w:space="0" w:color="auto"/>
              <w:bottom w:val="single" w:sz="4" w:space="0" w:color="auto"/>
              <w:right w:val="single" w:sz="4" w:space="0" w:color="auto"/>
            </w:tcBorders>
            <w:hideMark/>
          </w:tcPr>
          <w:p w:rsidR="0001088A" w:rsidRPr="001D6D36" w:rsidRDefault="0001088A" w:rsidP="00FB1506">
            <w:pPr>
              <w:spacing w:after="0"/>
              <w:ind w:left="42"/>
              <w:jc w:val="center"/>
              <w:rPr>
                <w:rFonts w:ascii="Times New Roman" w:eastAsia="Times New Roman" w:hAnsi="Times New Roman"/>
                <w:b/>
                <w:sz w:val="24"/>
                <w:szCs w:val="24"/>
                <w:lang w:val="uk-UA" w:eastAsia="uk-UA"/>
              </w:rPr>
            </w:pPr>
            <w:r w:rsidRPr="001D6D36">
              <w:rPr>
                <w:rFonts w:ascii="Times New Roman" w:eastAsia="Times New Roman" w:hAnsi="Times New Roman"/>
                <w:b/>
                <w:sz w:val="24"/>
                <w:szCs w:val="24"/>
                <w:lang w:val="uk-UA" w:eastAsia="uk-UA"/>
              </w:rPr>
              <w:t>13500,0</w:t>
            </w:r>
          </w:p>
        </w:tc>
        <w:tc>
          <w:tcPr>
            <w:tcW w:w="992" w:type="dxa"/>
            <w:tcBorders>
              <w:top w:val="single" w:sz="4" w:space="0" w:color="auto"/>
              <w:left w:val="single" w:sz="4" w:space="0" w:color="auto"/>
              <w:bottom w:val="single" w:sz="4" w:space="0" w:color="auto"/>
              <w:right w:val="single" w:sz="4" w:space="0" w:color="auto"/>
            </w:tcBorders>
            <w:hideMark/>
          </w:tcPr>
          <w:p w:rsidR="0001088A" w:rsidRPr="001D6D36" w:rsidRDefault="0001088A" w:rsidP="00FB1506">
            <w:pPr>
              <w:spacing w:after="0"/>
              <w:ind w:left="42"/>
              <w:jc w:val="center"/>
              <w:rPr>
                <w:rFonts w:ascii="Times New Roman" w:eastAsia="Times New Roman" w:hAnsi="Times New Roman"/>
                <w:b/>
                <w:sz w:val="24"/>
                <w:szCs w:val="24"/>
                <w:lang w:val="uk-UA" w:eastAsia="uk-UA"/>
              </w:rPr>
            </w:pPr>
            <w:r w:rsidRPr="001D6D36">
              <w:rPr>
                <w:rFonts w:ascii="Times New Roman" w:eastAsia="Times New Roman" w:hAnsi="Times New Roman"/>
                <w:b/>
                <w:sz w:val="24"/>
                <w:szCs w:val="24"/>
                <w:lang w:val="uk-UA" w:eastAsia="uk-UA"/>
              </w:rPr>
              <w:t>4500,0</w:t>
            </w:r>
          </w:p>
        </w:tc>
        <w:tc>
          <w:tcPr>
            <w:tcW w:w="851" w:type="dxa"/>
            <w:tcBorders>
              <w:top w:val="single" w:sz="4" w:space="0" w:color="auto"/>
              <w:left w:val="single" w:sz="4" w:space="0" w:color="auto"/>
              <w:bottom w:val="single" w:sz="4" w:space="0" w:color="auto"/>
              <w:right w:val="single" w:sz="4" w:space="0" w:color="auto"/>
            </w:tcBorders>
            <w:hideMark/>
          </w:tcPr>
          <w:p w:rsidR="0001088A" w:rsidRPr="001D6D36" w:rsidRDefault="0001088A" w:rsidP="001D6D36">
            <w:pPr>
              <w:spacing w:after="0"/>
              <w:ind w:left="42" w:right="-108"/>
              <w:jc w:val="center"/>
              <w:rPr>
                <w:rFonts w:ascii="Times New Roman" w:eastAsia="Times New Roman" w:hAnsi="Times New Roman"/>
                <w:b/>
                <w:sz w:val="24"/>
                <w:szCs w:val="24"/>
                <w:lang w:val="uk-UA" w:eastAsia="uk-UA"/>
              </w:rPr>
            </w:pPr>
            <w:r w:rsidRPr="001D6D36">
              <w:rPr>
                <w:rFonts w:ascii="Times New Roman" w:eastAsia="Times New Roman" w:hAnsi="Times New Roman"/>
                <w:b/>
                <w:sz w:val="24"/>
                <w:szCs w:val="24"/>
                <w:lang w:val="uk-UA" w:eastAsia="uk-UA"/>
              </w:rPr>
              <w:t>4500,0</w:t>
            </w:r>
          </w:p>
        </w:tc>
        <w:tc>
          <w:tcPr>
            <w:tcW w:w="992" w:type="dxa"/>
            <w:tcBorders>
              <w:top w:val="single" w:sz="4" w:space="0" w:color="auto"/>
              <w:left w:val="single" w:sz="4" w:space="0" w:color="auto"/>
              <w:bottom w:val="single" w:sz="4" w:space="0" w:color="auto"/>
              <w:right w:val="single" w:sz="4" w:space="0" w:color="auto"/>
            </w:tcBorders>
            <w:hideMark/>
          </w:tcPr>
          <w:p w:rsidR="0001088A" w:rsidRPr="001D6D36" w:rsidRDefault="0001088A" w:rsidP="00FB1506">
            <w:pPr>
              <w:spacing w:after="0"/>
              <w:ind w:left="42"/>
              <w:rPr>
                <w:rFonts w:ascii="Times New Roman" w:eastAsia="Times New Roman" w:hAnsi="Times New Roman"/>
                <w:b/>
                <w:sz w:val="24"/>
                <w:szCs w:val="24"/>
                <w:lang w:val="uk-UA" w:eastAsia="uk-UA"/>
              </w:rPr>
            </w:pPr>
            <w:r w:rsidRPr="001D6D36">
              <w:rPr>
                <w:rFonts w:ascii="Times New Roman" w:eastAsia="Times New Roman" w:hAnsi="Times New Roman"/>
                <w:b/>
                <w:sz w:val="24"/>
                <w:szCs w:val="24"/>
                <w:lang w:val="uk-UA" w:eastAsia="uk-UA"/>
              </w:rPr>
              <w:t>4500,0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1088A" w:rsidRPr="001D6D36" w:rsidRDefault="0001088A">
            <w:pPr>
              <w:spacing w:after="0" w:line="240" w:lineRule="auto"/>
              <w:rPr>
                <w:rFonts w:ascii="Times New Roman" w:eastAsia="Times New Roman" w:hAnsi="Times New Roman"/>
                <w:b/>
                <w:sz w:val="24"/>
                <w:szCs w:val="24"/>
                <w:lang w:val="uk-UA" w:eastAsia="uk-UA"/>
              </w:rPr>
            </w:pPr>
          </w:p>
        </w:tc>
      </w:tr>
      <w:tr w:rsidR="001D6D36" w:rsidRPr="001D6D36" w:rsidTr="001D6D36">
        <w:trPr>
          <w:trHeight w:val="467"/>
        </w:trPr>
        <w:tc>
          <w:tcPr>
            <w:tcW w:w="8081" w:type="dxa"/>
            <w:gridSpan w:val="5"/>
            <w:vMerge w:val="restart"/>
            <w:tcBorders>
              <w:top w:val="single" w:sz="4" w:space="0" w:color="auto"/>
              <w:left w:val="single" w:sz="4" w:space="0" w:color="auto"/>
              <w:bottom w:val="single" w:sz="4" w:space="0" w:color="auto"/>
              <w:right w:val="single" w:sz="4" w:space="0" w:color="auto"/>
            </w:tcBorders>
            <w:hideMark/>
          </w:tcPr>
          <w:p w:rsidR="0001088A" w:rsidRPr="001D6D36" w:rsidRDefault="0001088A" w:rsidP="007A3424">
            <w:pPr>
              <w:keepNext/>
              <w:spacing w:after="0"/>
              <w:outlineLvl w:val="0"/>
              <w:rPr>
                <w:rFonts w:ascii="Times New Roman" w:eastAsia="Times New Roman" w:hAnsi="Times New Roman"/>
                <w:b/>
                <w:sz w:val="28"/>
                <w:szCs w:val="24"/>
                <w:lang w:val="uk-UA" w:eastAsia="uk-UA"/>
              </w:rPr>
            </w:pPr>
            <w:r w:rsidRPr="001D6D36">
              <w:rPr>
                <w:rFonts w:ascii="Times New Roman" w:eastAsia="Times New Roman" w:hAnsi="Times New Roman"/>
                <w:b/>
                <w:sz w:val="28"/>
                <w:szCs w:val="24"/>
                <w:lang w:val="uk-UA" w:eastAsia="uk-UA"/>
              </w:rPr>
              <w:t xml:space="preserve">Разом за </w:t>
            </w:r>
            <w:r w:rsidR="007A3424">
              <w:rPr>
                <w:rFonts w:ascii="Times New Roman" w:eastAsia="Times New Roman" w:hAnsi="Times New Roman"/>
                <w:b/>
                <w:sz w:val="28"/>
                <w:szCs w:val="24"/>
                <w:lang w:val="uk-UA" w:eastAsia="uk-UA"/>
              </w:rPr>
              <w:t>П</w:t>
            </w:r>
            <w:r w:rsidRPr="001D6D36">
              <w:rPr>
                <w:rFonts w:ascii="Times New Roman" w:eastAsia="Times New Roman" w:hAnsi="Times New Roman"/>
                <w:b/>
                <w:sz w:val="28"/>
                <w:szCs w:val="24"/>
                <w:lang w:val="uk-UA" w:eastAsia="uk-UA"/>
              </w:rPr>
              <w:t>рограмою</w:t>
            </w:r>
            <w:bookmarkStart w:id="0" w:name="_GoBack"/>
            <w:bookmarkEnd w:id="0"/>
          </w:p>
        </w:tc>
        <w:tc>
          <w:tcPr>
            <w:tcW w:w="1275" w:type="dxa"/>
            <w:tcBorders>
              <w:top w:val="single" w:sz="4" w:space="0" w:color="auto"/>
              <w:left w:val="single" w:sz="4" w:space="0" w:color="auto"/>
              <w:bottom w:val="single" w:sz="4" w:space="0" w:color="auto"/>
              <w:right w:val="single" w:sz="4" w:space="0" w:color="auto"/>
            </w:tcBorders>
            <w:hideMark/>
          </w:tcPr>
          <w:p w:rsidR="0001088A" w:rsidRPr="001D6D36" w:rsidRDefault="0001088A" w:rsidP="001D6D36">
            <w:pPr>
              <w:keepNext/>
              <w:spacing w:after="0" w:line="240" w:lineRule="auto"/>
              <w:ind w:left="-108" w:right="-113"/>
              <w:outlineLvl w:val="0"/>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Загальний обсяг у т.ч.</w:t>
            </w:r>
          </w:p>
        </w:tc>
        <w:tc>
          <w:tcPr>
            <w:tcW w:w="1276" w:type="dxa"/>
            <w:tcBorders>
              <w:top w:val="single" w:sz="4" w:space="0" w:color="auto"/>
              <w:left w:val="single" w:sz="4" w:space="0" w:color="auto"/>
              <w:bottom w:val="single" w:sz="4" w:space="0" w:color="auto"/>
              <w:right w:val="single" w:sz="4" w:space="0" w:color="auto"/>
            </w:tcBorders>
          </w:tcPr>
          <w:p w:rsidR="0001088A" w:rsidRPr="001D6D36" w:rsidRDefault="0001088A" w:rsidP="00FB1506">
            <w:pPr>
              <w:spacing w:after="0"/>
              <w:ind w:left="42"/>
              <w:rPr>
                <w:rFonts w:ascii="Times New Roman" w:eastAsia="Times New Roman" w:hAnsi="Times New Roman"/>
                <w:b/>
                <w:sz w:val="24"/>
                <w:szCs w:val="24"/>
                <w:lang w:val="uk-UA" w:eastAsia="uk-UA"/>
              </w:rPr>
            </w:pPr>
          </w:p>
        </w:tc>
        <w:tc>
          <w:tcPr>
            <w:tcW w:w="992" w:type="dxa"/>
            <w:tcBorders>
              <w:top w:val="single" w:sz="4" w:space="0" w:color="auto"/>
              <w:left w:val="single" w:sz="4" w:space="0" w:color="auto"/>
              <w:bottom w:val="single" w:sz="4" w:space="0" w:color="auto"/>
              <w:right w:val="single" w:sz="4" w:space="0" w:color="auto"/>
            </w:tcBorders>
          </w:tcPr>
          <w:p w:rsidR="0001088A" w:rsidRPr="001D6D36" w:rsidRDefault="0001088A" w:rsidP="00FB1506">
            <w:pPr>
              <w:spacing w:after="0"/>
              <w:ind w:left="42"/>
              <w:rPr>
                <w:rFonts w:ascii="Times New Roman" w:eastAsia="Times New Roman" w:hAnsi="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01088A" w:rsidRPr="001D6D36" w:rsidRDefault="0001088A" w:rsidP="001D6D36">
            <w:pPr>
              <w:spacing w:after="0"/>
              <w:ind w:left="42" w:right="-108"/>
              <w:rPr>
                <w:rFonts w:ascii="Times New Roman" w:eastAsia="Times New Roman" w:hAnsi="Times New Roman"/>
                <w:b/>
                <w:sz w:val="24"/>
                <w:szCs w:val="24"/>
                <w:lang w:val="uk-UA" w:eastAsia="uk-UA"/>
              </w:rPr>
            </w:pPr>
          </w:p>
        </w:tc>
        <w:tc>
          <w:tcPr>
            <w:tcW w:w="992" w:type="dxa"/>
            <w:tcBorders>
              <w:top w:val="single" w:sz="4" w:space="0" w:color="auto"/>
              <w:left w:val="single" w:sz="4" w:space="0" w:color="auto"/>
              <w:bottom w:val="single" w:sz="4" w:space="0" w:color="auto"/>
              <w:right w:val="single" w:sz="4" w:space="0" w:color="auto"/>
            </w:tcBorders>
          </w:tcPr>
          <w:p w:rsidR="0001088A" w:rsidRPr="001D6D36" w:rsidRDefault="0001088A" w:rsidP="00FB1506">
            <w:pPr>
              <w:spacing w:after="0"/>
              <w:ind w:left="42"/>
              <w:rPr>
                <w:rFonts w:ascii="Times New Roman" w:eastAsia="Times New Roman" w:hAnsi="Times New Roman"/>
                <w:b/>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1088A" w:rsidRPr="001D6D36" w:rsidRDefault="0001088A">
            <w:pPr>
              <w:spacing w:after="0" w:line="240" w:lineRule="auto"/>
              <w:rPr>
                <w:rFonts w:ascii="Times New Roman" w:eastAsia="Times New Roman" w:hAnsi="Times New Roman"/>
                <w:b/>
                <w:sz w:val="24"/>
                <w:szCs w:val="24"/>
                <w:lang w:val="uk-UA" w:eastAsia="uk-UA"/>
              </w:rPr>
            </w:pPr>
          </w:p>
        </w:tc>
      </w:tr>
      <w:tr w:rsidR="001D6D36" w:rsidRPr="001D6D36" w:rsidTr="001D6D36">
        <w:trPr>
          <w:trHeight w:val="840"/>
        </w:trPr>
        <w:tc>
          <w:tcPr>
            <w:tcW w:w="8081" w:type="dxa"/>
            <w:gridSpan w:val="5"/>
            <w:vMerge/>
            <w:tcBorders>
              <w:top w:val="single" w:sz="4" w:space="0" w:color="auto"/>
              <w:left w:val="single" w:sz="4" w:space="0" w:color="auto"/>
              <w:bottom w:val="single" w:sz="4" w:space="0" w:color="auto"/>
              <w:right w:val="single" w:sz="4" w:space="0" w:color="auto"/>
            </w:tcBorders>
            <w:vAlign w:val="center"/>
            <w:hideMark/>
          </w:tcPr>
          <w:p w:rsidR="0001088A" w:rsidRPr="001D6D36" w:rsidRDefault="0001088A">
            <w:pPr>
              <w:spacing w:after="0" w:line="240" w:lineRule="auto"/>
              <w:rPr>
                <w:rFonts w:ascii="Times New Roman" w:eastAsia="Times New Roman" w:hAnsi="Times New Roman"/>
                <w:b/>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01088A" w:rsidRPr="001D6D36" w:rsidRDefault="0001088A" w:rsidP="001D6D36">
            <w:pPr>
              <w:keepNext/>
              <w:spacing w:after="0" w:line="240" w:lineRule="auto"/>
              <w:ind w:left="-108" w:right="-113"/>
              <w:outlineLvl w:val="0"/>
              <w:rPr>
                <w:rFonts w:ascii="Times New Roman" w:eastAsia="Times New Roman" w:hAnsi="Times New Roman"/>
                <w:sz w:val="24"/>
                <w:szCs w:val="24"/>
                <w:lang w:val="uk-UA" w:eastAsia="uk-UA"/>
              </w:rPr>
            </w:pPr>
            <w:r w:rsidRPr="001D6D36">
              <w:rPr>
                <w:rFonts w:ascii="Times New Roman" w:eastAsia="Times New Roman" w:hAnsi="Times New Roman"/>
                <w:sz w:val="24"/>
                <w:szCs w:val="24"/>
                <w:lang w:val="uk-UA" w:eastAsia="uk-UA"/>
              </w:rPr>
              <w:t>бюджет територіальної громади</w:t>
            </w:r>
          </w:p>
        </w:tc>
        <w:tc>
          <w:tcPr>
            <w:tcW w:w="1276" w:type="dxa"/>
            <w:tcBorders>
              <w:top w:val="single" w:sz="4" w:space="0" w:color="auto"/>
              <w:left w:val="single" w:sz="4" w:space="0" w:color="auto"/>
              <w:bottom w:val="single" w:sz="4" w:space="0" w:color="auto"/>
              <w:right w:val="single" w:sz="4" w:space="0" w:color="auto"/>
            </w:tcBorders>
            <w:hideMark/>
          </w:tcPr>
          <w:p w:rsidR="0001088A" w:rsidRPr="001D6D36" w:rsidRDefault="0001088A" w:rsidP="00FB1506">
            <w:pPr>
              <w:spacing w:after="0"/>
              <w:ind w:left="42"/>
              <w:jc w:val="center"/>
              <w:rPr>
                <w:rFonts w:ascii="Times New Roman" w:eastAsia="Times New Roman" w:hAnsi="Times New Roman"/>
                <w:b/>
                <w:sz w:val="24"/>
                <w:szCs w:val="24"/>
                <w:lang w:val="uk-UA" w:eastAsia="uk-UA"/>
              </w:rPr>
            </w:pPr>
            <w:r w:rsidRPr="001D6D36">
              <w:rPr>
                <w:rFonts w:ascii="Times New Roman" w:eastAsia="Times New Roman" w:hAnsi="Times New Roman"/>
                <w:b/>
                <w:sz w:val="24"/>
                <w:szCs w:val="24"/>
                <w:lang w:val="uk-UA" w:eastAsia="uk-UA"/>
              </w:rPr>
              <w:t>13500,0</w:t>
            </w:r>
          </w:p>
        </w:tc>
        <w:tc>
          <w:tcPr>
            <w:tcW w:w="992" w:type="dxa"/>
            <w:tcBorders>
              <w:top w:val="single" w:sz="4" w:space="0" w:color="auto"/>
              <w:left w:val="single" w:sz="4" w:space="0" w:color="auto"/>
              <w:bottom w:val="single" w:sz="4" w:space="0" w:color="auto"/>
              <w:right w:val="single" w:sz="4" w:space="0" w:color="auto"/>
            </w:tcBorders>
            <w:hideMark/>
          </w:tcPr>
          <w:p w:rsidR="0001088A" w:rsidRPr="001D6D36" w:rsidRDefault="0001088A" w:rsidP="00FB1506">
            <w:pPr>
              <w:spacing w:after="0"/>
              <w:ind w:left="42"/>
              <w:jc w:val="center"/>
              <w:rPr>
                <w:rFonts w:ascii="Times New Roman" w:eastAsia="Times New Roman" w:hAnsi="Times New Roman"/>
                <w:b/>
                <w:sz w:val="24"/>
                <w:szCs w:val="24"/>
                <w:lang w:val="uk-UA" w:eastAsia="uk-UA"/>
              </w:rPr>
            </w:pPr>
            <w:r w:rsidRPr="001D6D36">
              <w:rPr>
                <w:rFonts w:ascii="Times New Roman" w:eastAsia="Times New Roman" w:hAnsi="Times New Roman"/>
                <w:b/>
                <w:sz w:val="24"/>
                <w:szCs w:val="24"/>
                <w:lang w:val="uk-UA" w:eastAsia="uk-UA"/>
              </w:rPr>
              <w:t>4500,0</w:t>
            </w:r>
          </w:p>
        </w:tc>
        <w:tc>
          <w:tcPr>
            <w:tcW w:w="851" w:type="dxa"/>
            <w:tcBorders>
              <w:top w:val="single" w:sz="4" w:space="0" w:color="auto"/>
              <w:left w:val="single" w:sz="4" w:space="0" w:color="auto"/>
              <w:bottom w:val="single" w:sz="4" w:space="0" w:color="auto"/>
              <w:right w:val="single" w:sz="4" w:space="0" w:color="auto"/>
            </w:tcBorders>
            <w:hideMark/>
          </w:tcPr>
          <w:p w:rsidR="0001088A" w:rsidRPr="001D6D36" w:rsidRDefault="0001088A" w:rsidP="001D6D36">
            <w:pPr>
              <w:spacing w:after="0"/>
              <w:ind w:left="42" w:right="-108"/>
              <w:jc w:val="center"/>
              <w:rPr>
                <w:rFonts w:ascii="Times New Roman" w:eastAsia="Times New Roman" w:hAnsi="Times New Roman"/>
                <w:b/>
                <w:sz w:val="24"/>
                <w:szCs w:val="24"/>
                <w:lang w:val="uk-UA" w:eastAsia="uk-UA"/>
              </w:rPr>
            </w:pPr>
            <w:r w:rsidRPr="001D6D36">
              <w:rPr>
                <w:rFonts w:ascii="Times New Roman" w:eastAsia="Times New Roman" w:hAnsi="Times New Roman"/>
                <w:b/>
                <w:sz w:val="24"/>
                <w:szCs w:val="24"/>
                <w:lang w:val="uk-UA" w:eastAsia="uk-UA"/>
              </w:rPr>
              <w:t>4500,0</w:t>
            </w:r>
          </w:p>
        </w:tc>
        <w:tc>
          <w:tcPr>
            <w:tcW w:w="992" w:type="dxa"/>
            <w:tcBorders>
              <w:top w:val="single" w:sz="4" w:space="0" w:color="auto"/>
              <w:left w:val="single" w:sz="4" w:space="0" w:color="auto"/>
              <w:bottom w:val="single" w:sz="4" w:space="0" w:color="auto"/>
              <w:right w:val="single" w:sz="4" w:space="0" w:color="auto"/>
            </w:tcBorders>
            <w:hideMark/>
          </w:tcPr>
          <w:p w:rsidR="0001088A" w:rsidRPr="001D6D36" w:rsidRDefault="0001088A" w:rsidP="00FB1506">
            <w:pPr>
              <w:spacing w:after="0"/>
              <w:ind w:left="42"/>
              <w:rPr>
                <w:rFonts w:ascii="Times New Roman" w:eastAsia="Times New Roman" w:hAnsi="Times New Roman"/>
                <w:b/>
                <w:sz w:val="24"/>
                <w:szCs w:val="24"/>
                <w:lang w:val="uk-UA" w:eastAsia="uk-UA"/>
              </w:rPr>
            </w:pPr>
            <w:r w:rsidRPr="001D6D36">
              <w:rPr>
                <w:rFonts w:ascii="Times New Roman" w:eastAsia="Times New Roman" w:hAnsi="Times New Roman"/>
                <w:b/>
                <w:sz w:val="24"/>
                <w:szCs w:val="24"/>
                <w:lang w:val="uk-UA" w:eastAsia="uk-UA"/>
              </w:rPr>
              <w:t>4500,0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1088A" w:rsidRPr="001D6D36" w:rsidRDefault="0001088A">
            <w:pPr>
              <w:spacing w:after="0" w:line="240" w:lineRule="auto"/>
              <w:rPr>
                <w:rFonts w:ascii="Times New Roman" w:eastAsia="Times New Roman" w:hAnsi="Times New Roman"/>
                <w:b/>
                <w:sz w:val="24"/>
                <w:szCs w:val="24"/>
                <w:lang w:val="uk-UA" w:eastAsia="uk-UA"/>
              </w:rPr>
            </w:pPr>
          </w:p>
        </w:tc>
      </w:tr>
    </w:tbl>
    <w:p w:rsidR="0001088A" w:rsidRPr="001D6D36" w:rsidRDefault="0001088A" w:rsidP="0001088A">
      <w:pPr>
        <w:spacing w:after="0" w:line="240" w:lineRule="auto"/>
        <w:rPr>
          <w:rFonts w:ascii="Times New Roman" w:hAnsi="Times New Roman"/>
          <w:b/>
          <w:bCs/>
          <w:color w:val="050505"/>
          <w:sz w:val="24"/>
          <w:szCs w:val="24"/>
          <w:lang w:val="uk-UA"/>
        </w:rPr>
      </w:pPr>
    </w:p>
    <w:p w:rsidR="0001088A" w:rsidRPr="001D6D36" w:rsidRDefault="0001088A" w:rsidP="008F7C00">
      <w:pPr>
        <w:spacing w:after="0" w:line="240" w:lineRule="auto"/>
        <w:jc w:val="both"/>
        <w:rPr>
          <w:rFonts w:ascii="Times New Roman" w:hAnsi="Times New Roman"/>
          <w:sz w:val="36"/>
          <w:szCs w:val="28"/>
          <w:lang w:val="uk-UA"/>
        </w:rPr>
      </w:pPr>
    </w:p>
    <w:p w:rsidR="008F7C00" w:rsidRDefault="008F7C00" w:rsidP="008F7C00">
      <w:pPr>
        <w:spacing w:after="0" w:line="240" w:lineRule="auto"/>
        <w:jc w:val="center"/>
        <w:rPr>
          <w:rFonts w:ascii="Times New Roman" w:hAnsi="Times New Roman"/>
          <w:b/>
          <w:bCs/>
          <w:color w:val="050505"/>
          <w:sz w:val="28"/>
          <w:lang w:val="uk-UA"/>
        </w:rPr>
      </w:pPr>
    </w:p>
    <w:p w:rsidR="00693C33" w:rsidRPr="00C654D2" w:rsidRDefault="00693C33">
      <w:pPr>
        <w:rPr>
          <w:lang w:val="uk-UA"/>
        </w:rPr>
      </w:pPr>
    </w:p>
    <w:sectPr w:rsidR="00693C33" w:rsidRPr="00C654D2" w:rsidSect="0020725A">
      <w:pgSz w:w="16838" w:h="11906" w:orient="landscape"/>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3F92"/>
    <w:multiLevelType w:val="hybridMultilevel"/>
    <w:tmpl w:val="A9862CB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8371C7"/>
    <w:multiLevelType w:val="hybridMultilevel"/>
    <w:tmpl w:val="2D825924"/>
    <w:lvl w:ilvl="0" w:tplc="46FA5166">
      <w:start w:val="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4B221C02"/>
    <w:multiLevelType w:val="hybridMultilevel"/>
    <w:tmpl w:val="398AE49E"/>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C337FCA"/>
    <w:multiLevelType w:val="hybridMultilevel"/>
    <w:tmpl w:val="A586ADC0"/>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01C6F3A"/>
    <w:multiLevelType w:val="hybridMultilevel"/>
    <w:tmpl w:val="1ED63E7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1426792"/>
    <w:multiLevelType w:val="hybridMultilevel"/>
    <w:tmpl w:val="EF10F40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697569BA"/>
    <w:multiLevelType w:val="hybridMultilevel"/>
    <w:tmpl w:val="D05612A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E4777AF"/>
    <w:multiLevelType w:val="hybridMultilevel"/>
    <w:tmpl w:val="C0040E9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AAC772F"/>
    <w:multiLevelType w:val="hybridMultilevel"/>
    <w:tmpl w:val="9E8CE42C"/>
    <w:lvl w:ilvl="0" w:tplc="559A50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5A"/>
    <w:rsid w:val="0001088A"/>
    <w:rsid w:val="00070CD8"/>
    <w:rsid w:val="00126AE2"/>
    <w:rsid w:val="001B59C2"/>
    <w:rsid w:val="001D6D36"/>
    <w:rsid w:val="0020725A"/>
    <w:rsid w:val="002B230F"/>
    <w:rsid w:val="003344DA"/>
    <w:rsid w:val="00397D7A"/>
    <w:rsid w:val="00404722"/>
    <w:rsid w:val="004808B0"/>
    <w:rsid w:val="004B2245"/>
    <w:rsid w:val="00502E2E"/>
    <w:rsid w:val="00553B58"/>
    <w:rsid w:val="0056407E"/>
    <w:rsid w:val="00693C33"/>
    <w:rsid w:val="007A3424"/>
    <w:rsid w:val="00813617"/>
    <w:rsid w:val="008535F8"/>
    <w:rsid w:val="008F7C00"/>
    <w:rsid w:val="009B7B5A"/>
    <w:rsid w:val="00BC2AA9"/>
    <w:rsid w:val="00C45128"/>
    <w:rsid w:val="00C50880"/>
    <w:rsid w:val="00C654D2"/>
    <w:rsid w:val="00CA1CB9"/>
    <w:rsid w:val="00CB2983"/>
    <w:rsid w:val="00D520F4"/>
    <w:rsid w:val="00D60153"/>
    <w:rsid w:val="00E05F70"/>
    <w:rsid w:val="00EB5C3A"/>
    <w:rsid w:val="00F03D8A"/>
    <w:rsid w:val="00FB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C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C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C00"/>
    <w:rPr>
      <w:rFonts w:ascii="Tahoma" w:eastAsia="Calibri" w:hAnsi="Tahoma" w:cs="Tahoma"/>
      <w:sz w:val="16"/>
      <w:szCs w:val="16"/>
    </w:rPr>
  </w:style>
  <w:style w:type="paragraph" w:styleId="a5">
    <w:name w:val="No Spacing"/>
    <w:uiPriority w:val="1"/>
    <w:qFormat/>
    <w:rsid w:val="00CB2983"/>
    <w:pPr>
      <w:spacing w:after="0" w:line="240" w:lineRule="auto"/>
    </w:pPr>
    <w:rPr>
      <w:rFonts w:ascii="Calibri" w:eastAsia="Calibri" w:hAnsi="Calibri" w:cs="Times New Roman"/>
      <w:lang w:val="uk-UA"/>
    </w:rPr>
  </w:style>
  <w:style w:type="table" w:styleId="a6">
    <w:name w:val="Table Grid"/>
    <w:basedOn w:val="a1"/>
    <w:uiPriority w:val="59"/>
    <w:rsid w:val="00CB2983"/>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CB2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108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C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C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C00"/>
    <w:rPr>
      <w:rFonts w:ascii="Tahoma" w:eastAsia="Calibri" w:hAnsi="Tahoma" w:cs="Tahoma"/>
      <w:sz w:val="16"/>
      <w:szCs w:val="16"/>
    </w:rPr>
  </w:style>
  <w:style w:type="paragraph" w:styleId="a5">
    <w:name w:val="No Spacing"/>
    <w:uiPriority w:val="1"/>
    <w:qFormat/>
    <w:rsid w:val="00CB2983"/>
    <w:pPr>
      <w:spacing w:after="0" w:line="240" w:lineRule="auto"/>
    </w:pPr>
    <w:rPr>
      <w:rFonts w:ascii="Calibri" w:eastAsia="Calibri" w:hAnsi="Calibri" w:cs="Times New Roman"/>
      <w:lang w:val="uk-UA"/>
    </w:rPr>
  </w:style>
  <w:style w:type="table" w:styleId="a6">
    <w:name w:val="Table Grid"/>
    <w:basedOn w:val="a1"/>
    <w:uiPriority w:val="59"/>
    <w:rsid w:val="00CB2983"/>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CB2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10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77754">
      <w:bodyDiv w:val="1"/>
      <w:marLeft w:val="0"/>
      <w:marRight w:val="0"/>
      <w:marTop w:val="0"/>
      <w:marBottom w:val="0"/>
      <w:divBdr>
        <w:top w:val="none" w:sz="0" w:space="0" w:color="auto"/>
        <w:left w:val="none" w:sz="0" w:space="0" w:color="auto"/>
        <w:bottom w:val="none" w:sz="0" w:space="0" w:color="auto"/>
        <w:right w:val="none" w:sz="0" w:space="0" w:color="auto"/>
      </w:divBdr>
    </w:div>
    <w:div w:id="756828356">
      <w:bodyDiv w:val="1"/>
      <w:marLeft w:val="0"/>
      <w:marRight w:val="0"/>
      <w:marTop w:val="0"/>
      <w:marBottom w:val="0"/>
      <w:divBdr>
        <w:top w:val="none" w:sz="0" w:space="0" w:color="auto"/>
        <w:left w:val="none" w:sz="0" w:space="0" w:color="auto"/>
        <w:bottom w:val="none" w:sz="0" w:space="0" w:color="auto"/>
        <w:right w:val="none" w:sz="0" w:space="0" w:color="auto"/>
      </w:divBdr>
    </w:div>
    <w:div w:id="192892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D940-7E52-429C-919C-228D1CCA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11</Pages>
  <Words>9054</Words>
  <Characters>5162</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2024-01-26T07:10:00Z</cp:lastPrinted>
  <dcterms:created xsi:type="dcterms:W3CDTF">2023-10-13T11:19:00Z</dcterms:created>
  <dcterms:modified xsi:type="dcterms:W3CDTF">2024-01-26T07:20:00Z</dcterms:modified>
</cp:coreProperties>
</file>