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27" w:rsidRDefault="00821927" w:rsidP="0082192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140D9DCA" wp14:editId="696B1C88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927" w:rsidRDefault="00821927" w:rsidP="0082192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21927" w:rsidRDefault="00821927" w:rsidP="0082192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821927" w:rsidRDefault="00821927" w:rsidP="0082192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821927" w:rsidRDefault="00821927" w:rsidP="0082192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821927" w:rsidRDefault="00821927" w:rsidP="008219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19 січня </w:t>
      </w:r>
      <w:r>
        <w:rPr>
          <w:rFonts w:ascii="Times New Roman" w:hAnsi="Times New Roman"/>
          <w:sz w:val="28"/>
          <w:szCs w:val="28"/>
        </w:rPr>
        <w:t>2024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№ 105</w:t>
      </w:r>
      <w:r w:rsidR="00A72AB2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334C74" w:rsidRDefault="00334C74" w:rsidP="00334C7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4C74" w:rsidRDefault="00334C74" w:rsidP="00334C7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погодження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землеустрою щодо встановлення меж території Подільської міської територіальної громади Одеської області</w:t>
      </w:r>
    </w:p>
    <w:p w:rsidR="00334C74" w:rsidRDefault="00334C74" w:rsidP="00334C7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4C74" w:rsidRDefault="00334C74" w:rsidP="00334C7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Товариства з обмеженою відповідальністю «АРХІЗЕМ ГЕО» в особі директора Олега Гайворонського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встановлення меж території Подільської міської територіальної громади Одеської області, керуючись статтями 12,186 Земельного кодексу України, пунктом 34 частини першої статті 26 Закону України «Про місцеве самоврядування в Україні», статтею 46-1 Закону України «Про землеустрій»,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Ананьївська міська рада </w:t>
      </w:r>
    </w:p>
    <w:p w:rsidR="00334C74" w:rsidRPr="00334C74" w:rsidRDefault="00334C74" w:rsidP="00334C74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4C74" w:rsidRDefault="00334C74" w:rsidP="00334C74">
      <w:pPr>
        <w:tabs>
          <w:tab w:val="left" w:pos="54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 w:rsidR="00334C74" w:rsidRPr="00334C74" w:rsidRDefault="00334C74" w:rsidP="00334C74">
      <w:pPr>
        <w:tabs>
          <w:tab w:val="left" w:pos="54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4C74" w:rsidRDefault="00334C74" w:rsidP="00334C74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709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Погодити </w:t>
      </w: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</w:rPr>
        <w:t xml:space="preserve"> землеустрою щодо встановлення меж території Подільської міської територіальної громади Одеської області, розроблений Товариством з обмеженою відповідальністю «АРХІЗЕМ ГЕО». </w:t>
      </w:r>
    </w:p>
    <w:p w:rsidR="00334C74" w:rsidRPr="00334C74" w:rsidRDefault="00334C74" w:rsidP="00334C7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C74" w:rsidRDefault="00334C74" w:rsidP="00334C74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34C74" w:rsidRPr="00334C74" w:rsidRDefault="00334C74" w:rsidP="00334C74">
      <w:pPr>
        <w:pStyle w:val="a5"/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4C74" w:rsidRPr="00334C74" w:rsidRDefault="00334C74" w:rsidP="00334C74">
      <w:pPr>
        <w:pStyle w:val="a5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4C74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34C74" w:rsidRPr="00334C74" w:rsidRDefault="00334C74" w:rsidP="00334C74">
      <w:pPr>
        <w:pStyle w:val="a5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4C74" w:rsidRDefault="00334C74" w:rsidP="00334C7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Ананьївський  міський голова                                           Юрій ТИЩЕНКО</w:t>
      </w:r>
    </w:p>
    <w:p w:rsidR="00334C74" w:rsidRDefault="00334C74" w:rsidP="008219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392B" w:rsidRDefault="00A72AB2"/>
    <w:sectPr w:rsidR="00E7392B" w:rsidSect="00334C74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B1"/>
    <w:rsid w:val="00125B74"/>
    <w:rsid w:val="00334C74"/>
    <w:rsid w:val="003B4AA1"/>
    <w:rsid w:val="00821927"/>
    <w:rsid w:val="008B5700"/>
    <w:rsid w:val="00A72AB2"/>
    <w:rsid w:val="00AB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927"/>
    <w:rPr>
      <w:rFonts w:ascii="Tahoma" w:eastAsia="Calibri" w:hAnsi="Tahoma" w:cs="Tahoma"/>
      <w:sz w:val="16"/>
      <w:szCs w:val="16"/>
    </w:rPr>
  </w:style>
  <w:style w:type="paragraph" w:styleId="a5">
    <w:name w:val="No Spacing"/>
    <w:qFormat/>
    <w:rsid w:val="00334C74"/>
    <w:pPr>
      <w:suppressAutoHyphens/>
      <w:spacing w:after="0" w:line="240" w:lineRule="auto"/>
    </w:pPr>
    <w:rPr>
      <w:rFonts w:ascii="Calibri" w:eastAsia="Times New Roman" w:hAnsi="Calibri" w:cs="Calibri"/>
      <w:kern w:val="2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927"/>
    <w:rPr>
      <w:rFonts w:ascii="Tahoma" w:eastAsia="Calibri" w:hAnsi="Tahoma" w:cs="Tahoma"/>
      <w:sz w:val="16"/>
      <w:szCs w:val="16"/>
    </w:rPr>
  </w:style>
  <w:style w:type="paragraph" w:styleId="a5">
    <w:name w:val="No Spacing"/>
    <w:qFormat/>
    <w:rsid w:val="00334C74"/>
    <w:pPr>
      <w:suppressAutoHyphens/>
      <w:spacing w:after="0" w:line="240" w:lineRule="auto"/>
    </w:pPr>
    <w:rPr>
      <w:rFonts w:ascii="Calibri" w:eastAsia="Times New Roman" w:hAnsi="Calibri" w:cs="Calibri"/>
      <w:kern w:val="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1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917</Words>
  <Characters>523</Characters>
  <Application>Microsoft Office Word</Application>
  <DocSecurity>0</DocSecurity>
  <Lines>4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2024-01-11T14:42:00Z</dcterms:created>
  <dcterms:modified xsi:type="dcterms:W3CDTF">2024-01-15T10:16:00Z</dcterms:modified>
</cp:coreProperties>
</file>