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A1" w:rsidRPr="00C83CA1" w:rsidRDefault="00C83CA1" w:rsidP="00C83C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83CA1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DAA9346" wp14:editId="73E0D19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A1" w:rsidRPr="00C83CA1" w:rsidRDefault="00C83CA1" w:rsidP="00C83CA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83C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83CA1" w:rsidRPr="00C83CA1" w:rsidRDefault="00C83CA1" w:rsidP="00C83C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83C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83CA1" w:rsidRPr="00C83CA1" w:rsidRDefault="00C83CA1" w:rsidP="00C83C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CA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83CA1" w:rsidRPr="00C83CA1" w:rsidRDefault="00C83CA1" w:rsidP="00C83CA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83CA1" w:rsidRPr="00C83CA1" w:rsidRDefault="00C83CA1" w:rsidP="00C83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CA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 січня </w:t>
      </w:r>
      <w:r w:rsidRPr="00C83CA1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C83CA1">
        <w:rPr>
          <w:rFonts w:ascii="Times New Roman" w:eastAsia="Calibri" w:hAnsi="Times New Roman" w:cs="Times New Roman"/>
          <w:sz w:val="28"/>
          <w:szCs w:val="28"/>
        </w:rPr>
        <w:tab/>
      </w:r>
      <w:r w:rsidRPr="00C83CA1">
        <w:rPr>
          <w:rFonts w:ascii="Times New Roman" w:eastAsia="Calibri" w:hAnsi="Times New Roman" w:cs="Times New Roman"/>
          <w:sz w:val="28"/>
          <w:szCs w:val="28"/>
        </w:rPr>
        <w:tab/>
      </w:r>
      <w:r w:rsidRPr="00C83CA1">
        <w:rPr>
          <w:rFonts w:ascii="Times New Roman" w:eastAsia="Calibri" w:hAnsi="Times New Roman" w:cs="Times New Roman"/>
          <w:sz w:val="28"/>
          <w:szCs w:val="28"/>
        </w:rPr>
        <w:tab/>
      </w:r>
      <w:r w:rsidRPr="00C83CA1">
        <w:rPr>
          <w:rFonts w:ascii="Times New Roman" w:eastAsia="Calibri" w:hAnsi="Times New Roman" w:cs="Times New Roman"/>
          <w:sz w:val="28"/>
          <w:szCs w:val="28"/>
        </w:rPr>
        <w:tab/>
      </w:r>
      <w:r w:rsidRPr="00C83CA1">
        <w:rPr>
          <w:rFonts w:ascii="Times New Roman" w:eastAsia="Calibri" w:hAnsi="Times New Roman" w:cs="Times New Roman"/>
          <w:sz w:val="28"/>
          <w:szCs w:val="28"/>
        </w:rPr>
        <w:tab/>
      </w:r>
      <w:r w:rsidRPr="00C83CA1">
        <w:rPr>
          <w:rFonts w:ascii="Times New Roman" w:eastAsia="Calibri" w:hAnsi="Times New Roman" w:cs="Times New Roman"/>
          <w:sz w:val="28"/>
          <w:szCs w:val="28"/>
        </w:rPr>
        <w:tab/>
      </w:r>
      <w:r w:rsidRPr="00C83CA1">
        <w:rPr>
          <w:rFonts w:ascii="Times New Roman" w:eastAsia="Calibri" w:hAnsi="Times New Roman" w:cs="Times New Roman"/>
          <w:sz w:val="28"/>
          <w:szCs w:val="28"/>
        </w:rPr>
        <w:tab/>
        <w:t xml:space="preserve">       № 103</w:t>
      </w:r>
      <w:r w:rsidR="00580F35">
        <w:rPr>
          <w:rFonts w:ascii="Times New Roman" w:eastAsia="Calibri" w:hAnsi="Times New Roman" w:cs="Times New Roman"/>
          <w:sz w:val="28"/>
          <w:szCs w:val="28"/>
        </w:rPr>
        <w:t>0</w:t>
      </w:r>
      <w:r w:rsidRPr="00C83CA1">
        <w:rPr>
          <w:rFonts w:ascii="Times New Roman" w:eastAsia="Calibri" w:hAnsi="Times New Roman" w:cs="Times New Roman"/>
          <w:sz w:val="28"/>
          <w:szCs w:val="28"/>
        </w:rPr>
        <w:t>-</w:t>
      </w:r>
      <w:r w:rsidRPr="00C83CA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83CA1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005189" w:rsidRPr="008D21AF" w:rsidRDefault="00005189" w:rsidP="00005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21A5A" w:rsidRPr="00D018AD" w:rsidRDefault="00F21A5A" w:rsidP="00F21A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n1105"/>
      <w:bookmarkEnd w:id="0"/>
      <w:r w:rsidRPr="00D018AD">
        <w:rPr>
          <w:rFonts w:ascii="Times New Roman" w:hAnsi="Times New Roman" w:cs="Times New Roman"/>
          <w:b/>
          <w:sz w:val="28"/>
          <w:szCs w:val="28"/>
          <w:lang w:eastAsia="ru-RU"/>
        </w:rPr>
        <w:t>Про затвердження Звіту про виконання міської цільової Програми розвитку первинної  медико-санітарної допомоги та підтримки Комунального некомерційного підприємства «Ананьївський центр первинної медико-санітарної допомоги  Ананьївської міської ради»</w:t>
      </w:r>
    </w:p>
    <w:p w:rsidR="00F21A5A" w:rsidRPr="00D018AD" w:rsidRDefault="00F21A5A" w:rsidP="00F21A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18AD">
        <w:rPr>
          <w:rFonts w:ascii="Times New Roman" w:hAnsi="Times New Roman" w:cs="Times New Roman"/>
          <w:b/>
          <w:sz w:val="28"/>
          <w:szCs w:val="28"/>
          <w:lang w:eastAsia="ru-RU"/>
        </w:rPr>
        <w:t>на 2021-2023 роки</w:t>
      </w:r>
    </w:p>
    <w:p w:rsidR="00F21A5A" w:rsidRPr="008D21AF" w:rsidRDefault="00F21A5A" w:rsidP="00F21A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21A5A" w:rsidRPr="00005189" w:rsidRDefault="00F21A5A" w:rsidP="00F21A5A">
      <w:pPr>
        <w:pStyle w:val="a6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189">
        <w:rPr>
          <w:rFonts w:ascii="Times New Roman" w:hAnsi="Times New Roman" w:cs="Times New Roman"/>
          <w:spacing w:val="-9"/>
          <w:sz w:val="28"/>
          <w:szCs w:val="28"/>
        </w:rPr>
        <w:t>Відповідно</w:t>
      </w:r>
      <w:r w:rsidRPr="00005189">
        <w:rPr>
          <w:rFonts w:ascii="Times New Roman" w:hAnsi="Times New Roman" w:cs="Times New Roman"/>
          <w:sz w:val="28"/>
          <w:szCs w:val="28"/>
        </w:rPr>
        <w:t xml:space="preserve"> до статей 26,59 Закону України «Про місцеве самоврядування в України,</w:t>
      </w:r>
      <w:r w:rsidRPr="00005189">
        <w:rPr>
          <w:rFonts w:ascii="Times New Roman" w:hAnsi="Times New Roman" w:cs="Times New Roman"/>
          <w:spacing w:val="-8"/>
          <w:sz w:val="28"/>
          <w:szCs w:val="28"/>
        </w:rPr>
        <w:t xml:space="preserve"> враховуючи рішення виконавчого комітету Ананьївської міської ради від </w:t>
      </w:r>
      <w:r>
        <w:rPr>
          <w:rFonts w:ascii="Times New Roman" w:hAnsi="Times New Roman" w:cs="Times New Roman"/>
          <w:spacing w:val="-8"/>
          <w:sz w:val="28"/>
          <w:szCs w:val="28"/>
        </w:rPr>
        <w:t>18</w:t>
      </w:r>
      <w:r w:rsidRPr="00005189">
        <w:rPr>
          <w:rFonts w:ascii="Times New Roman" w:hAnsi="Times New Roman" w:cs="Times New Roman"/>
          <w:spacing w:val="-8"/>
          <w:sz w:val="28"/>
          <w:szCs w:val="28"/>
        </w:rPr>
        <w:t xml:space="preserve">  січня  2024 року  </w:t>
      </w:r>
      <w:r w:rsidRPr="00D55643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="00D55643" w:rsidRPr="00D55643">
        <w:rPr>
          <w:rFonts w:ascii="Times New Roman" w:hAnsi="Times New Roman" w:cs="Times New Roman"/>
          <w:spacing w:val="-8"/>
          <w:sz w:val="28"/>
          <w:szCs w:val="28"/>
        </w:rPr>
        <w:t xml:space="preserve">15 </w:t>
      </w:r>
      <w:r w:rsidRPr="00005189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005189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Pr="0000518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05189">
        <w:rPr>
          <w:rFonts w:ascii="Times New Roman" w:hAnsi="Times New Roman" w:cs="Times New Roman"/>
          <w:sz w:val="28"/>
          <w:szCs w:val="28"/>
        </w:rPr>
        <w:t xml:space="preserve"> рішення Ананьївської міської ради</w:t>
      </w:r>
      <w:r w:rsidRPr="00005189">
        <w:rPr>
          <w:rFonts w:ascii="Times New Roman" w:hAnsi="Times New Roman" w:cs="Times New Roman"/>
          <w:spacing w:val="-8"/>
          <w:sz w:val="28"/>
          <w:szCs w:val="28"/>
        </w:rPr>
        <w:t xml:space="preserve"> «</w:t>
      </w:r>
      <w:r w:rsidRPr="0000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Звіту про виконання міської цільової Програми розвитку первинної медичної допомоги та підтримки Комунального некомерційного підприємства «Ананьївський центр первинної медико-санітарної допомоги  Ананьївської міської ради» на 2021-2023 роки</w:t>
      </w:r>
      <w:r w:rsidRPr="00005189">
        <w:rPr>
          <w:rFonts w:ascii="Times New Roman" w:hAnsi="Times New Roman" w:cs="Times New Roman"/>
          <w:sz w:val="28"/>
          <w:szCs w:val="28"/>
        </w:rPr>
        <w:t>»,</w:t>
      </w:r>
      <w:r w:rsidRPr="00005189">
        <w:rPr>
          <w:rFonts w:ascii="Times New Roman" w:hAnsi="Times New Roman" w:cs="Times New Roman"/>
          <w:spacing w:val="-8"/>
          <w:sz w:val="28"/>
          <w:szCs w:val="28"/>
        </w:rPr>
        <w:t xml:space="preserve"> висновки та рекомендації постійної комісії Ананьївської міської ради з питань</w:t>
      </w:r>
      <w:r w:rsidRPr="00005189">
        <w:rPr>
          <w:rFonts w:ascii="Times New Roman" w:hAnsi="Times New Roman" w:cs="Times New Roman"/>
          <w:spacing w:val="-4"/>
          <w:sz w:val="28"/>
          <w:szCs w:val="28"/>
        </w:rPr>
        <w:t xml:space="preserve"> фінансів, бюджету, планування, соціально-економічного розвитку, інвестицій та міжнародного співробітництва, </w:t>
      </w:r>
      <w:r w:rsidRPr="00005189">
        <w:rPr>
          <w:rFonts w:ascii="Times New Roman" w:hAnsi="Times New Roman" w:cs="Times New Roman"/>
          <w:spacing w:val="-8"/>
          <w:sz w:val="28"/>
          <w:szCs w:val="28"/>
        </w:rPr>
        <w:t xml:space="preserve"> Ананьївська міська рада </w:t>
      </w:r>
    </w:p>
    <w:p w:rsidR="00F21A5A" w:rsidRPr="008D21AF" w:rsidRDefault="00F21A5A" w:rsidP="00F21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</w:pPr>
    </w:p>
    <w:p w:rsidR="00F21A5A" w:rsidRPr="008D21AF" w:rsidRDefault="00F21A5A" w:rsidP="00F21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D21A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ВИРІШИЛА:</w:t>
      </w:r>
    </w:p>
    <w:p w:rsidR="00F21A5A" w:rsidRPr="008D21AF" w:rsidRDefault="00F21A5A" w:rsidP="00F21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8"/>
          <w:sz w:val="24"/>
          <w:szCs w:val="24"/>
          <w:lang w:eastAsia="ru-RU"/>
        </w:rPr>
      </w:pPr>
    </w:p>
    <w:p w:rsidR="00F21A5A" w:rsidRPr="0070123B" w:rsidRDefault="00F21A5A" w:rsidP="00F21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D21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Звіт про виконання міської цільової Програми розвитку первинної медико-санітарної допомоги та підтримки Комунального некомерційного підприємства «Ананьївський центр первинної медико-санітарної допомоги Ананьївської міської ради» на 2021-2023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затвердженої рішенням Анан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ьївської міської ради </w:t>
      </w:r>
      <w:r w:rsidRPr="007012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22 січня 2021 року №102-</w:t>
      </w:r>
      <w:r w:rsidRPr="007012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012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(додається)</w:t>
      </w:r>
      <w:r w:rsidRPr="0070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1A5A" w:rsidRPr="0070123B" w:rsidRDefault="00F21A5A" w:rsidP="00F21A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A5A" w:rsidRPr="008D21AF" w:rsidRDefault="00F21A5A" w:rsidP="00F21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A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2</w:t>
      </w:r>
      <w:r w:rsidRPr="008D21AF"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ru-RU"/>
        </w:rPr>
        <w:t xml:space="preserve">. Контроль за </w:t>
      </w:r>
      <w:r w:rsidRPr="008D21A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виконанням</w:t>
      </w:r>
      <w:r w:rsidRPr="008D21AF"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ru-RU"/>
        </w:rPr>
        <w:t xml:space="preserve"> </w:t>
      </w:r>
      <w:proofErr w:type="gramStart"/>
      <w:r w:rsidRPr="008D21A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р</w:t>
      </w:r>
      <w:proofErr w:type="gramEnd"/>
      <w:r w:rsidRPr="008D21A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ішення покласти на постійну комісію Ананьївської міської ради </w:t>
      </w:r>
      <w:r w:rsidRPr="008D21AF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фінансів, бюджету, планування, соціально-економічного розвитку, інвестицій та міжнародного співробітництва.</w:t>
      </w:r>
    </w:p>
    <w:p w:rsidR="00F21A5A" w:rsidRPr="008D21AF" w:rsidRDefault="00F21A5A" w:rsidP="00F21A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:rsidR="00F21A5A" w:rsidRPr="008D21AF" w:rsidRDefault="00F21A5A" w:rsidP="00F21A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:rsidR="00F21A5A" w:rsidRPr="008D21AF" w:rsidRDefault="00F21A5A" w:rsidP="00F21A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:rsidR="00F21A5A" w:rsidRPr="008D21AF" w:rsidRDefault="00F21A5A" w:rsidP="00F21A5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8D21AF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Ананьївський міський голова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          </w:t>
      </w:r>
      <w:r w:rsidRPr="008D21AF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  Юрій ТИЩЕНКО</w:t>
      </w:r>
    </w:p>
    <w:p w:rsidR="00F21A5A" w:rsidRPr="008D21AF" w:rsidRDefault="00F21A5A" w:rsidP="00F21A5A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21A5A" w:rsidRPr="008D21AF" w:rsidRDefault="00F21A5A" w:rsidP="00F2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1A5A" w:rsidRPr="008D21AF" w:rsidRDefault="00F21A5A" w:rsidP="00F2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1A5A" w:rsidRPr="008D21AF" w:rsidRDefault="00F21A5A" w:rsidP="00F2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1A5A" w:rsidRPr="008D21AF" w:rsidRDefault="00F21A5A" w:rsidP="00F21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21A5A" w:rsidRPr="007850CF" w:rsidRDefault="00F21A5A" w:rsidP="00F21A5A">
      <w:pPr>
        <w:keepNext/>
        <w:pageBreakBefore/>
        <w:suppressAutoHyphens/>
        <w:autoSpaceDE w:val="0"/>
        <w:spacing w:after="0" w:line="240" w:lineRule="auto"/>
        <w:ind w:left="5387"/>
        <w:jc w:val="both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850C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F21A5A" w:rsidRPr="00977C6A" w:rsidRDefault="00F21A5A" w:rsidP="00F21A5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0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Звіту </w:t>
      </w:r>
      <w:r w:rsidRPr="007850CF">
        <w:rPr>
          <w:rFonts w:ascii="Times New Roman" w:eastAsia="Calibri" w:hAnsi="Times New Roman" w:cs="Times New Roman"/>
          <w:sz w:val="24"/>
          <w:szCs w:val="24"/>
        </w:rPr>
        <w:t xml:space="preserve">про виконання </w:t>
      </w:r>
      <w:r w:rsidRPr="00977C6A">
        <w:rPr>
          <w:rFonts w:ascii="Times New Roman" w:eastAsia="Calibri" w:hAnsi="Times New Roman" w:cs="Times New Roman"/>
          <w:sz w:val="24"/>
          <w:szCs w:val="24"/>
        </w:rPr>
        <w:t xml:space="preserve">цільової </w:t>
      </w:r>
      <w:r w:rsidR="001204C1">
        <w:rPr>
          <w:rFonts w:ascii="Times New Roman" w:eastAsia="Calibri" w:hAnsi="Times New Roman" w:cs="Times New Roman"/>
          <w:sz w:val="24"/>
          <w:szCs w:val="24"/>
        </w:rPr>
        <w:t>П</w:t>
      </w:r>
      <w:r w:rsidRPr="00977C6A">
        <w:rPr>
          <w:rFonts w:ascii="Times New Roman" w:eastAsia="Calibri" w:hAnsi="Times New Roman" w:cs="Times New Roman"/>
          <w:sz w:val="24"/>
          <w:szCs w:val="24"/>
        </w:rPr>
        <w:t>рограми розвитку первинної медико-санітарної допомоги  та підтримки Комунального некомерційного</w:t>
      </w:r>
    </w:p>
    <w:p w:rsidR="00F21A5A" w:rsidRPr="00977C6A" w:rsidRDefault="00F21A5A" w:rsidP="00F21A5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C6A">
        <w:rPr>
          <w:rFonts w:ascii="Times New Roman" w:eastAsia="Calibri" w:hAnsi="Times New Roman" w:cs="Times New Roman"/>
          <w:sz w:val="24"/>
          <w:szCs w:val="24"/>
        </w:rPr>
        <w:t>підприємства «Ананьївський центр первинної медико-санітарної допомоги Ананьївської міської ради» за 2021-2023 роки</w:t>
      </w:r>
    </w:p>
    <w:p w:rsidR="00F21A5A" w:rsidRPr="00977C6A" w:rsidRDefault="00F21A5A" w:rsidP="00F21A5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A5A" w:rsidRPr="0002712A" w:rsidRDefault="00F21A5A" w:rsidP="00F21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12A">
        <w:rPr>
          <w:rFonts w:ascii="Times New Roman" w:eastAsia="Calibri" w:hAnsi="Times New Roman" w:cs="Times New Roman"/>
          <w:b/>
          <w:sz w:val="28"/>
          <w:szCs w:val="28"/>
        </w:rPr>
        <w:t>ПОЯСНЮВАЛ</w:t>
      </w:r>
      <w:bookmarkStart w:id="1" w:name="_GoBack"/>
      <w:bookmarkEnd w:id="1"/>
      <w:r w:rsidRPr="0002712A">
        <w:rPr>
          <w:rFonts w:ascii="Times New Roman" w:eastAsia="Calibri" w:hAnsi="Times New Roman" w:cs="Times New Roman"/>
          <w:b/>
          <w:sz w:val="28"/>
          <w:szCs w:val="28"/>
        </w:rPr>
        <w:t>ЬНА ЗАПИСКА</w:t>
      </w:r>
    </w:p>
    <w:p w:rsidR="00F21A5A" w:rsidRPr="0002712A" w:rsidRDefault="00F21A5A" w:rsidP="00F21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звіту про виконання</w:t>
      </w:r>
    </w:p>
    <w:p w:rsidR="00F21A5A" w:rsidRPr="00977C6A" w:rsidRDefault="00F21A5A" w:rsidP="00F21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7C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цільової </w:t>
      </w:r>
      <w:r w:rsidR="001204C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977C6A">
        <w:rPr>
          <w:rFonts w:ascii="Times New Roman" w:eastAsia="Calibri" w:hAnsi="Times New Roman" w:cs="Times New Roman"/>
          <w:b/>
          <w:bCs/>
          <w:sz w:val="28"/>
          <w:szCs w:val="28"/>
        </w:rPr>
        <w:t>рограми розвитку первинної медико-санітарної допомоги  та підтримки Комунального некомерційного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b/>
          <w:bCs/>
          <w:sz w:val="28"/>
          <w:szCs w:val="28"/>
        </w:rPr>
        <w:t>підприємства «Ананьївський центр первинної медико-санітарної допомоги Ананьївської міської ради» за 2021-2023 роки</w:t>
      </w:r>
    </w:p>
    <w:p w:rsidR="00F21A5A" w:rsidRPr="00977C6A" w:rsidRDefault="00F21A5A" w:rsidP="00F21A5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1A5A" w:rsidRPr="00977C6A" w:rsidRDefault="00F21A5A" w:rsidP="00F21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На території Ананьївської міської територіальної громади проводиться реалізація заходів спрямованих на підвищення якості та ефективності медичних послуг, наближення кваліфікованої медико-санітарної допомоги до кожного мешканця, поліпшення демографічної ситуації, раціонального використання ресурсів охорони здоров'я. </w:t>
      </w:r>
    </w:p>
    <w:p w:rsidR="00F21A5A" w:rsidRPr="00977C6A" w:rsidRDefault="00F21A5A" w:rsidP="00F21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Комунальним некомерційним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підриємством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Ананньївський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центр первинної медико-санітарної допомоги Ананьївської міської ради (далі - КНП «Ананьївський ЦПМСД») станом на 31.12.2021 року було заключено 12 765 декларацій, з них від 0 до 5 років -554 декларації,  від 6 до 17 років- 2202, від 18 до 39 -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2686, від 40 до 64 років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4686, понад 65 років – 2637.     Станом на 31.12.2022 року - заключено 12 470 декларацій, з них від 0 до 5 років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517 декларації,  від 6 до 17 років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- 2159, від 18 до 39 -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2661, від 40 до 64 років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4586, понад 65 років – 2547.</w:t>
      </w:r>
    </w:p>
    <w:p w:rsidR="00F21A5A" w:rsidRPr="00977C6A" w:rsidRDefault="00F21A5A" w:rsidP="00F21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Станом на 31.12.2023 року - заключено 14477 декларацій, з них від 0 до 5 років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735 декларації,  від 6 до 17 років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- 2632, від 18 до 39 -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3127, від 40 до 64 років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5102, понад 65 років – 2881.</w:t>
      </w:r>
    </w:p>
    <w:p w:rsidR="00F21A5A" w:rsidRPr="00977C6A" w:rsidRDefault="00F21A5A" w:rsidP="00F21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Медична допомога населенню надається в амбулаторних умовах – в 4 амбулаторіях зага</w:t>
      </w:r>
      <w:r>
        <w:rPr>
          <w:rFonts w:ascii="Times New Roman" w:eastAsia="Calibri" w:hAnsi="Times New Roman" w:cs="Times New Roman"/>
          <w:sz w:val="28"/>
          <w:szCs w:val="28"/>
        </w:rPr>
        <w:t>льної практики сімейної медици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ни, в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>.  3 в сільській місцевості,  амбулаторна потужність 165 відвідувань в зміну, 45 ліжок денного стаціонару та в 18 фельдшерських пунктах (далі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ФП).</w:t>
      </w:r>
    </w:p>
    <w:p w:rsidR="00F21A5A" w:rsidRPr="00977C6A" w:rsidRDefault="00F21A5A" w:rsidP="00F21A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Станом на 31.12.2021 року по штатному розпису 10,0 ставок сімейних лікарів, зайнято посад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6,0.  За 2022 рік ситуація не змінювалась. Станом на 31.12.2023 року по штатному розпису 10,0 ставок сімейних лікарів, 1,0 ставка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– лікар-терапевт та 1,0 ставка – лікар-педіатр. Зайнято 7 посад сімейних лікарів та 1 посада лікаря-терапевта. За 2021 рік до сімейних лікарів зроблено 25427 відвідувань, з них  21294 відвідування  на прийомі та 1133 на дому. За 2022 рік до лікарів амбулаторій загальної практики сімейної медицини зроблено 24442 відвідування, з них 23512  на прийомі і 930  вдома. За 2023 рік до лікарів амбулаторій загальної практики сімейної медицини зроблено 27754 відвідування, з них 27216  на прийомі і 538  вдома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lastRenderedPageBreak/>
        <w:t>Станом на 31.12.2021 р</w:t>
      </w:r>
      <w:r>
        <w:rPr>
          <w:rFonts w:ascii="Times New Roman" w:eastAsia="Calibri" w:hAnsi="Times New Roman" w:cs="Times New Roman"/>
          <w:sz w:val="28"/>
          <w:szCs w:val="28"/>
        </w:rPr>
        <w:t>оку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посад середнього медперсоналу по штату 40,5. Зайнято посад 33,25, фізичних осіб 37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відсоток 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укомплектованості 91,4. До середнього медичного персоналу ФП  за 2021 рік зареєстровано  63640 відвідувань, з них 39284 на прийомі та 24356 на дому. Показник числа відвідувань на 1 жителя прикріпленого до ФП склав 6,4. Навантаження на  1 посаду  ФП  3637.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В умовах  денного стаціонару проліковано 1346 пацієнтів, в стаціонарі на дому 742 пацієнта.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Станом на 31.12.2022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року посад середнього медичного персоналу, згідно штатного розпису 29. Зайнято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посад- 23,75, фізичних осіб 37,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відсоток 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укомплектованості 81,9. До середнього  медичного персоналу  амбулаторій,  що  проводять  самостійний прийом зареєстровано 2452 відвідування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  з них  на прийомі  1631 та 821 на дому, в 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Долинське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 171 ,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Жеребкове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98, 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Гандрабури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 2183. 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До середнього медперсоналу ФП зроблено відвідувань 45413, у тому числі 28576 на прийомі і 16837  вдома. Показник числа відвідувань на 1 ставку склав 5046.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В умовах  денного стаціонару проліковано 1286 пацієнтів.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Станом на 31.12.2023 посад середнього медичного персоналу, згідно штатного розпису - 29. Зайнято п</w:t>
      </w:r>
      <w:r>
        <w:rPr>
          <w:rFonts w:ascii="Times New Roman" w:eastAsia="Calibri" w:hAnsi="Times New Roman" w:cs="Times New Roman"/>
          <w:sz w:val="28"/>
          <w:szCs w:val="28"/>
        </w:rPr>
        <w:t>осад - 25,25. Фізичних осіб - 36,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відсоток </w:t>
      </w:r>
      <w:r w:rsidRPr="00977C6A">
        <w:rPr>
          <w:rFonts w:ascii="Times New Roman" w:eastAsia="Calibri" w:hAnsi="Times New Roman" w:cs="Times New Roman"/>
          <w:sz w:val="28"/>
          <w:szCs w:val="28"/>
        </w:rPr>
        <w:t>укомплектованості 87. До середнього  медичного персоналу  фельдшерських пунктів  зареєстровано 40591 відвідування   з них  на прийомі  27014  та  13577  на дому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В умовах  денного стаціонару проліковано 1190 пацієнтів.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Програма медичних гарантій передбачає проведення наступних аналізів: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- загальний аналіз крові з лейкоцитарною формулою;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- загальний аналіз сечі;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- загальний холестерин;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- глюкоза крові.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В 2021 році загалом проведено 4978 аналізів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В  2022 році  загалом проведено 6211 аналізів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В  2023 році  загалом проведено 9626 аналізів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Також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безоплатно пацієнт може отримати на первинній ланці швидкі тести на: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- вагітність;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тропонін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- ВІЛ-інфекцію;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- вірусні гепатити;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- та визначення антигену SARS-CoV-2. Для забезпечення цього напрямку роботи щорічно Центром закуповуються тести на вірусні гепатити та ВІЛ-інфекцію,  тест-смужки на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тропоніни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>, реагенти та тест-смужки для роботи аналізаторів сечі та крові.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Робота кабінету функціональної діагностики – в 2021 році  проведено 1300 досліджень (електрокардіограма), в 2022 році проведено 1390 електрокардіограм,</w:t>
      </w:r>
      <w:r w:rsidRPr="00977C6A">
        <w:rPr>
          <w:rFonts w:ascii="Calibri" w:eastAsia="Calibri" w:hAnsi="Calibri" w:cs="Times New Roman"/>
          <w:lang w:val="ru-RU"/>
        </w:rPr>
        <w:t xml:space="preserve"> </w:t>
      </w:r>
      <w:r w:rsidRPr="00977C6A">
        <w:rPr>
          <w:rFonts w:ascii="Times New Roman" w:eastAsia="Calibri" w:hAnsi="Times New Roman" w:cs="Times New Roman"/>
          <w:sz w:val="28"/>
          <w:szCs w:val="28"/>
        </w:rPr>
        <w:t>в 2023 році проведено 1787 електрокардіограм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Україні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туберкулінодіагностика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залишається основним методом раннього виявлення туберкульозу у дітей.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Туберкулінодіагностика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 є одним із напрямів діяльності </w:t>
      </w:r>
      <w:bookmarkStart w:id="2" w:name="_Hlk155878658"/>
      <w:r w:rsidRPr="00977C6A">
        <w:rPr>
          <w:rFonts w:ascii="Times New Roman" w:eastAsia="Calibri" w:hAnsi="Times New Roman" w:cs="Times New Roman"/>
          <w:sz w:val="28"/>
          <w:szCs w:val="28"/>
        </w:rPr>
        <w:t>КНП «Ананьївський ЦПМСД</w:t>
      </w:r>
      <w:bookmarkEnd w:id="2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». Для успішної  реалізації заходів із виявлення туберкульозу в 2022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році </w:t>
      </w:r>
      <w:r w:rsidRPr="00977C6A">
        <w:rPr>
          <w:rFonts w:ascii="Times New Roman" w:eastAsia="Calibri" w:hAnsi="Times New Roman" w:cs="Times New Roman"/>
          <w:sz w:val="28"/>
          <w:szCs w:val="28"/>
        </w:rPr>
        <w:t>було закуплено 200 комплектів туберкуліну на 40,5 тис. грн., в 2023 році 120 доз на суму 4000,00 грн.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За 2021 рік придбано по ЦПМСД  меблі на суму 1100,00 грн, пірометри на суму 2560,00 грн.,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спалювачі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голок 10450,00 грн, системи для контролю рівня глюкози 1660,00 грн,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нометри механічні 3690,00 грн, </w:t>
      </w:r>
      <w:r w:rsidRPr="00977C6A">
        <w:rPr>
          <w:rFonts w:ascii="Times New Roman" w:eastAsia="Calibri" w:hAnsi="Times New Roman" w:cs="Times New Roman"/>
          <w:sz w:val="28"/>
          <w:szCs w:val="28"/>
        </w:rPr>
        <w:t>ваги медичні електронні 460,00 грн, мішок  дихальний ручного типу АМБУ дорослий 5600,00 грн, системи вимірювання рівня глюкози в крові 18000,00 грн., що покращує роботу медичних працівників центру.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За 2021 рік проведено ремонт даху приміщення  фельдшерського пункту с.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Кохівка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, відремонтовано приміщення фельдшерського пункту с.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Коханівка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, що значно покращило умови надання та якість медичних послуг. 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За 2022 рік по КНП «Ананьївський ЦПМСД» придбано апарат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EasyTouch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для вимірювання глюкози та </w:t>
      </w:r>
      <w:proofErr w:type="spellStart"/>
      <w:r w:rsidRPr="00977C6A">
        <w:rPr>
          <w:rFonts w:ascii="Times New Roman" w:eastAsia="Calibri" w:hAnsi="Times New Roman" w:cs="Times New Roman"/>
          <w:sz w:val="28"/>
          <w:szCs w:val="28"/>
        </w:rPr>
        <w:t>холестирину</w:t>
      </w:r>
      <w:proofErr w:type="spellEnd"/>
      <w:r w:rsidRPr="00977C6A">
        <w:rPr>
          <w:rFonts w:ascii="Times New Roman" w:eastAsia="Calibri" w:hAnsi="Times New Roman" w:cs="Times New Roman"/>
          <w:sz w:val="28"/>
          <w:szCs w:val="28"/>
        </w:rPr>
        <w:t xml:space="preserve"> в крові 1500,00 грн., генератори в кількості 3 шт. на суму 90000,00 грн.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За 2023 рік придбано для Жеребківської  амбулаторії медичні меблі на суму 58211,00 грн., офісні меблі на суму 16470,00 грн., подушки, ковдри, постільна білизна, праска на суму 5030,00 грн.</w:t>
      </w:r>
    </w:p>
    <w:p w:rsidR="00F21A5A" w:rsidRPr="00977C6A" w:rsidRDefault="00F21A5A" w:rsidP="00E37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Проведено поточний ремонт приміщення КНП «Ананьївський ЦПМСД» по заміні дерев’яних вікон на енергозберігаючі на суму 100 000,00 грн.</w:t>
      </w:r>
    </w:p>
    <w:p w:rsidR="00F21A5A" w:rsidRPr="00977C6A" w:rsidRDefault="00F21A5A" w:rsidP="00E3754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C6A">
        <w:rPr>
          <w:rFonts w:ascii="Times New Roman" w:eastAsia="Calibri" w:hAnsi="Times New Roman" w:cs="Times New Roman"/>
          <w:sz w:val="28"/>
          <w:szCs w:val="28"/>
        </w:rPr>
        <w:t>3 484 718,62 грн. витрачено на капітальний ремонт даху КНП «Ананьївський ЦПМСД» (заходи з енергозбереження).</w:t>
      </w:r>
    </w:p>
    <w:p w:rsidR="00F21A5A" w:rsidRPr="00977C6A" w:rsidRDefault="00F21A5A" w:rsidP="00E3754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1A5A" w:rsidRDefault="00F21A5A" w:rsidP="00F21A5A"/>
    <w:p w:rsidR="00F21A5A" w:rsidRDefault="00F21A5A" w:rsidP="00F21A5A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F21A5A" w:rsidRPr="00F21A5A" w:rsidRDefault="00F21A5A" w:rsidP="00F21A5A">
      <w:pPr>
        <w:rPr>
          <w:rFonts w:ascii="Calibri" w:eastAsia="Calibri" w:hAnsi="Calibri" w:cs="Times New Roman"/>
        </w:rPr>
      </w:pPr>
    </w:p>
    <w:p w:rsidR="00F21A5A" w:rsidRPr="00F21A5A" w:rsidRDefault="00F21A5A" w:rsidP="00F21A5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8D21AF" w:rsidRPr="00C03091" w:rsidRDefault="008D21AF" w:rsidP="00C0309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8D21AF" w:rsidRPr="00C03091" w:rsidSect="000051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9"/>
    <w:rsid w:val="00005189"/>
    <w:rsid w:val="00023F92"/>
    <w:rsid w:val="0003783A"/>
    <w:rsid w:val="0006402F"/>
    <w:rsid w:val="001204C1"/>
    <w:rsid w:val="00125B74"/>
    <w:rsid w:val="0029579C"/>
    <w:rsid w:val="00314C53"/>
    <w:rsid w:val="00347B31"/>
    <w:rsid w:val="003B4AA1"/>
    <w:rsid w:val="003B4F86"/>
    <w:rsid w:val="003C4E5D"/>
    <w:rsid w:val="00402A8C"/>
    <w:rsid w:val="005323CB"/>
    <w:rsid w:val="00580F35"/>
    <w:rsid w:val="0070123B"/>
    <w:rsid w:val="00751BA9"/>
    <w:rsid w:val="007B3AA5"/>
    <w:rsid w:val="007F7236"/>
    <w:rsid w:val="0084151A"/>
    <w:rsid w:val="008D21AF"/>
    <w:rsid w:val="0093587D"/>
    <w:rsid w:val="00A334EF"/>
    <w:rsid w:val="00A638B3"/>
    <w:rsid w:val="00BD7477"/>
    <w:rsid w:val="00C03091"/>
    <w:rsid w:val="00C83CA1"/>
    <w:rsid w:val="00CB1149"/>
    <w:rsid w:val="00CE4DA0"/>
    <w:rsid w:val="00D018AD"/>
    <w:rsid w:val="00D21059"/>
    <w:rsid w:val="00D55643"/>
    <w:rsid w:val="00DD5C94"/>
    <w:rsid w:val="00E3754D"/>
    <w:rsid w:val="00F2135E"/>
    <w:rsid w:val="00F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1AF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1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1AF"/>
    <w:pPr>
      <w:spacing w:after="0" w:line="240" w:lineRule="auto"/>
    </w:pPr>
    <w:rPr>
      <w:rFonts w:ascii="Calibri" w:eastAsia="Calibri" w:hAnsi="Calibri" w:cs="Times New Roman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1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5235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2024-01-09T16:39:00Z</dcterms:created>
  <dcterms:modified xsi:type="dcterms:W3CDTF">2024-01-19T12:46:00Z</dcterms:modified>
</cp:coreProperties>
</file>