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85" w:rsidRPr="00BA0A85" w:rsidRDefault="00BA0A85" w:rsidP="00BA0A8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BA0A8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BB187D" wp14:editId="06A75113">
            <wp:extent cx="525780" cy="69342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85" w:rsidRPr="00BA0A85" w:rsidRDefault="00BA0A85" w:rsidP="00BA0A8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BA0A8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A0A85" w:rsidRPr="00BA0A85" w:rsidRDefault="00BA0A85" w:rsidP="00BA0A8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BA0A8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A0A85" w:rsidRPr="00BA0A85" w:rsidRDefault="00BA0A85" w:rsidP="00BA0A8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A0A8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A0A85" w:rsidRPr="00BA0A85" w:rsidRDefault="00BA0A85" w:rsidP="00BA0A8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bookmarkStart w:id="0" w:name="_GoBack"/>
      <w:bookmarkEnd w:id="0"/>
    </w:p>
    <w:p w:rsidR="00BA0A85" w:rsidRPr="00BA0A85" w:rsidRDefault="00BA0A85" w:rsidP="00BA0A8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20 жовтня 2023 року</w:t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95</w:t>
      </w:r>
      <w:r w:rsidR="0099089F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BA0A8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C7005E" w:rsidRDefault="00C7005E" w:rsidP="008F272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F272D" w:rsidRDefault="008F272D" w:rsidP="008F27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</w:t>
      </w:r>
      <w:r w:rsidR="00C7005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документацій із землеустрою щодо встановлення (відновлення) меж земельних ділянок </w:t>
      </w:r>
    </w:p>
    <w:p w:rsidR="008F272D" w:rsidRDefault="008F272D" w:rsidP="008F272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</w:p>
    <w:p w:rsidR="008F272D" w:rsidRPr="00A253EF" w:rsidRDefault="008F272D" w:rsidP="008F272D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Цуркана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О.І.,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Котович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І.М.,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Цуркана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О.А., Булавки Т.В., Заболотної Р.М., </w:t>
      </w:r>
      <w:proofErr w:type="spellStart"/>
      <w:r w:rsidRPr="00BF4130">
        <w:rPr>
          <w:rFonts w:ascii="Times New Roman" w:hAnsi="Times New Roman"/>
          <w:sz w:val="28"/>
          <w:szCs w:val="28"/>
          <w:lang w:eastAsia="ar-SA"/>
        </w:rPr>
        <w:t>Калін</w:t>
      </w:r>
      <w:proofErr w:type="spellEnd"/>
      <w:r w:rsidRPr="00BF4130">
        <w:rPr>
          <w:rFonts w:ascii="Times New Roman" w:hAnsi="Times New Roman"/>
          <w:sz w:val="28"/>
          <w:szCs w:val="28"/>
          <w:lang w:eastAsia="ar-SA"/>
        </w:rPr>
        <w:t xml:space="preserve"> О.Б., </w:t>
      </w:r>
      <w:proofErr w:type="spellStart"/>
      <w:r w:rsidRPr="00BF4130">
        <w:rPr>
          <w:rFonts w:ascii="Times New Roman" w:hAnsi="Times New Roman"/>
          <w:sz w:val="28"/>
          <w:szCs w:val="28"/>
          <w:lang w:eastAsia="ar-SA"/>
        </w:rPr>
        <w:t>Гордовської</w:t>
      </w:r>
      <w:proofErr w:type="spellEnd"/>
      <w:r w:rsidRPr="00BF4130">
        <w:rPr>
          <w:rFonts w:ascii="Times New Roman" w:hAnsi="Times New Roman"/>
          <w:sz w:val="28"/>
          <w:szCs w:val="28"/>
          <w:lang w:eastAsia="ar-SA"/>
        </w:rPr>
        <w:t xml:space="preserve"> Л.П., </w:t>
      </w:r>
      <w:proofErr w:type="spellStart"/>
      <w:r w:rsidRPr="00BF4130">
        <w:rPr>
          <w:rFonts w:ascii="Times New Roman" w:hAnsi="Times New Roman"/>
          <w:sz w:val="28"/>
          <w:szCs w:val="28"/>
          <w:lang w:eastAsia="ar-SA"/>
        </w:rPr>
        <w:t>Оставненко</w:t>
      </w:r>
      <w:proofErr w:type="spellEnd"/>
      <w:r w:rsidRPr="00BF4130">
        <w:rPr>
          <w:rFonts w:ascii="Times New Roman" w:hAnsi="Times New Roman"/>
          <w:sz w:val="28"/>
          <w:szCs w:val="28"/>
          <w:lang w:eastAsia="ar-SA"/>
        </w:rPr>
        <w:t xml:space="preserve"> І.В., керуючись статтями 12,81,12</w:t>
      </w:r>
      <w:r>
        <w:rPr>
          <w:rFonts w:ascii="Times New Roman" w:hAnsi="Times New Roman"/>
          <w:sz w:val="28"/>
          <w:szCs w:val="28"/>
          <w:lang w:eastAsia="ar-SA"/>
        </w:rPr>
        <w:t>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437BC" w:rsidRPr="00E26918" w:rsidRDefault="004437BC" w:rsidP="004437BC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4437BC" w:rsidRDefault="004437BC" w:rsidP="004437B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4437BC" w:rsidRPr="00E26918" w:rsidRDefault="004437BC" w:rsidP="004437BC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4437BC" w:rsidRDefault="004437BC" w:rsidP="00E26918">
      <w:pPr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безоплатно у власність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виробництва:</w:t>
      </w: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Цуркану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Олександру Івановичу згідно сертифіката на право на земельну частку (пай) серії ОД №0263182 розміром 2,41 в умовних 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згідно графічного матеріалу, що додається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Котович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Ірині Миколаївні згідно сертифіката на право на земельну частку (пай) серії ОД №0187986 розміром 5,54 в умовних 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Коханівка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згідно графічного матеріалу, що додається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1.3 гр.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Цуркану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Олексію Анатолійовичу згідно сертифіката на право на земельну частку (пай) серії ОД №0263069 розміром 2,41 в умовних 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Точилове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 рахунок земельної ділянки 5120285100:01:001:0059 згідно графічного матеріалу, що додається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1.4 гр. Булавці Тетяні Василівні згідно сертифіката на право на земельну частку (пай) серії ОД №0187697 розміром 5,29 в умовних кадастрових гектарах за адресою: Одеська область, Подільський район, за межами с.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Кохівка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 рахунок земельної ділянки 5120282800:01:002:0299 згідно графічного матеріалу, що додається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1.5 гр. Заболотній Раїсі Михайлівні згідно сертифіката на право на земельну частку (пай) серії ОД №0538338 розміром 5,60 в умовних кадастрових гектарах за адресою: Одеська область, Подільський район, за межами с. Ананьїв згідно графічного матеріалу, що додається;</w:t>
      </w: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1.6 гр.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Калін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Ользі Борисівні згідно сертифіката на право на земельну частку (пай) серії ОД №0054681 розміром 4,10 в умовних кадастрових гектарах за адресою: Одеська область, Подільський район, за межами с. Ананьїв згідно графічного матеріалу, що додається;</w:t>
      </w:r>
    </w:p>
    <w:p w:rsidR="004437BC" w:rsidRPr="00BF4130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130">
        <w:rPr>
          <w:rFonts w:ascii="Times New Roman" w:hAnsi="Times New Roman"/>
          <w:sz w:val="28"/>
          <w:szCs w:val="28"/>
          <w:lang w:eastAsia="ar-SA"/>
        </w:rPr>
        <w:t xml:space="preserve">1.7 гр. </w:t>
      </w:r>
      <w:proofErr w:type="spellStart"/>
      <w:r w:rsidRPr="00BF4130">
        <w:rPr>
          <w:rFonts w:ascii="Times New Roman" w:hAnsi="Times New Roman"/>
          <w:sz w:val="28"/>
          <w:szCs w:val="28"/>
          <w:lang w:eastAsia="ar-SA"/>
        </w:rPr>
        <w:t>Гордовській</w:t>
      </w:r>
      <w:proofErr w:type="spellEnd"/>
      <w:r w:rsidRPr="00BF4130">
        <w:rPr>
          <w:rFonts w:ascii="Times New Roman" w:hAnsi="Times New Roman"/>
          <w:sz w:val="28"/>
          <w:szCs w:val="28"/>
          <w:lang w:eastAsia="ar-SA"/>
        </w:rPr>
        <w:t xml:space="preserve"> Любові Петрівні згідно сертифіката на право на земельну частку (пай) серії РН №759189 розміром 3,00 в умовних кадастрових гектарах за адресою: Одеська область, Подільський район, за межами с. </w:t>
      </w:r>
      <w:proofErr w:type="spellStart"/>
      <w:r w:rsidRPr="00BF4130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Pr="00BF4130">
        <w:rPr>
          <w:rFonts w:ascii="Times New Roman" w:hAnsi="Times New Roman"/>
          <w:sz w:val="28"/>
          <w:szCs w:val="28"/>
          <w:lang w:eastAsia="ar-SA"/>
        </w:rPr>
        <w:t xml:space="preserve"> згідно графічного матеріалу, що додається;</w:t>
      </w:r>
    </w:p>
    <w:p w:rsidR="004437BC" w:rsidRPr="00BF4130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F4130">
        <w:rPr>
          <w:rFonts w:ascii="Times New Roman" w:hAnsi="Times New Roman"/>
          <w:sz w:val="28"/>
          <w:szCs w:val="28"/>
          <w:lang w:eastAsia="ar-SA"/>
        </w:rPr>
        <w:t xml:space="preserve">1.8 гр. </w:t>
      </w:r>
      <w:proofErr w:type="spellStart"/>
      <w:r w:rsidRPr="00BF4130">
        <w:rPr>
          <w:rFonts w:ascii="Times New Roman" w:hAnsi="Times New Roman"/>
          <w:sz w:val="28"/>
          <w:szCs w:val="28"/>
          <w:lang w:eastAsia="ar-SA"/>
        </w:rPr>
        <w:t>Оставненко</w:t>
      </w:r>
      <w:proofErr w:type="spellEnd"/>
      <w:r w:rsidRPr="00BF4130">
        <w:rPr>
          <w:rFonts w:ascii="Times New Roman" w:hAnsi="Times New Roman"/>
          <w:sz w:val="28"/>
          <w:szCs w:val="28"/>
          <w:lang w:eastAsia="ar-SA"/>
        </w:rPr>
        <w:t xml:space="preserve"> Ірині В’ячеславівні згідно сертифіката на право на земельну частку (пай) серії РН №759224 розміром 3,00 в умовних кадастрових гектарах за адресою: Одеська область, Подільський район, за межами с. </w:t>
      </w:r>
      <w:proofErr w:type="spellStart"/>
      <w:r w:rsidRPr="00BF4130">
        <w:rPr>
          <w:rFonts w:ascii="Times New Roman" w:hAnsi="Times New Roman"/>
          <w:sz w:val="28"/>
          <w:szCs w:val="28"/>
          <w:lang w:eastAsia="ar-SA"/>
        </w:rPr>
        <w:t>Жеребкове</w:t>
      </w:r>
      <w:proofErr w:type="spellEnd"/>
      <w:r w:rsidRPr="00BF4130">
        <w:rPr>
          <w:rFonts w:ascii="Times New Roman" w:hAnsi="Times New Roman"/>
          <w:sz w:val="28"/>
          <w:szCs w:val="28"/>
          <w:lang w:eastAsia="ar-SA"/>
        </w:rPr>
        <w:t xml:space="preserve"> згідно графічного матеріалу, що додається.</w:t>
      </w:r>
    </w:p>
    <w:p w:rsidR="004437BC" w:rsidRPr="00E26918" w:rsidRDefault="004437BC" w:rsidP="004437BC">
      <w:pPr>
        <w:pStyle w:val="a3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4437BC" w:rsidRDefault="004437BC" w:rsidP="004437BC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цього рішення,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технічні документації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земельних ділянок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 </w:t>
      </w:r>
    </w:p>
    <w:p w:rsidR="004437BC" w:rsidRPr="00E26918" w:rsidRDefault="004437BC" w:rsidP="004437BC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4437BC" w:rsidRDefault="004437BC" w:rsidP="004437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4437BC" w:rsidRPr="00E26918" w:rsidRDefault="004437BC" w:rsidP="004437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4437BC" w:rsidRPr="00E26918" w:rsidRDefault="004437BC" w:rsidP="004437B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E26918" w:rsidRDefault="00E26918" w:rsidP="004437B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</w:p>
    <w:p w:rsidR="004437BC" w:rsidRDefault="004437BC" w:rsidP="004437BC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           Юрій ТИЩЕНКО   </w:t>
      </w:r>
    </w:p>
    <w:p w:rsidR="004437BC" w:rsidRDefault="004437BC" w:rsidP="004437BC"/>
    <w:p w:rsidR="004B0E2D" w:rsidRDefault="004B0E2D" w:rsidP="004437BC">
      <w:pPr>
        <w:suppressAutoHyphens/>
        <w:spacing w:after="0" w:line="240" w:lineRule="auto"/>
        <w:ind w:firstLine="709"/>
        <w:jc w:val="both"/>
      </w:pPr>
    </w:p>
    <w:sectPr w:rsidR="004B0E2D" w:rsidSect="00A253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93"/>
    <w:rsid w:val="004437BC"/>
    <w:rsid w:val="004B0E2D"/>
    <w:rsid w:val="004C6ADC"/>
    <w:rsid w:val="00580A93"/>
    <w:rsid w:val="008F272D"/>
    <w:rsid w:val="0099089F"/>
    <w:rsid w:val="00A253EF"/>
    <w:rsid w:val="00BA0A85"/>
    <w:rsid w:val="00BF4130"/>
    <w:rsid w:val="00C7005E"/>
    <w:rsid w:val="00E2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2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72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7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5E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2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72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C70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05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1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2640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2023-10-11T11:44:00Z</dcterms:created>
  <dcterms:modified xsi:type="dcterms:W3CDTF">2023-10-18T08:38:00Z</dcterms:modified>
</cp:coreProperties>
</file>