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5F" w:rsidRDefault="0005575F" w:rsidP="007C71AD">
      <w:pPr>
        <w:keepNext/>
        <w:spacing w:before="100" w:beforeAutospacing="1" w:after="119" w:line="240" w:lineRule="auto"/>
        <w:jc w:val="center"/>
        <w:outlineLvl w:val="0"/>
        <w:rPr>
          <w:rFonts w:ascii="Times New Roman" w:eastAsia="Times New Roman" w:hAnsi="Times New Roman" w:cs="Times New Roman"/>
          <w:b/>
          <w:bCs/>
          <w:color w:val="333333"/>
          <w:kern w:val="36"/>
          <w:sz w:val="32"/>
          <w:szCs w:val="32"/>
          <w:lang w:eastAsia="uk-UA"/>
        </w:rPr>
      </w:pPr>
      <w:r w:rsidRPr="0005575F">
        <w:rPr>
          <w:rFonts w:ascii="Times New Roman" w:eastAsia="Times New Roman" w:hAnsi="Times New Roman" w:cs="Times New Roman"/>
          <w:b/>
          <w:bCs/>
          <w:color w:val="333333"/>
          <w:kern w:val="36"/>
          <w:sz w:val="32"/>
          <w:szCs w:val="32"/>
          <w:lang w:eastAsia="uk-UA"/>
        </w:rPr>
        <w:t xml:space="preserve">Аналіз регуляторного впливу </w:t>
      </w:r>
      <w:proofErr w:type="spellStart"/>
      <w:r w:rsidRPr="0005575F">
        <w:rPr>
          <w:rFonts w:ascii="Times New Roman" w:eastAsia="Times New Roman" w:hAnsi="Times New Roman" w:cs="Times New Roman"/>
          <w:b/>
          <w:bCs/>
          <w:color w:val="333333"/>
          <w:kern w:val="36"/>
          <w:sz w:val="32"/>
          <w:szCs w:val="32"/>
          <w:lang w:eastAsia="uk-UA"/>
        </w:rPr>
        <w:t>про</w:t>
      </w:r>
      <w:r>
        <w:rPr>
          <w:rFonts w:ascii="Times New Roman" w:eastAsia="Times New Roman" w:hAnsi="Times New Roman" w:cs="Times New Roman"/>
          <w:b/>
          <w:bCs/>
          <w:color w:val="333333"/>
          <w:kern w:val="36"/>
          <w:sz w:val="32"/>
          <w:szCs w:val="32"/>
          <w:lang w:eastAsia="uk-UA"/>
        </w:rPr>
        <w:t>є</w:t>
      </w:r>
      <w:r w:rsidRPr="0005575F">
        <w:rPr>
          <w:rFonts w:ascii="Times New Roman" w:eastAsia="Times New Roman" w:hAnsi="Times New Roman" w:cs="Times New Roman"/>
          <w:b/>
          <w:bCs/>
          <w:color w:val="333333"/>
          <w:kern w:val="36"/>
          <w:sz w:val="32"/>
          <w:szCs w:val="32"/>
          <w:lang w:eastAsia="uk-UA"/>
        </w:rPr>
        <w:t>кту</w:t>
      </w:r>
      <w:proofErr w:type="spellEnd"/>
      <w:r w:rsidRPr="0005575F">
        <w:rPr>
          <w:rFonts w:ascii="Times New Roman" w:eastAsia="Times New Roman" w:hAnsi="Times New Roman" w:cs="Times New Roman"/>
          <w:b/>
          <w:bCs/>
          <w:color w:val="333333"/>
          <w:kern w:val="36"/>
          <w:sz w:val="32"/>
          <w:szCs w:val="32"/>
          <w:lang w:eastAsia="uk-UA"/>
        </w:rPr>
        <w:t xml:space="preserve"> рішення</w:t>
      </w:r>
      <w:r w:rsidRPr="0005575F">
        <w:t xml:space="preserve"> </w:t>
      </w:r>
      <w:proofErr w:type="spellStart"/>
      <w:r w:rsidRPr="0005575F">
        <w:rPr>
          <w:rFonts w:ascii="Times New Roman" w:eastAsia="Times New Roman" w:hAnsi="Times New Roman" w:cs="Times New Roman"/>
          <w:b/>
          <w:bCs/>
          <w:color w:val="333333"/>
          <w:kern w:val="36"/>
          <w:sz w:val="32"/>
          <w:szCs w:val="32"/>
          <w:lang w:eastAsia="uk-UA"/>
        </w:rPr>
        <w:t>Ананьївської</w:t>
      </w:r>
      <w:proofErr w:type="spellEnd"/>
      <w:r w:rsidRPr="0005575F">
        <w:rPr>
          <w:rFonts w:ascii="Times New Roman" w:eastAsia="Times New Roman" w:hAnsi="Times New Roman" w:cs="Times New Roman"/>
          <w:b/>
          <w:bCs/>
          <w:color w:val="333333"/>
          <w:kern w:val="36"/>
          <w:sz w:val="32"/>
          <w:szCs w:val="32"/>
          <w:lang w:eastAsia="uk-UA"/>
        </w:rPr>
        <w:t xml:space="preserve"> міської ради</w:t>
      </w:r>
      <w:r>
        <w:rPr>
          <w:rFonts w:ascii="Times New Roman" w:eastAsia="Times New Roman" w:hAnsi="Times New Roman" w:cs="Times New Roman"/>
          <w:b/>
          <w:bCs/>
          <w:color w:val="333333"/>
          <w:kern w:val="36"/>
          <w:sz w:val="32"/>
          <w:szCs w:val="32"/>
          <w:lang w:eastAsia="uk-UA"/>
        </w:rPr>
        <w:t xml:space="preserve"> «</w:t>
      </w:r>
      <w:r w:rsidR="005F2E49" w:rsidRPr="005F2E49">
        <w:rPr>
          <w:rFonts w:ascii="Times New Roman" w:eastAsia="Times New Roman" w:hAnsi="Times New Roman" w:cs="Times New Roman"/>
          <w:b/>
          <w:bCs/>
          <w:color w:val="333333"/>
          <w:kern w:val="36"/>
          <w:sz w:val="32"/>
          <w:szCs w:val="32"/>
          <w:lang w:eastAsia="uk-UA"/>
        </w:rPr>
        <w:t xml:space="preserve">Про встановлення ставок місцевих податків на території </w:t>
      </w:r>
      <w:proofErr w:type="spellStart"/>
      <w:r w:rsidR="005F2E49" w:rsidRPr="005F2E49">
        <w:rPr>
          <w:rFonts w:ascii="Times New Roman" w:eastAsia="Times New Roman" w:hAnsi="Times New Roman" w:cs="Times New Roman"/>
          <w:b/>
          <w:bCs/>
          <w:color w:val="333333"/>
          <w:kern w:val="36"/>
          <w:sz w:val="32"/>
          <w:szCs w:val="32"/>
          <w:lang w:eastAsia="uk-UA"/>
        </w:rPr>
        <w:t>Ананьївської</w:t>
      </w:r>
      <w:proofErr w:type="spellEnd"/>
      <w:r w:rsidR="005F2E49" w:rsidRPr="005F2E49">
        <w:rPr>
          <w:rFonts w:ascii="Times New Roman" w:eastAsia="Times New Roman" w:hAnsi="Times New Roman" w:cs="Times New Roman"/>
          <w:b/>
          <w:bCs/>
          <w:color w:val="333333"/>
          <w:kern w:val="36"/>
          <w:sz w:val="32"/>
          <w:szCs w:val="32"/>
          <w:lang w:eastAsia="uk-UA"/>
        </w:rPr>
        <w:t xml:space="preserve"> міської територіальної громади</w:t>
      </w:r>
      <w:r>
        <w:rPr>
          <w:rFonts w:ascii="Times New Roman" w:eastAsia="Times New Roman" w:hAnsi="Times New Roman" w:cs="Times New Roman"/>
          <w:b/>
          <w:bCs/>
          <w:color w:val="333333"/>
          <w:kern w:val="36"/>
          <w:sz w:val="32"/>
          <w:szCs w:val="32"/>
          <w:lang w:eastAsia="uk-UA"/>
        </w:rPr>
        <w:t>»</w:t>
      </w:r>
    </w:p>
    <w:p w:rsidR="0005575F" w:rsidRDefault="0005575F" w:rsidP="0005575F">
      <w:pPr>
        <w:pStyle w:val="a3"/>
        <w:spacing w:after="0" w:line="336" w:lineRule="auto"/>
        <w:rPr>
          <w:color w:val="333333"/>
        </w:rPr>
      </w:pPr>
      <w:r>
        <w:rPr>
          <w:b/>
          <w:bCs/>
          <w:color w:val="333333"/>
        </w:rPr>
        <w:t>Назва регуляторного органу:</w:t>
      </w:r>
      <w:proofErr w:type="spellStart"/>
      <w:r>
        <w:rPr>
          <w:color w:val="333333"/>
        </w:rPr>
        <w:t> </w:t>
      </w:r>
      <w:r w:rsidRPr="0005575F">
        <w:rPr>
          <w:color w:val="333333"/>
        </w:rPr>
        <w:t>Ананьївськ</w:t>
      </w:r>
      <w:proofErr w:type="spellEnd"/>
      <w:r w:rsidRPr="0005575F">
        <w:rPr>
          <w:color w:val="333333"/>
        </w:rPr>
        <w:t>а міська рада</w:t>
      </w:r>
    </w:p>
    <w:p w:rsidR="0005575F" w:rsidRDefault="0005575F" w:rsidP="00AE752E">
      <w:pPr>
        <w:pStyle w:val="a3"/>
        <w:spacing w:after="0" w:line="336" w:lineRule="auto"/>
        <w:rPr>
          <w:color w:val="333333"/>
        </w:rPr>
      </w:pPr>
      <w:r>
        <w:rPr>
          <w:b/>
          <w:bCs/>
          <w:color w:val="333333"/>
        </w:rPr>
        <w:t>Назва документа:</w:t>
      </w:r>
      <w:proofErr w:type="spellStart"/>
      <w:r>
        <w:rPr>
          <w:b/>
          <w:bCs/>
          <w:color w:val="333333"/>
        </w:rPr>
        <w:t> </w:t>
      </w:r>
      <w:r>
        <w:rPr>
          <w:color w:val="333333"/>
        </w:rPr>
        <w:t>проєк</w:t>
      </w:r>
      <w:proofErr w:type="spellEnd"/>
      <w:r>
        <w:rPr>
          <w:color w:val="333333"/>
        </w:rPr>
        <w:t xml:space="preserve">т рішення </w:t>
      </w:r>
      <w:proofErr w:type="spellStart"/>
      <w:r w:rsidRPr="0005575F">
        <w:rPr>
          <w:color w:val="333333"/>
        </w:rPr>
        <w:t>Ананьївської</w:t>
      </w:r>
      <w:proofErr w:type="spellEnd"/>
      <w:r w:rsidRPr="0005575F">
        <w:rPr>
          <w:color w:val="333333"/>
        </w:rPr>
        <w:t xml:space="preserve"> міської ради «</w:t>
      </w:r>
      <w:r w:rsidR="005F2E49" w:rsidRPr="005F2E49">
        <w:rPr>
          <w:color w:val="333333"/>
        </w:rPr>
        <w:t xml:space="preserve">Про встановлення ставок місцевих податків на території </w:t>
      </w:r>
      <w:proofErr w:type="spellStart"/>
      <w:r w:rsidR="005F2E49" w:rsidRPr="005F2E49">
        <w:rPr>
          <w:color w:val="333333"/>
        </w:rPr>
        <w:t>Ананьївської</w:t>
      </w:r>
      <w:proofErr w:type="spellEnd"/>
      <w:r w:rsidR="005F2E49" w:rsidRPr="005F2E49">
        <w:rPr>
          <w:color w:val="333333"/>
        </w:rPr>
        <w:t xml:space="preserve"> міської територіальної громади</w:t>
      </w:r>
      <w:r w:rsidRPr="0005575F">
        <w:rPr>
          <w:color w:val="333333"/>
        </w:rPr>
        <w:t>»</w:t>
      </w:r>
    </w:p>
    <w:p w:rsidR="0005575F" w:rsidRDefault="0005575F" w:rsidP="0005575F">
      <w:pPr>
        <w:pStyle w:val="a3"/>
        <w:spacing w:after="0" w:line="336" w:lineRule="auto"/>
        <w:rPr>
          <w:color w:val="333333"/>
        </w:rPr>
      </w:pPr>
      <w:r>
        <w:rPr>
          <w:b/>
          <w:bCs/>
          <w:color w:val="333333"/>
        </w:rPr>
        <w:t>Розробник аналізу регуляторного впливу:</w:t>
      </w:r>
      <w:r>
        <w:rPr>
          <w:color w:val="333333"/>
        </w:rPr>
        <w:t xml:space="preserve"> Фінансове управління  </w:t>
      </w:r>
      <w:proofErr w:type="spellStart"/>
      <w:r w:rsidRPr="0005575F">
        <w:rPr>
          <w:color w:val="333333"/>
        </w:rPr>
        <w:t>Ананьївської</w:t>
      </w:r>
      <w:proofErr w:type="spellEnd"/>
      <w:r w:rsidRPr="0005575F">
        <w:rPr>
          <w:color w:val="333333"/>
        </w:rPr>
        <w:t xml:space="preserve"> міської ради</w:t>
      </w:r>
      <w:r>
        <w:rPr>
          <w:color w:val="333333"/>
        </w:rPr>
        <w:t>.</w:t>
      </w:r>
    </w:p>
    <w:p w:rsidR="0005575F" w:rsidRDefault="008E7186" w:rsidP="00335EE2">
      <w:pPr>
        <w:pStyle w:val="a3"/>
        <w:spacing w:before="227" w:after="227" w:line="360" w:lineRule="auto"/>
        <w:rPr>
          <w:color w:val="333333"/>
        </w:rPr>
      </w:pPr>
      <w:r>
        <w:rPr>
          <w:color w:val="333333"/>
        </w:rPr>
        <w:t xml:space="preserve">       </w:t>
      </w:r>
      <w:r w:rsidR="0005575F">
        <w:rPr>
          <w:color w:val="333333"/>
        </w:rPr>
        <w:t xml:space="preserve">Аналіз регуляторного впливу </w:t>
      </w:r>
      <w:proofErr w:type="spellStart"/>
      <w:r w:rsidR="0005575F">
        <w:rPr>
          <w:color w:val="333333"/>
        </w:rPr>
        <w:t>проєкту</w:t>
      </w:r>
      <w:proofErr w:type="spellEnd"/>
      <w:r w:rsidR="0005575F">
        <w:rPr>
          <w:color w:val="333333"/>
        </w:rPr>
        <w:t xml:space="preserve"> рішення </w:t>
      </w:r>
      <w:proofErr w:type="spellStart"/>
      <w:r w:rsidR="0005575F" w:rsidRPr="0005575F">
        <w:rPr>
          <w:color w:val="333333"/>
        </w:rPr>
        <w:t>Ананьївської</w:t>
      </w:r>
      <w:proofErr w:type="spellEnd"/>
      <w:r w:rsidR="0005575F" w:rsidRPr="0005575F">
        <w:rPr>
          <w:color w:val="333333"/>
        </w:rPr>
        <w:t xml:space="preserve"> міської ради «</w:t>
      </w:r>
      <w:r w:rsidR="005F2E49" w:rsidRPr="005F2E49">
        <w:rPr>
          <w:color w:val="333333"/>
        </w:rPr>
        <w:t xml:space="preserve">Про встановлення ставок місцевих податків на території </w:t>
      </w:r>
      <w:proofErr w:type="spellStart"/>
      <w:r w:rsidR="005F2E49" w:rsidRPr="005F2E49">
        <w:rPr>
          <w:color w:val="333333"/>
        </w:rPr>
        <w:t>Ананьївської</w:t>
      </w:r>
      <w:proofErr w:type="spellEnd"/>
      <w:r w:rsidR="005F2E49" w:rsidRPr="005F2E49">
        <w:rPr>
          <w:color w:val="333333"/>
        </w:rPr>
        <w:t xml:space="preserve"> міської територіальної громади</w:t>
      </w:r>
      <w:r w:rsidR="0005575F" w:rsidRPr="0005575F">
        <w:rPr>
          <w:color w:val="333333"/>
        </w:rPr>
        <w:t>»</w:t>
      </w:r>
      <w:r w:rsidR="0005575F">
        <w:rPr>
          <w:color w:val="333333"/>
        </w:rPr>
        <w:t xml:space="preserve"> підготовлено згідно з вимогами Закону України від 11.09.2003 №1160-ІV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11.03.2004 № 308 «Про затвердження методик проведення аналізу впливу та відстеження результативності регуляторного акта»</w:t>
      </w:r>
    </w:p>
    <w:p w:rsidR="00252BE8" w:rsidRPr="00252BE8" w:rsidRDefault="00987754" w:rsidP="00252BE8">
      <w:pPr>
        <w:pStyle w:val="a3"/>
        <w:spacing w:before="227" w:after="227" w:line="336" w:lineRule="auto"/>
        <w:jc w:val="center"/>
        <w:rPr>
          <w:b/>
          <w:color w:val="333333"/>
        </w:rPr>
      </w:pPr>
      <w:r>
        <w:rPr>
          <w:b/>
          <w:color w:val="333333"/>
        </w:rPr>
        <w:t xml:space="preserve">        </w:t>
      </w:r>
      <w:r w:rsidR="00252BE8" w:rsidRPr="00252BE8">
        <w:rPr>
          <w:b/>
          <w:color w:val="333333"/>
        </w:rPr>
        <w:t>Довідкова інформація щодо основних засад справляння податку на</w:t>
      </w:r>
      <w:r w:rsidR="00252BE8">
        <w:rPr>
          <w:b/>
          <w:color w:val="333333"/>
        </w:rPr>
        <w:t xml:space="preserve"> </w:t>
      </w:r>
      <w:r w:rsidR="00252BE8" w:rsidRPr="00252BE8">
        <w:rPr>
          <w:b/>
          <w:color w:val="333333"/>
        </w:rPr>
        <w:t>нерухоме майно, відмінне від земельної ділянки</w:t>
      </w:r>
      <w:r>
        <w:rPr>
          <w:b/>
          <w:color w:val="333333"/>
        </w:rPr>
        <w:t xml:space="preserve">, </w:t>
      </w:r>
      <w:r w:rsidRPr="00987754">
        <w:rPr>
          <w:rFonts w:eastAsiaTheme="minorHAnsi"/>
          <w:b/>
          <w:bCs/>
          <w:color w:val="000000"/>
          <w:lang w:eastAsia="en-US"/>
        </w:rPr>
        <w:t>земельного податку</w:t>
      </w:r>
      <w:r>
        <w:rPr>
          <w:rFonts w:eastAsiaTheme="minorHAnsi"/>
          <w:b/>
          <w:bCs/>
          <w:color w:val="000000"/>
          <w:lang w:eastAsia="en-US"/>
        </w:rPr>
        <w:t xml:space="preserve"> та</w:t>
      </w:r>
      <w:r w:rsidRPr="00987754">
        <w:t xml:space="preserve"> </w:t>
      </w:r>
      <w:r w:rsidRPr="00987754">
        <w:rPr>
          <w:rFonts w:eastAsiaTheme="minorHAnsi"/>
          <w:b/>
          <w:bCs/>
          <w:color w:val="000000"/>
          <w:lang w:eastAsia="en-US"/>
        </w:rPr>
        <w:t>єдиного податку</w:t>
      </w:r>
      <w:r w:rsidRPr="00987754">
        <w:t xml:space="preserve"> </w:t>
      </w:r>
      <w:r w:rsidRPr="00987754">
        <w:rPr>
          <w:rFonts w:eastAsiaTheme="minorHAnsi"/>
          <w:b/>
          <w:bCs/>
          <w:color w:val="000000"/>
          <w:lang w:eastAsia="en-US"/>
        </w:rPr>
        <w:t>для платників І та ІІ груп</w:t>
      </w:r>
      <w:r>
        <w:rPr>
          <w:rFonts w:eastAsiaTheme="minorHAnsi"/>
          <w:b/>
          <w:bCs/>
          <w:color w:val="000000"/>
          <w:lang w:eastAsia="en-US"/>
        </w:rPr>
        <w:t xml:space="preserve"> </w:t>
      </w:r>
      <w:r w:rsidR="00252BE8" w:rsidRPr="00252BE8">
        <w:rPr>
          <w:b/>
          <w:color w:val="333333"/>
        </w:rPr>
        <w:t>.</w:t>
      </w:r>
    </w:p>
    <w:p w:rsidR="00D90064" w:rsidRPr="00D90064" w:rsidRDefault="00252BE8" w:rsidP="00335EE2">
      <w:pPr>
        <w:pStyle w:val="a3"/>
        <w:spacing w:before="227" w:after="227" w:line="360" w:lineRule="auto"/>
        <w:rPr>
          <w:color w:val="333333"/>
        </w:rPr>
      </w:pPr>
      <w:r>
        <w:rPr>
          <w:color w:val="333333"/>
        </w:rPr>
        <w:t xml:space="preserve">       </w:t>
      </w:r>
      <w:r w:rsidRPr="00252BE8">
        <w:rPr>
          <w:color w:val="333333"/>
        </w:rPr>
        <w:t>Відповідно до ст. 10 Податкового кодексу України (далі - Кодекс) податок на</w:t>
      </w:r>
      <w:r>
        <w:rPr>
          <w:color w:val="333333"/>
        </w:rPr>
        <w:t xml:space="preserve"> </w:t>
      </w:r>
      <w:r w:rsidRPr="00252BE8">
        <w:rPr>
          <w:color w:val="333333"/>
        </w:rPr>
        <w:t>нерухоме майно, відмінне від земельної ділянки</w:t>
      </w:r>
      <w:r w:rsidR="00D90064">
        <w:rPr>
          <w:color w:val="333333"/>
        </w:rPr>
        <w:t xml:space="preserve">, </w:t>
      </w:r>
      <w:r w:rsidRPr="00252BE8">
        <w:rPr>
          <w:color w:val="333333"/>
        </w:rPr>
        <w:t xml:space="preserve"> </w:t>
      </w:r>
      <w:r w:rsidR="00D90064" w:rsidRPr="00CC1276">
        <w:rPr>
          <w:color w:val="333333"/>
        </w:rPr>
        <w:t xml:space="preserve">земельний податок </w:t>
      </w:r>
      <w:r w:rsidR="00B7305A">
        <w:rPr>
          <w:color w:val="333333"/>
        </w:rPr>
        <w:t xml:space="preserve">в частині плати за землю, </w:t>
      </w:r>
      <w:r w:rsidR="00D90064">
        <w:rPr>
          <w:color w:val="333333"/>
        </w:rPr>
        <w:t>як</w:t>
      </w:r>
      <w:r w:rsidR="00B7305A">
        <w:rPr>
          <w:color w:val="333333"/>
        </w:rPr>
        <w:t>і</w:t>
      </w:r>
      <w:r w:rsidR="00D90064">
        <w:rPr>
          <w:color w:val="333333"/>
        </w:rPr>
        <w:t xml:space="preserve"> </w:t>
      </w:r>
      <w:r w:rsidR="00D90064" w:rsidRPr="00CC1276">
        <w:rPr>
          <w:color w:val="333333"/>
        </w:rPr>
        <w:t>є</w:t>
      </w:r>
      <w:r w:rsidR="00D90064">
        <w:rPr>
          <w:color w:val="333333"/>
        </w:rPr>
        <w:t xml:space="preserve"> </w:t>
      </w:r>
      <w:r w:rsidR="00D90064" w:rsidRPr="00CC1276">
        <w:rPr>
          <w:color w:val="333333"/>
        </w:rPr>
        <w:t xml:space="preserve">складовою </w:t>
      </w:r>
      <w:r w:rsidR="00B7305A">
        <w:rPr>
          <w:color w:val="333333"/>
        </w:rPr>
        <w:t>податку на майно</w:t>
      </w:r>
      <w:r w:rsidR="00B7305A" w:rsidRPr="00B7305A">
        <w:rPr>
          <w:color w:val="333333"/>
        </w:rPr>
        <w:t xml:space="preserve"> </w:t>
      </w:r>
      <w:r w:rsidR="00B7305A">
        <w:rPr>
          <w:color w:val="333333"/>
        </w:rPr>
        <w:t>ст. 265 Кодексу</w:t>
      </w:r>
      <w:r w:rsidR="00D90064" w:rsidRPr="00CC1276">
        <w:rPr>
          <w:color w:val="333333"/>
        </w:rPr>
        <w:t xml:space="preserve">, </w:t>
      </w:r>
      <w:r w:rsidR="00D90064" w:rsidRPr="00D90064">
        <w:rPr>
          <w:color w:val="333333"/>
        </w:rPr>
        <w:t>єдиний податок</w:t>
      </w:r>
      <w:r w:rsidR="00D90064">
        <w:rPr>
          <w:color w:val="333333"/>
        </w:rPr>
        <w:t xml:space="preserve"> </w:t>
      </w:r>
      <w:r w:rsidR="00D90064" w:rsidRPr="00D90064">
        <w:rPr>
          <w:color w:val="333333"/>
        </w:rPr>
        <w:t>для платників І та ІІ груп</w:t>
      </w:r>
      <w:r w:rsidR="00D90064">
        <w:rPr>
          <w:color w:val="333333"/>
        </w:rPr>
        <w:t xml:space="preserve">, </w:t>
      </w:r>
      <w:r w:rsidR="00D90064" w:rsidRPr="00335EE2">
        <w:rPr>
          <w:color w:val="333333"/>
        </w:rPr>
        <w:t xml:space="preserve"> </w:t>
      </w:r>
      <w:r w:rsidR="00D90064" w:rsidRPr="00D90064">
        <w:rPr>
          <w:color w:val="333333"/>
        </w:rPr>
        <w:t>віднесен</w:t>
      </w:r>
      <w:r w:rsidR="00D90064">
        <w:rPr>
          <w:color w:val="333333"/>
        </w:rPr>
        <w:t>і</w:t>
      </w:r>
      <w:r w:rsidR="00D90064" w:rsidRPr="00D90064">
        <w:rPr>
          <w:color w:val="333333"/>
        </w:rPr>
        <w:t xml:space="preserve"> до місцевих податків та/бо зборів та підлягає обов’язковому встановлені місцевими радами в межах граничних розмірів</w:t>
      </w:r>
      <w:r w:rsidR="00987754">
        <w:rPr>
          <w:color w:val="333333"/>
        </w:rPr>
        <w:t xml:space="preserve"> (ставок)</w:t>
      </w:r>
      <w:r w:rsidRPr="00252BE8">
        <w:rPr>
          <w:color w:val="333333"/>
        </w:rPr>
        <w:t>,</w:t>
      </w:r>
      <w:r>
        <w:rPr>
          <w:color w:val="333333"/>
        </w:rPr>
        <w:t xml:space="preserve"> </w:t>
      </w:r>
      <w:r w:rsidR="00CC1276">
        <w:rPr>
          <w:color w:val="333333"/>
        </w:rPr>
        <w:t>передбачених ст</w:t>
      </w:r>
      <w:r w:rsidR="00D90064">
        <w:rPr>
          <w:color w:val="333333"/>
        </w:rPr>
        <w:t xml:space="preserve">аттями </w:t>
      </w:r>
      <w:r w:rsidR="00CC1276">
        <w:rPr>
          <w:color w:val="333333"/>
        </w:rPr>
        <w:t xml:space="preserve"> </w:t>
      </w:r>
      <w:r w:rsidR="00B7305A">
        <w:rPr>
          <w:color w:val="333333"/>
        </w:rPr>
        <w:t xml:space="preserve">266, </w:t>
      </w:r>
      <w:r w:rsidR="00D90064">
        <w:rPr>
          <w:color w:val="333333"/>
        </w:rPr>
        <w:t xml:space="preserve">274, 293 </w:t>
      </w:r>
      <w:r w:rsidR="00CC1276">
        <w:rPr>
          <w:color w:val="333333"/>
        </w:rPr>
        <w:t xml:space="preserve"> Кодексу</w:t>
      </w:r>
      <w:r w:rsidR="00D90064" w:rsidRPr="00D90064">
        <w:rPr>
          <w:color w:val="333333"/>
        </w:rPr>
        <w:t>.</w:t>
      </w:r>
    </w:p>
    <w:p w:rsidR="00CC1276" w:rsidRDefault="00987754" w:rsidP="00335EE2">
      <w:pPr>
        <w:pStyle w:val="a3"/>
        <w:spacing w:before="227" w:after="227" w:line="360" w:lineRule="auto"/>
        <w:rPr>
          <w:color w:val="333333"/>
        </w:rPr>
      </w:pPr>
      <w:r>
        <w:rPr>
          <w:color w:val="333333"/>
        </w:rPr>
        <w:t xml:space="preserve">     </w:t>
      </w:r>
      <w:r w:rsidR="00D90064" w:rsidRPr="00D90064">
        <w:rPr>
          <w:color w:val="333333"/>
        </w:rPr>
        <w:t>Підпункт 3 статті 7 Кодексу визначає, що будь-які питання щодо</w:t>
      </w:r>
      <w:r>
        <w:rPr>
          <w:color w:val="333333"/>
        </w:rPr>
        <w:t xml:space="preserve"> </w:t>
      </w:r>
      <w:r w:rsidR="00D90064" w:rsidRPr="00D90064">
        <w:rPr>
          <w:color w:val="333333"/>
        </w:rPr>
        <w:t>оподаткування регулюються цим Кодексом і не можуть встановлюватися або</w:t>
      </w:r>
      <w:r>
        <w:rPr>
          <w:color w:val="333333"/>
        </w:rPr>
        <w:t xml:space="preserve"> </w:t>
      </w:r>
      <w:r w:rsidR="00D90064" w:rsidRPr="00D90064">
        <w:rPr>
          <w:color w:val="333333"/>
        </w:rPr>
        <w:t>змінюватися іншими законами України, крім законів, що містять виключно</w:t>
      </w:r>
      <w:r>
        <w:rPr>
          <w:color w:val="333333"/>
        </w:rPr>
        <w:t xml:space="preserve"> </w:t>
      </w:r>
      <w:r w:rsidR="00D90064" w:rsidRPr="00D90064">
        <w:rPr>
          <w:color w:val="333333"/>
        </w:rPr>
        <w:t>положення щодо внесення змін до цього Кодексу та/або положення, які</w:t>
      </w:r>
      <w:r>
        <w:rPr>
          <w:color w:val="333333"/>
        </w:rPr>
        <w:t xml:space="preserve"> </w:t>
      </w:r>
      <w:r w:rsidR="00D90064" w:rsidRPr="00D90064">
        <w:rPr>
          <w:color w:val="333333"/>
        </w:rPr>
        <w:t>встановлюють відповідальність за порушення норм податкового законодавства.</w:t>
      </w:r>
    </w:p>
    <w:p w:rsidR="00987754" w:rsidRDefault="00987754" w:rsidP="00987754">
      <w:pPr>
        <w:pStyle w:val="a3"/>
        <w:spacing w:before="227" w:after="227" w:line="276" w:lineRule="auto"/>
        <w:jc w:val="center"/>
        <w:rPr>
          <w:color w:val="333333"/>
        </w:rPr>
      </w:pPr>
      <w:r w:rsidRPr="00CC1276">
        <w:rPr>
          <w:b/>
          <w:color w:val="333333"/>
        </w:rPr>
        <w:t>Податок на нерухоме майно, відмінне від земельної ділянки.</w:t>
      </w:r>
    </w:p>
    <w:p w:rsidR="00CC1276" w:rsidRDefault="00987754" w:rsidP="00CC1276">
      <w:pPr>
        <w:pStyle w:val="a3"/>
        <w:spacing w:before="227" w:after="227" w:line="276" w:lineRule="auto"/>
        <w:rPr>
          <w:color w:val="333333"/>
        </w:rPr>
      </w:pPr>
      <w:r>
        <w:rPr>
          <w:i/>
          <w:color w:val="333333"/>
        </w:rPr>
        <w:t xml:space="preserve">       </w:t>
      </w:r>
      <w:r w:rsidR="00252BE8" w:rsidRPr="00CC1276">
        <w:rPr>
          <w:i/>
          <w:color w:val="333333"/>
        </w:rPr>
        <w:t>Платники податку</w:t>
      </w:r>
      <w:r w:rsidR="00252BE8" w:rsidRPr="00252BE8">
        <w:rPr>
          <w:color w:val="333333"/>
        </w:rPr>
        <w:t>: - юридичні та фізичні особи, які є власниками об’єктів</w:t>
      </w:r>
      <w:r w:rsidR="00CC1276">
        <w:rPr>
          <w:color w:val="333333"/>
        </w:rPr>
        <w:t xml:space="preserve"> </w:t>
      </w:r>
      <w:r w:rsidR="00252BE8" w:rsidRPr="00252BE8">
        <w:rPr>
          <w:color w:val="333333"/>
        </w:rPr>
        <w:t>житлової та нежитлової нерухомості.</w:t>
      </w:r>
    </w:p>
    <w:p w:rsidR="00252BE8" w:rsidRPr="00252BE8" w:rsidRDefault="00CC1276" w:rsidP="00CC1276">
      <w:pPr>
        <w:pStyle w:val="a3"/>
        <w:spacing w:before="227" w:after="227" w:line="276" w:lineRule="auto"/>
        <w:rPr>
          <w:color w:val="333333"/>
        </w:rPr>
      </w:pPr>
      <w:r>
        <w:rPr>
          <w:color w:val="333333"/>
        </w:rPr>
        <w:lastRenderedPageBreak/>
        <w:t xml:space="preserve">      </w:t>
      </w:r>
      <w:r w:rsidR="00252BE8" w:rsidRPr="00CC1276">
        <w:rPr>
          <w:i/>
          <w:color w:val="333333"/>
        </w:rPr>
        <w:t>База оподаткування</w:t>
      </w:r>
      <w:r w:rsidR="00252BE8" w:rsidRPr="00252BE8">
        <w:rPr>
          <w:color w:val="333333"/>
        </w:rPr>
        <w:t>: загальна площа об'єкта житлової та нежитлової</w:t>
      </w:r>
      <w:r>
        <w:rPr>
          <w:color w:val="333333"/>
        </w:rPr>
        <w:t xml:space="preserve"> </w:t>
      </w:r>
      <w:r w:rsidR="00252BE8" w:rsidRPr="00252BE8">
        <w:rPr>
          <w:color w:val="333333"/>
        </w:rPr>
        <w:t>нерухомості.</w:t>
      </w:r>
    </w:p>
    <w:p w:rsidR="00252BE8" w:rsidRDefault="00CC1276" w:rsidP="00252BE8">
      <w:pPr>
        <w:pStyle w:val="a3"/>
        <w:spacing w:before="227" w:after="227" w:line="336" w:lineRule="auto"/>
        <w:rPr>
          <w:color w:val="333333"/>
        </w:rPr>
      </w:pPr>
      <w:r>
        <w:rPr>
          <w:i/>
          <w:color w:val="333333"/>
        </w:rPr>
        <w:t xml:space="preserve">      </w:t>
      </w:r>
      <w:r w:rsidR="00252BE8" w:rsidRPr="00CC1276">
        <w:rPr>
          <w:i/>
          <w:color w:val="333333"/>
        </w:rPr>
        <w:t>Ставка податку:</w:t>
      </w:r>
      <w:r w:rsidRPr="00CC1276">
        <w:t xml:space="preserve"> </w:t>
      </w:r>
      <w:r w:rsidR="00252BE8" w:rsidRPr="00252BE8">
        <w:rPr>
          <w:color w:val="333333"/>
        </w:rPr>
        <w:t>Відповідно до ст. 266 Кодексу ставки податку для об’єктів житлової та/або</w:t>
      </w:r>
      <w:r>
        <w:rPr>
          <w:color w:val="333333"/>
        </w:rPr>
        <w:t xml:space="preserve"> </w:t>
      </w:r>
      <w:r w:rsidR="00252BE8" w:rsidRPr="00252BE8">
        <w:rPr>
          <w:color w:val="333333"/>
        </w:rPr>
        <w:t>нежитлової нерухомості, що перебувають у власності фізичних та юридичних осіб,</w:t>
      </w:r>
      <w:r>
        <w:rPr>
          <w:color w:val="333333"/>
        </w:rPr>
        <w:t xml:space="preserve"> </w:t>
      </w:r>
      <w:r w:rsidR="00252BE8" w:rsidRPr="00252BE8">
        <w:rPr>
          <w:color w:val="333333"/>
        </w:rPr>
        <w:t>встановлюються за рішенням міської ради у розмірі, що не перевищує 1 відсотка</w:t>
      </w:r>
      <w:r>
        <w:rPr>
          <w:color w:val="333333"/>
        </w:rPr>
        <w:t xml:space="preserve"> </w:t>
      </w:r>
      <w:r w:rsidR="00252BE8" w:rsidRPr="00252BE8">
        <w:rPr>
          <w:color w:val="333333"/>
        </w:rPr>
        <w:t>розміру мінімальної</w:t>
      </w:r>
      <w:r>
        <w:rPr>
          <w:color w:val="333333"/>
        </w:rPr>
        <w:t xml:space="preserve"> з</w:t>
      </w:r>
      <w:r w:rsidR="00252BE8" w:rsidRPr="00252BE8">
        <w:rPr>
          <w:color w:val="333333"/>
        </w:rPr>
        <w:t>аробітної плати, встановленої законом на 1 січня звітного</w:t>
      </w:r>
      <w:r>
        <w:rPr>
          <w:color w:val="333333"/>
        </w:rPr>
        <w:t xml:space="preserve"> </w:t>
      </w:r>
      <w:r w:rsidR="00252BE8" w:rsidRPr="00252BE8">
        <w:rPr>
          <w:color w:val="333333"/>
        </w:rPr>
        <w:t>(податкового) року, за 1</w:t>
      </w:r>
      <w:r>
        <w:rPr>
          <w:color w:val="333333"/>
        </w:rPr>
        <w:t xml:space="preserve"> </w:t>
      </w:r>
      <w:r w:rsidR="00252BE8" w:rsidRPr="00252BE8">
        <w:rPr>
          <w:color w:val="333333"/>
        </w:rPr>
        <w:t>квадратний метр бази оподаткування.</w:t>
      </w:r>
    </w:p>
    <w:p w:rsidR="00E05835" w:rsidRPr="00E05835" w:rsidRDefault="00E05835" w:rsidP="00E05835">
      <w:pPr>
        <w:pStyle w:val="a3"/>
        <w:spacing w:before="227" w:after="227" w:line="336" w:lineRule="auto"/>
        <w:rPr>
          <w:color w:val="333333"/>
        </w:rPr>
      </w:pPr>
      <w:r>
        <w:rPr>
          <w:color w:val="333333"/>
        </w:rPr>
        <w:t xml:space="preserve">              </w:t>
      </w:r>
      <w:r w:rsidRPr="00E05835">
        <w:rPr>
          <w:color w:val="333333"/>
        </w:rPr>
        <w:t>Порядок обчислення, строк та порядок сплати податку, строк та порядок подання звітності визначені  пунктами 266.7-266.10 Податкового кодексу України.</w:t>
      </w:r>
    </w:p>
    <w:p w:rsidR="00E05835" w:rsidRDefault="00E05835" w:rsidP="00E05835">
      <w:pPr>
        <w:pStyle w:val="a3"/>
        <w:spacing w:before="227" w:after="227" w:line="336" w:lineRule="auto"/>
        <w:rPr>
          <w:color w:val="333333"/>
        </w:rPr>
      </w:pPr>
      <w:r>
        <w:rPr>
          <w:color w:val="333333"/>
        </w:rPr>
        <w:t xml:space="preserve">         </w:t>
      </w:r>
      <w:r w:rsidRPr="00E05835">
        <w:rPr>
          <w:color w:val="333333"/>
        </w:rPr>
        <w:t xml:space="preserve">Податок сплачується за місцем розташування об’єкта/об’єктів  оподаткування і зараховується до бюджету </w:t>
      </w:r>
      <w:proofErr w:type="spellStart"/>
      <w:r w:rsidRPr="00E05835">
        <w:rPr>
          <w:color w:val="333333"/>
        </w:rPr>
        <w:t>Ананьївської</w:t>
      </w:r>
      <w:proofErr w:type="spellEnd"/>
      <w:r w:rsidRPr="00E05835">
        <w:rPr>
          <w:color w:val="333333"/>
        </w:rPr>
        <w:t xml:space="preserve"> міської територіальної громади згідно з положеннями Бюджетного кодексу України.</w:t>
      </w:r>
    </w:p>
    <w:p w:rsidR="00335EE2" w:rsidRDefault="00335EE2" w:rsidP="00335EE2">
      <w:pPr>
        <w:pStyle w:val="a3"/>
        <w:spacing w:before="227" w:after="227" w:line="336" w:lineRule="auto"/>
        <w:rPr>
          <w:color w:val="333333"/>
        </w:rPr>
      </w:pPr>
      <w:r>
        <w:rPr>
          <w:color w:val="333333"/>
        </w:rPr>
        <w:t xml:space="preserve">      </w:t>
      </w:r>
      <w:r w:rsidRPr="00252BE8">
        <w:rPr>
          <w:color w:val="333333"/>
        </w:rPr>
        <w:t xml:space="preserve">Відповідно до запропонованого </w:t>
      </w:r>
      <w:proofErr w:type="spellStart"/>
      <w:r w:rsidRPr="00252BE8">
        <w:rPr>
          <w:color w:val="333333"/>
        </w:rPr>
        <w:t>про</w:t>
      </w:r>
      <w:r>
        <w:rPr>
          <w:color w:val="333333"/>
        </w:rPr>
        <w:t>є</w:t>
      </w:r>
      <w:r w:rsidRPr="00252BE8">
        <w:rPr>
          <w:color w:val="333333"/>
        </w:rPr>
        <w:t>кту</w:t>
      </w:r>
      <w:proofErr w:type="spellEnd"/>
      <w:r w:rsidRPr="00252BE8">
        <w:rPr>
          <w:color w:val="333333"/>
        </w:rPr>
        <w:t xml:space="preserve"> регуляторного акту – ставки податку на</w:t>
      </w:r>
      <w:r>
        <w:rPr>
          <w:color w:val="333333"/>
        </w:rPr>
        <w:t xml:space="preserve"> </w:t>
      </w:r>
      <w:r w:rsidRPr="00252BE8">
        <w:rPr>
          <w:color w:val="333333"/>
        </w:rPr>
        <w:t>нерухоме майно, відмінне від земельної ділянки встановлюються відповідно</w:t>
      </w:r>
      <w:r>
        <w:rPr>
          <w:color w:val="333333"/>
        </w:rPr>
        <w:t xml:space="preserve"> </w:t>
      </w:r>
      <w:r w:rsidRPr="00252BE8">
        <w:rPr>
          <w:color w:val="333333"/>
        </w:rPr>
        <w:t xml:space="preserve">до Додатку 1 </w:t>
      </w:r>
      <w:r>
        <w:rPr>
          <w:color w:val="333333"/>
        </w:rPr>
        <w:t xml:space="preserve">до </w:t>
      </w:r>
      <w:proofErr w:type="spellStart"/>
      <w:r w:rsidRPr="00252BE8">
        <w:rPr>
          <w:color w:val="333333"/>
        </w:rPr>
        <w:t>проєкту</w:t>
      </w:r>
      <w:proofErr w:type="spellEnd"/>
      <w:r w:rsidRPr="00252BE8">
        <w:rPr>
          <w:color w:val="333333"/>
        </w:rPr>
        <w:t xml:space="preserve"> рішення.</w:t>
      </w:r>
    </w:p>
    <w:p w:rsidR="00B7305A" w:rsidRDefault="00E05835" w:rsidP="00E05835">
      <w:pPr>
        <w:pStyle w:val="a3"/>
        <w:spacing w:before="227" w:after="227" w:line="336" w:lineRule="auto"/>
        <w:jc w:val="center"/>
        <w:rPr>
          <w:b/>
          <w:color w:val="333333"/>
        </w:rPr>
      </w:pPr>
      <w:r w:rsidRPr="00E05835">
        <w:rPr>
          <w:b/>
          <w:color w:val="333333"/>
        </w:rPr>
        <w:t>Справляння плати за землю, в частині земельного податку</w:t>
      </w:r>
    </w:p>
    <w:p w:rsidR="00335EE2" w:rsidRPr="00335EE2" w:rsidRDefault="00335EE2" w:rsidP="00335EE2">
      <w:pPr>
        <w:pStyle w:val="a3"/>
        <w:spacing w:before="227" w:after="227" w:line="336" w:lineRule="auto"/>
        <w:rPr>
          <w:color w:val="333333"/>
        </w:rPr>
      </w:pPr>
      <w:r w:rsidRPr="00335EE2">
        <w:rPr>
          <w:i/>
          <w:color w:val="333333"/>
        </w:rPr>
        <w:t>Платники податку</w:t>
      </w:r>
      <w:r w:rsidRPr="00335EE2">
        <w:rPr>
          <w:color w:val="333333"/>
        </w:rPr>
        <w:t>: власники земельних ділянок, земельних часток (паїв) та</w:t>
      </w:r>
      <w:r>
        <w:rPr>
          <w:color w:val="333333"/>
        </w:rPr>
        <w:t xml:space="preserve"> </w:t>
      </w:r>
      <w:r w:rsidRPr="00335EE2">
        <w:rPr>
          <w:color w:val="333333"/>
        </w:rPr>
        <w:t>землекористувачі, які використовують земельні ділянки на умовах постійного користування.</w:t>
      </w:r>
    </w:p>
    <w:p w:rsidR="00335EE2" w:rsidRPr="00335EE2" w:rsidRDefault="00335EE2" w:rsidP="00335EE2">
      <w:pPr>
        <w:pStyle w:val="a3"/>
        <w:spacing w:before="227" w:after="227" w:line="336" w:lineRule="auto"/>
        <w:rPr>
          <w:color w:val="333333"/>
        </w:rPr>
      </w:pPr>
      <w:r w:rsidRPr="00335EE2">
        <w:rPr>
          <w:i/>
          <w:color w:val="333333"/>
        </w:rPr>
        <w:t>База оподаткування</w:t>
      </w:r>
      <w:r w:rsidRPr="00335EE2">
        <w:rPr>
          <w:color w:val="333333"/>
        </w:rPr>
        <w:t>: нормативна грошова оцінка земельних ділянок з урахуванням</w:t>
      </w:r>
      <w:r>
        <w:rPr>
          <w:color w:val="333333"/>
        </w:rPr>
        <w:t xml:space="preserve"> </w:t>
      </w:r>
      <w:r w:rsidRPr="00335EE2">
        <w:rPr>
          <w:color w:val="333333"/>
        </w:rPr>
        <w:t>коефіцієнта індексації.</w:t>
      </w:r>
    </w:p>
    <w:p w:rsidR="00335EE2" w:rsidRPr="00335EE2" w:rsidRDefault="00335EE2" w:rsidP="00335EE2">
      <w:pPr>
        <w:pStyle w:val="a3"/>
        <w:spacing w:before="227" w:after="227" w:line="336" w:lineRule="auto"/>
        <w:rPr>
          <w:color w:val="333333"/>
        </w:rPr>
      </w:pPr>
      <w:r w:rsidRPr="00335EE2">
        <w:rPr>
          <w:i/>
          <w:color w:val="333333"/>
        </w:rPr>
        <w:t>Ставка податку</w:t>
      </w:r>
      <w:r w:rsidRPr="00335EE2">
        <w:rPr>
          <w:color w:val="333333"/>
        </w:rPr>
        <w:t>:</w:t>
      </w:r>
      <w:r>
        <w:rPr>
          <w:color w:val="333333"/>
        </w:rPr>
        <w:t xml:space="preserve"> </w:t>
      </w:r>
      <w:r w:rsidRPr="00335EE2">
        <w:rPr>
          <w:color w:val="333333"/>
        </w:rPr>
        <w:t>Відповідно до статті 274 Кодексу ставка податку за земельні ділянки, нормативну</w:t>
      </w:r>
      <w:r>
        <w:rPr>
          <w:color w:val="333333"/>
        </w:rPr>
        <w:t xml:space="preserve"> </w:t>
      </w:r>
      <w:r w:rsidRPr="00335EE2">
        <w:rPr>
          <w:color w:val="333333"/>
        </w:rPr>
        <w:t>грошову оцінку яких проведено, встановлюється у розмірі не більше 3 відсотків від їх</w:t>
      </w:r>
      <w:r>
        <w:rPr>
          <w:color w:val="333333"/>
        </w:rPr>
        <w:t xml:space="preserve"> </w:t>
      </w:r>
      <w:r w:rsidRPr="00335EE2">
        <w:rPr>
          <w:color w:val="333333"/>
        </w:rPr>
        <w:t>нормативної грошової оцінки, для земель загального користування - не більше 1 відсотка від</w:t>
      </w:r>
      <w:r>
        <w:rPr>
          <w:color w:val="333333"/>
        </w:rPr>
        <w:t xml:space="preserve"> </w:t>
      </w:r>
      <w:r w:rsidRPr="00335EE2">
        <w:rPr>
          <w:color w:val="333333"/>
        </w:rPr>
        <w:t>їх нормативної грошової оцінки, а для сільськогосподарських угідь - не менше 0,3 відсотка</w:t>
      </w:r>
      <w:r>
        <w:rPr>
          <w:color w:val="333333"/>
        </w:rPr>
        <w:t xml:space="preserve"> </w:t>
      </w:r>
      <w:r w:rsidRPr="00335EE2">
        <w:rPr>
          <w:color w:val="333333"/>
        </w:rPr>
        <w:t>та не більше 1 відсотка від їх нормативної грошової оцінки, а для лісових земель - не більше</w:t>
      </w:r>
      <w:r>
        <w:rPr>
          <w:color w:val="333333"/>
        </w:rPr>
        <w:t xml:space="preserve"> </w:t>
      </w:r>
      <w:r w:rsidRPr="00335EE2">
        <w:rPr>
          <w:color w:val="333333"/>
        </w:rPr>
        <w:t>0,1 відсотка від їх нормативної грошової оцінки.</w:t>
      </w:r>
    </w:p>
    <w:p w:rsidR="00E05835" w:rsidRPr="00E05835" w:rsidRDefault="00335EE2" w:rsidP="00335EE2">
      <w:pPr>
        <w:pStyle w:val="a3"/>
        <w:spacing w:before="227" w:after="227" w:line="336" w:lineRule="auto"/>
        <w:rPr>
          <w:color w:val="333333"/>
        </w:rPr>
      </w:pPr>
      <w:r>
        <w:rPr>
          <w:color w:val="333333"/>
        </w:rPr>
        <w:t xml:space="preserve">      </w:t>
      </w:r>
      <w:r w:rsidRPr="00335EE2">
        <w:rPr>
          <w:color w:val="333333"/>
        </w:rPr>
        <w:t xml:space="preserve">Відповідно до запропонованого </w:t>
      </w:r>
      <w:proofErr w:type="spellStart"/>
      <w:r w:rsidRPr="00335EE2">
        <w:rPr>
          <w:color w:val="333333"/>
        </w:rPr>
        <w:t>проєкт</w:t>
      </w:r>
      <w:proofErr w:type="spellEnd"/>
      <w:r w:rsidRPr="00335EE2">
        <w:rPr>
          <w:color w:val="333333"/>
        </w:rPr>
        <w:t xml:space="preserve"> регуляторного акту - ставки податку на землю</w:t>
      </w:r>
      <w:r>
        <w:rPr>
          <w:color w:val="333333"/>
        </w:rPr>
        <w:t xml:space="preserve"> </w:t>
      </w:r>
      <w:r w:rsidRPr="00335EE2">
        <w:rPr>
          <w:color w:val="333333"/>
        </w:rPr>
        <w:t xml:space="preserve">встановлюються у додатку 2 до </w:t>
      </w:r>
      <w:proofErr w:type="spellStart"/>
      <w:r w:rsidRPr="00335EE2">
        <w:rPr>
          <w:color w:val="333333"/>
        </w:rPr>
        <w:t>проєкту</w:t>
      </w:r>
      <w:proofErr w:type="spellEnd"/>
      <w:r w:rsidRPr="00335EE2">
        <w:rPr>
          <w:color w:val="333333"/>
        </w:rPr>
        <w:t xml:space="preserve"> рішення.</w:t>
      </w:r>
    </w:p>
    <w:p w:rsidR="00B7305A" w:rsidRPr="00B7305A" w:rsidRDefault="00B7305A" w:rsidP="00B7305A">
      <w:pPr>
        <w:pStyle w:val="a3"/>
        <w:spacing w:before="227" w:after="227" w:line="336" w:lineRule="auto"/>
        <w:jc w:val="center"/>
        <w:rPr>
          <w:b/>
          <w:color w:val="333333"/>
        </w:rPr>
      </w:pPr>
      <w:r>
        <w:rPr>
          <w:b/>
          <w:color w:val="333333"/>
        </w:rPr>
        <w:t>Є</w:t>
      </w:r>
      <w:r w:rsidRPr="00B7305A">
        <w:rPr>
          <w:b/>
          <w:color w:val="333333"/>
        </w:rPr>
        <w:t>дин</w:t>
      </w:r>
      <w:r w:rsidR="00E05835">
        <w:rPr>
          <w:b/>
          <w:color w:val="333333"/>
        </w:rPr>
        <w:t>ий</w:t>
      </w:r>
      <w:r w:rsidRPr="00B7305A">
        <w:rPr>
          <w:b/>
          <w:color w:val="333333"/>
        </w:rPr>
        <w:t xml:space="preserve"> подат</w:t>
      </w:r>
      <w:r w:rsidR="00E05835">
        <w:rPr>
          <w:b/>
          <w:color w:val="333333"/>
        </w:rPr>
        <w:t>о</w:t>
      </w:r>
      <w:r w:rsidRPr="00B7305A">
        <w:rPr>
          <w:b/>
          <w:color w:val="333333"/>
        </w:rPr>
        <w:t>к  для платників єдиного податку першої та другої групи</w:t>
      </w:r>
    </w:p>
    <w:p w:rsidR="00160236" w:rsidRDefault="00160236" w:rsidP="00160236">
      <w:pPr>
        <w:pStyle w:val="a3"/>
        <w:spacing w:before="227" w:after="227" w:line="336" w:lineRule="auto"/>
        <w:rPr>
          <w:color w:val="333333"/>
        </w:rPr>
      </w:pPr>
      <w:r>
        <w:rPr>
          <w:color w:val="333333"/>
        </w:rPr>
        <w:t xml:space="preserve">    </w:t>
      </w:r>
      <w:r w:rsidRPr="00160236">
        <w:rPr>
          <w:i/>
          <w:color w:val="333333"/>
        </w:rPr>
        <w:t>Платники податку</w:t>
      </w:r>
      <w:r w:rsidRPr="00160236">
        <w:rPr>
          <w:i/>
          <w:color w:val="333333"/>
        </w:rPr>
        <w:t>:</w:t>
      </w:r>
      <w:r w:rsidRPr="00160236">
        <w:rPr>
          <w:color w:val="333333"/>
        </w:rPr>
        <w:t xml:space="preserve"> суб’єкти господарювання, які застосовують спрощену систему оподаткування, обліку та звітності, визначені пунктом 291.4 статті 291 Податкового кодексу</w:t>
      </w:r>
      <w:r>
        <w:rPr>
          <w:color w:val="333333"/>
        </w:rPr>
        <w:t xml:space="preserve"> </w:t>
      </w:r>
      <w:r w:rsidRPr="00160236">
        <w:rPr>
          <w:color w:val="333333"/>
        </w:rPr>
        <w:t>України.</w:t>
      </w:r>
      <w:r>
        <w:rPr>
          <w:color w:val="333333"/>
        </w:rPr>
        <w:t xml:space="preserve"> </w:t>
      </w:r>
    </w:p>
    <w:p w:rsidR="00160236" w:rsidRPr="00160236" w:rsidRDefault="00160236" w:rsidP="00160236">
      <w:pPr>
        <w:pStyle w:val="a3"/>
        <w:spacing w:before="227" w:after="227" w:line="336" w:lineRule="auto"/>
        <w:rPr>
          <w:color w:val="333333"/>
        </w:rPr>
      </w:pPr>
      <w:r>
        <w:rPr>
          <w:color w:val="333333"/>
        </w:rPr>
        <w:lastRenderedPageBreak/>
        <w:t xml:space="preserve">        </w:t>
      </w:r>
      <w:r w:rsidRPr="00160236">
        <w:rPr>
          <w:color w:val="333333"/>
        </w:rPr>
        <w:t>Не можуть бути платниками єдиного податку першої-другої груп суб’єкти господарювання визначені пунктом 291.5 статті 291 Податкового кодексу України.</w:t>
      </w:r>
    </w:p>
    <w:p w:rsidR="00160236" w:rsidRPr="00160236" w:rsidRDefault="00160236" w:rsidP="00160236">
      <w:pPr>
        <w:pStyle w:val="a3"/>
        <w:spacing w:before="227" w:after="227" w:line="336" w:lineRule="auto"/>
        <w:rPr>
          <w:color w:val="333333"/>
        </w:rPr>
      </w:pPr>
      <w:r>
        <w:rPr>
          <w:color w:val="333333"/>
        </w:rPr>
        <w:t xml:space="preserve">    </w:t>
      </w:r>
      <w:r w:rsidRPr="00160236">
        <w:rPr>
          <w:i/>
          <w:color w:val="333333"/>
        </w:rPr>
        <w:t>Об’єкт оподаткування</w:t>
      </w:r>
      <w:r w:rsidRPr="00160236">
        <w:rPr>
          <w:i/>
          <w:color w:val="333333"/>
        </w:rPr>
        <w:t>:</w:t>
      </w:r>
      <w:r w:rsidRPr="00160236">
        <w:rPr>
          <w:color w:val="333333"/>
        </w:rPr>
        <w:t xml:space="preserve"> доходи платників єдиного податку, отримані ними від провадження підприємницької діяльності, які обкладаються єдиним податком, визначені статтею 292 Податкового кодексу України.</w:t>
      </w:r>
    </w:p>
    <w:p w:rsidR="00160236" w:rsidRPr="00160236" w:rsidRDefault="00160236" w:rsidP="00160236">
      <w:pPr>
        <w:pStyle w:val="a3"/>
        <w:spacing w:before="227" w:after="227" w:line="336" w:lineRule="auto"/>
        <w:rPr>
          <w:color w:val="333333"/>
        </w:rPr>
      </w:pPr>
      <w:r>
        <w:rPr>
          <w:color w:val="333333"/>
        </w:rPr>
        <w:t xml:space="preserve">    </w:t>
      </w:r>
      <w:r w:rsidRPr="00160236">
        <w:rPr>
          <w:color w:val="333333"/>
        </w:rPr>
        <w:t xml:space="preserve"> </w:t>
      </w:r>
      <w:r w:rsidRPr="00160236">
        <w:rPr>
          <w:i/>
          <w:color w:val="333333"/>
        </w:rPr>
        <w:t>База оподаткування</w:t>
      </w:r>
      <w:r w:rsidRPr="00160236">
        <w:rPr>
          <w:i/>
          <w:color w:val="333333"/>
        </w:rPr>
        <w:t>:</w:t>
      </w:r>
      <w:r w:rsidRPr="00160236">
        <w:rPr>
          <w:color w:val="333333"/>
        </w:rPr>
        <w:t xml:space="preserve"> визначена статтею 292 Податкового кодексу України.</w:t>
      </w:r>
    </w:p>
    <w:p w:rsidR="00160236" w:rsidRPr="00160236" w:rsidRDefault="00160236" w:rsidP="00160236">
      <w:pPr>
        <w:pStyle w:val="a3"/>
        <w:spacing w:before="227" w:after="227" w:line="336" w:lineRule="auto"/>
        <w:rPr>
          <w:color w:val="333333"/>
        </w:rPr>
      </w:pPr>
      <w:r>
        <w:rPr>
          <w:color w:val="333333"/>
        </w:rPr>
        <w:t xml:space="preserve">    </w:t>
      </w:r>
      <w:r w:rsidRPr="00160236">
        <w:rPr>
          <w:color w:val="333333"/>
        </w:rPr>
        <w:t xml:space="preserve"> </w:t>
      </w:r>
      <w:r w:rsidRPr="00160236">
        <w:rPr>
          <w:i/>
          <w:color w:val="333333"/>
        </w:rPr>
        <w:t>Ставки єдиного податку</w:t>
      </w:r>
      <w:r w:rsidRPr="00160236">
        <w:rPr>
          <w:i/>
          <w:color w:val="333333"/>
        </w:rPr>
        <w:t>:</w:t>
      </w:r>
      <w:r w:rsidRPr="00160236">
        <w:rPr>
          <w:color w:val="333333"/>
        </w:rPr>
        <w:t xml:space="preserve"> для фізичних осіб - підприємців, зареєстрованих на території </w:t>
      </w:r>
      <w:proofErr w:type="spellStart"/>
      <w:r w:rsidRPr="00160236">
        <w:rPr>
          <w:color w:val="333333"/>
        </w:rPr>
        <w:t>Ананьївської</w:t>
      </w:r>
      <w:proofErr w:type="spellEnd"/>
      <w:r w:rsidRPr="00160236">
        <w:rPr>
          <w:color w:val="333333"/>
        </w:rPr>
        <w:t xml:space="preserve"> міської ради, встановлюються за один календарний місяць залежно від виду діяльності згідно національного класифікатора України, затвердженого наказом Держспоживстандарту України від 11.10.2010 № 457 із внесеними до нього змінами. Визначені пунктом 293.1 статті 293 Податкового кодексу України.</w:t>
      </w:r>
    </w:p>
    <w:p w:rsidR="00252BE8" w:rsidRDefault="00160236" w:rsidP="00252BE8">
      <w:pPr>
        <w:pStyle w:val="a3"/>
        <w:spacing w:before="227" w:after="227" w:line="336" w:lineRule="auto"/>
        <w:rPr>
          <w:color w:val="333333"/>
        </w:rPr>
      </w:pPr>
      <w:r>
        <w:rPr>
          <w:color w:val="333333"/>
        </w:rPr>
        <w:t xml:space="preserve">   </w:t>
      </w:r>
      <w:r w:rsidR="00335EE2">
        <w:rPr>
          <w:color w:val="333333"/>
        </w:rPr>
        <w:t xml:space="preserve">     </w:t>
      </w:r>
      <w:r w:rsidRPr="00335EE2">
        <w:rPr>
          <w:color w:val="333333"/>
        </w:rPr>
        <w:t xml:space="preserve">Відповідно до запропонованого </w:t>
      </w:r>
      <w:proofErr w:type="spellStart"/>
      <w:r w:rsidRPr="00335EE2">
        <w:rPr>
          <w:color w:val="333333"/>
        </w:rPr>
        <w:t>проєкт</w:t>
      </w:r>
      <w:proofErr w:type="spellEnd"/>
      <w:r w:rsidRPr="00335EE2">
        <w:rPr>
          <w:color w:val="333333"/>
        </w:rPr>
        <w:t xml:space="preserve"> регуляторного акту </w:t>
      </w:r>
      <w:r>
        <w:rPr>
          <w:color w:val="333333"/>
        </w:rPr>
        <w:t>–</w:t>
      </w:r>
      <w:r w:rsidRPr="00335EE2">
        <w:rPr>
          <w:color w:val="333333"/>
        </w:rPr>
        <w:t xml:space="preserve"> </w:t>
      </w:r>
      <w:r>
        <w:rPr>
          <w:color w:val="333333"/>
        </w:rPr>
        <w:t>ставки є</w:t>
      </w:r>
      <w:r w:rsidRPr="00160236">
        <w:rPr>
          <w:color w:val="333333"/>
        </w:rPr>
        <w:t>дин</w:t>
      </w:r>
      <w:r>
        <w:rPr>
          <w:color w:val="333333"/>
        </w:rPr>
        <w:t>ого</w:t>
      </w:r>
      <w:r w:rsidRPr="00160236">
        <w:rPr>
          <w:color w:val="333333"/>
        </w:rPr>
        <w:t xml:space="preserve"> податк</w:t>
      </w:r>
      <w:r>
        <w:rPr>
          <w:color w:val="333333"/>
        </w:rPr>
        <w:t>у</w:t>
      </w:r>
      <w:r w:rsidRPr="00160236">
        <w:rPr>
          <w:color w:val="333333"/>
        </w:rPr>
        <w:t xml:space="preserve">  для платників єдиного податку першої та другої групи</w:t>
      </w:r>
      <w:r>
        <w:rPr>
          <w:color w:val="333333"/>
        </w:rPr>
        <w:t xml:space="preserve"> </w:t>
      </w:r>
      <w:r w:rsidRPr="00335EE2">
        <w:rPr>
          <w:color w:val="333333"/>
        </w:rPr>
        <w:t xml:space="preserve">встановлюються у додатку </w:t>
      </w:r>
      <w:r>
        <w:rPr>
          <w:color w:val="333333"/>
        </w:rPr>
        <w:t>3</w:t>
      </w:r>
      <w:r w:rsidRPr="00335EE2">
        <w:rPr>
          <w:color w:val="333333"/>
        </w:rPr>
        <w:t xml:space="preserve"> до </w:t>
      </w:r>
      <w:proofErr w:type="spellStart"/>
      <w:r w:rsidRPr="00335EE2">
        <w:rPr>
          <w:color w:val="333333"/>
        </w:rPr>
        <w:t>проєкту</w:t>
      </w:r>
      <w:proofErr w:type="spellEnd"/>
      <w:r w:rsidRPr="00335EE2">
        <w:rPr>
          <w:color w:val="333333"/>
        </w:rPr>
        <w:t xml:space="preserve"> рішення.</w:t>
      </w:r>
    </w:p>
    <w:p w:rsidR="00CF2034" w:rsidRPr="00C40B02" w:rsidRDefault="00CF2034" w:rsidP="00C40B02">
      <w:pPr>
        <w:pStyle w:val="a4"/>
        <w:numPr>
          <w:ilvl w:val="0"/>
          <w:numId w:val="10"/>
        </w:numPr>
        <w:spacing w:before="100" w:beforeAutospacing="1" w:after="0" w:line="240" w:lineRule="auto"/>
        <w:ind w:right="227"/>
        <w:rPr>
          <w:rFonts w:ascii="Times New Roman" w:eastAsia="Times New Roman" w:hAnsi="Times New Roman" w:cs="Times New Roman"/>
          <w:sz w:val="24"/>
          <w:szCs w:val="24"/>
          <w:lang w:eastAsia="uk-UA"/>
        </w:rPr>
      </w:pPr>
      <w:r w:rsidRPr="00C40B02">
        <w:rPr>
          <w:rFonts w:ascii="Times New Roman" w:eastAsia="Times New Roman" w:hAnsi="Times New Roman" w:cs="Times New Roman"/>
          <w:b/>
          <w:bCs/>
          <w:color w:val="333333"/>
          <w:sz w:val="24"/>
          <w:szCs w:val="24"/>
          <w:lang w:eastAsia="uk-UA"/>
        </w:rPr>
        <w:t>Визначення та аналіз проблеми, яку пропонується розв'язати  шляхом державного регулювання</w:t>
      </w:r>
    </w:p>
    <w:p w:rsidR="00916229" w:rsidRPr="00916229" w:rsidRDefault="00CF2034" w:rsidP="00916229">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916229">
        <w:rPr>
          <w:rFonts w:ascii="Times New Roman" w:eastAsia="Times New Roman" w:hAnsi="Times New Roman" w:cs="Times New Roman"/>
          <w:color w:val="333333"/>
          <w:sz w:val="24"/>
          <w:szCs w:val="24"/>
          <w:lang w:eastAsia="uk-UA"/>
        </w:rPr>
        <w:t xml:space="preserve">     </w:t>
      </w:r>
      <w:r w:rsidR="00916229" w:rsidRPr="00916229">
        <w:rPr>
          <w:rFonts w:ascii="Times New Roman" w:eastAsia="Times New Roman" w:hAnsi="Times New Roman" w:cs="Times New Roman"/>
          <w:color w:val="333333"/>
          <w:sz w:val="24"/>
          <w:szCs w:val="24"/>
          <w:lang w:eastAsia="uk-UA"/>
        </w:rPr>
        <w:t xml:space="preserve">Податковий кодекс України </w:t>
      </w:r>
      <w:r w:rsidR="00094F15" w:rsidRPr="000206DA">
        <w:rPr>
          <w:rFonts w:ascii="Times New Roman" w:eastAsia="Times New Roman" w:hAnsi="Times New Roman" w:cs="Times New Roman"/>
          <w:color w:val="333333"/>
          <w:sz w:val="24"/>
          <w:szCs w:val="24"/>
          <w:lang w:eastAsia="uk-UA"/>
        </w:rPr>
        <w:t xml:space="preserve">(далі Кодекс) </w:t>
      </w:r>
      <w:r w:rsidR="00916229" w:rsidRPr="00916229">
        <w:rPr>
          <w:rFonts w:ascii="Times New Roman" w:eastAsia="Times New Roman" w:hAnsi="Times New Roman" w:cs="Times New Roman"/>
          <w:color w:val="333333"/>
          <w:sz w:val="24"/>
          <w:szCs w:val="24"/>
          <w:lang w:eastAsia="uk-UA"/>
        </w:rPr>
        <w:t>є законодавчим актом вищої юридичної сили, який регулює відносини, що виникають у процесі встановлення та скасування податків та зборів в Україні,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w:t>
      </w:r>
    </w:p>
    <w:p w:rsidR="003228A0" w:rsidRDefault="00F62AF5" w:rsidP="00916229">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A47DA0">
        <w:t xml:space="preserve">   </w:t>
      </w:r>
      <w:r w:rsidR="00A47DA0" w:rsidRPr="00A47DA0">
        <w:rPr>
          <w:rFonts w:ascii="Times New Roman" w:eastAsia="Times New Roman" w:hAnsi="Times New Roman" w:cs="Times New Roman"/>
          <w:color w:val="333333"/>
          <w:sz w:val="24"/>
          <w:szCs w:val="24"/>
          <w:lang w:eastAsia="uk-UA"/>
        </w:rPr>
        <w:t xml:space="preserve">Відповідно до п.24 ст.26 Закону України «Про місцеве самоврядування в Україні» від 21.05.1997 року №280/97-ВР (зі змінами та доповненнями) та п.12.3 статті 12 </w:t>
      </w:r>
      <w:r w:rsidR="00A47DA0">
        <w:rPr>
          <w:rFonts w:ascii="Times New Roman" w:eastAsia="Times New Roman" w:hAnsi="Times New Roman" w:cs="Times New Roman"/>
          <w:color w:val="333333"/>
          <w:sz w:val="24"/>
          <w:szCs w:val="24"/>
          <w:lang w:eastAsia="uk-UA"/>
        </w:rPr>
        <w:t>К</w:t>
      </w:r>
      <w:r w:rsidR="00A47DA0" w:rsidRPr="00A47DA0">
        <w:rPr>
          <w:rFonts w:ascii="Times New Roman" w:eastAsia="Times New Roman" w:hAnsi="Times New Roman" w:cs="Times New Roman"/>
          <w:color w:val="333333"/>
          <w:sz w:val="24"/>
          <w:szCs w:val="24"/>
          <w:lang w:eastAsia="uk-UA"/>
        </w:rPr>
        <w:t xml:space="preserve">одексу повноваження щодо встановлення ставок місцевих податків і зборів покладені на органи місцевого самоврядування. </w:t>
      </w:r>
    </w:p>
    <w:p w:rsidR="003228A0" w:rsidRDefault="003228A0" w:rsidP="00916229">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A47DA0" w:rsidRPr="00A47DA0">
        <w:rPr>
          <w:rFonts w:ascii="Times New Roman" w:eastAsia="Times New Roman" w:hAnsi="Times New Roman" w:cs="Times New Roman"/>
          <w:color w:val="333333"/>
          <w:sz w:val="24"/>
          <w:szCs w:val="24"/>
          <w:lang w:eastAsia="uk-UA"/>
        </w:rPr>
        <w:t>Прийняття ставок на 202</w:t>
      </w:r>
      <w:r>
        <w:rPr>
          <w:rFonts w:ascii="Times New Roman" w:eastAsia="Times New Roman" w:hAnsi="Times New Roman" w:cs="Times New Roman"/>
          <w:color w:val="333333"/>
          <w:sz w:val="24"/>
          <w:szCs w:val="24"/>
          <w:lang w:eastAsia="uk-UA"/>
        </w:rPr>
        <w:t>4</w:t>
      </w:r>
      <w:r w:rsidR="00A47DA0" w:rsidRPr="00A47DA0">
        <w:rPr>
          <w:rFonts w:ascii="Times New Roman" w:eastAsia="Times New Roman" w:hAnsi="Times New Roman" w:cs="Times New Roman"/>
          <w:color w:val="333333"/>
          <w:sz w:val="24"/>
          <w:szCs w:val="24"/>
          <w:lang w:eastAsia="uk-UA"/>
        </w:rPr>
        <w:t xml:space="preserve"> рік повинно відбутись із дотриманням Податкового кодексу України та положень Закону України «Про засади державної регуляторної політики у сфері господарської діяльності», що вимагає прийняття рішення про місцеві податки і збори з дотриманням регуляторної процедури. Основним джерелом доходів місцевих бюджетів є надходження місцевих податків і зборів. </w:t>
      </w:r>
    </w:p>
    <w:p w:rsidR="003228A0" w:rsidRDefault="003228A0"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A47DA0" w:rsidRPr="00A47DA0">
        <w:rPr>
          <w:rFonts w:ascii="Times New Roman" w:eastAsia="Times New Roman" w:hAnsi="Times New Roman" w:cs="Times New Roman"/>
          <w:color w:val="333333"/>
          <w:sz w:val="24"/>
          <w:szCs w:val="24"/>
          <w:lang w:eastAsia="uk-UA"/>
        </w:rPr>
        <w:t xml:space="preserve">Відповідно до статті 10 </w:t>
      </w:r>
      <w:r>
        <w:rPr>
          <w:rFonts w:ascii="Times New Roman" w:eastAsia="Times New Roman" w:hAnsi="Times New Roman" w:cs="Times New Roman"/>
          <w:color w:val="333333"/>
          <w:sz w:val="24"/>
          <w:szCs w:val="24"/>
          <w:lang w:eastAsia="uk-UA"/>
        </w:rPr>
        <w:t>Кодексу</w:t>
      </w:r>
      <w:r w:rsidR="00A47DA0" w:rsidRPr="00A47DA0">
        <w:rPr>
          <w:rFonts w:ascii="Times New Roman" w:eastAsia="Times New Roman" w:hAnsi="Times New Roman" w:cs="Times New Roman"/>
          <w:color w:val="333333"/>
          <w:sz w:val="24"/>
          <w:szCs w:val="24"/>
          <w:lang w:eastAsia="uk-UA"/>
        </w:rPr>
        <w:t xml:space="preserve">: </w:t>
      </w:r>
    </w:p>
    <w:p w:rsidR="003228A0" w:rsidRDefault="00A47DA0"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lastRenderedPageBreak/>
        <w:t xml:space="preserve">“10.1. До місцевих податків належать: </w:t>
      </w:r>
    </w:p>
    <w:p w:rsidR="003228A0" w:rsidRDefault="00A47DA0"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 xml:space="preserve">10.1.1. податок на майно; </w:t>
      </w:r>
    </w:p>
    <w:p w:rsidR="003228A0" w:rsidRDefault="00A47DA0"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 xml:space="preserve">10.1.2. єдиний податок. </w:t>
      </w:r>
    </w:p>
    <w:p w:rsidR="003228A0" w:rsidRDefault="00A47DA0"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 xml:space="preserve">10.2. До місцевих зборів належать: </w:t>
      </w:r>
    </w:p>
    <w:p w:rsidR="003228A0" w:rsidRDefault="00A47DA0"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 xml:space="preserve">10.2.1. збір за місця для паркування транспортних засобів; </w:t>
      </w:r>
    </w:p>
    <w:p w:rsidR="003228A0" w:rsidRDefault="00A47DA0"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 xml:space="preserve">10.2.2. туристичний збір. </w:t>
      </w:r>
    </w:p>
    <w:p w:rsidR="003228A0" w:rsidRDefault="00A47DA0"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 xml:space="preserve">10.21 . Місцеві ради обов’язково установлюють єдиний податок та податок на майно (в частині податку на нерухоме майно, відмінне від земельної ділянки) та встановлення збору за місця для паркування транспортних засобів, туристичного збору та земельного податку за лісові землі. </w:t>
      </w:r>
    </w:p>
    <w:p w:rsidR="003228A0" w:rsidRDefault="00A47DA0"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 xml:space="preserve">10.4 Установлення місцевих податків та зборів, не передбачених цим Кодексом, забороняється. </w:t>
      </w:r>
    </w:p>
    <w:p w:rsidR="003228A0" w:rsidRDefault="00A47DA0"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 xml:space="preserve">10.5 Зарахування місцевих податків та зборів до відповідних місцевих бюджетів здійснюється відповідно до Бюджетного кодексу України”. </w:t>
      </w:r>
    </w:p>
    <w:p w:rsidR="003228A0" w:rsidRDefault="003228A0"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A47DA0" w:rsidRPr="00A47DA0">
        <w:rPr>
          <w:rFonts w:ascii="Times New Roman" w:eastAsia="Times New Roman" w:hAnsi="Times New Roman" w:cs="Times New Roman"/>
          <w:color w:val="333333"/>
          <w:sz w:val="24"/>
          <w:szCs w:val="24"/>
          <w:lang w:eastAsia="uk-UA"/>
        </w:rPr>
        <w:t>Відповідно до пп.12.3.3 п.12.3 ст.12</w:t>
      </w:r>
      <w:r>
        <w:rPr>
          <w:rFonts w:ascii="Times New Roman" w:eastAsia="Times New Roman" w:hAnsi="Times New Roman" w:cs="Times New Roman"/>
          <w:color w:val="333333"/>
          <w:sz w:val="24"/>
          <w:szCs w:val="24"/>
          <w:lang w:eastAsia="uk-UA"/>
        </w:rPr>
        <w:t xml:space="preserve"> Кодексу</w:t>
      </w:r>
      <w:r w:rsidR="00A47DA0" w:rsidRPr="00A47DA0">
        <w:rPr>
          <w:rFonts w:ascii="Times New Roman" w:eastAsia="Times New Roman" w:hAnsi="Times New Roman" w:cs="Times New Roman"/>
          <w:color w:val="333333"/>
          <w:sz w:val="24"/>
          <w:szCs w:val="24"/>
          <w:lang w:eastAsia="uk-UA"/>
        </w:rPr>
        <w:t xml:space="preserve"> сільські, селищні, міські ради та ради об’єднаних територіальних громад, створені згідно із законом та перспективним планом формування територій громад, надсилають у десятиденний строк з дня прийняття рішень, але не пізніше 25 липня року, що передує бюджетному періоду, в якому планується застосування встановлених місцевих податків та/або зборів та податкових пільг зі сплати місцевих податків та/або зборів, до контролюючого органу, в якому перебувають на обліку платники відповідних місцевих податків та/або зборів, в електронному вигляді інформацію щодо ставок та податкових пільг зі сплати місцевих податків та/або зборів у порядку та за формою, затвердженими Кабінетом Міністрів України, та копії прийнятих рішень про встановлення місцевих податків та/або зборів та про внесення змін до таких рішень. </w:t>
      </w:r>
      <w:r>
        <w:rPr>
          <w:rFonts w:ascii="Times New Roman" w:eastAsia="Times New Roman" w:hAnsi="Times New Roman" w:cs="Times New Roman"/>
          <w:color w:val="333333"/>
          <w:sz w:val="24"/>
          <w:szCs w:val="24"/>
          <w:lang w:eastAsia="uk-UA"/>
        </w:rPr>
        <w:t xml:space="preserve">  </w:t>
      </w:r>
    </w:p>
    <w:p w:rsidR="003228A0" w:rsidRDefault="003228A0"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A47DA0" w:rsidRPr="00A47DA0">
        <w:rPr>
          <w:rFonts w:ascii="Times New Roman" w:eastAsia="Times New Roman" w:hAnsi="Times New Roman" w:cs="Times New Roman"/>
          <w:color w:val="333333"/>
          <w:sz w:val="24"/>
          <w:szCs w:val="24"/>
          <w:lang w:eastAsia="uk-UA"/>
        </w:rPr>
        <w:t xml:space="preserve">Відповідно до пп.12.3.5 п.12.3 ст.12 </w:t>
      </w:r>
      <w:r>
        <w:rPr>
          <w:rFonts w:ascii="Times New Roman" w:eastAsia="Times New Roman" w:hAnsi="Times New Roman" w:cs="Times New Roman"/>
          <w:color w:val="333333"/>
          <w:sz w:val="24"/>
          <w:szCs w:val="24"/>
          <w:lang w:eastAsia="uk-UA"/>
        </w:rPr>
        <w:t xml:space="preserve">Кодексу </w:t>
      </w:r>
      <w:r w:rsidR="00A47DA0" w:rsidRPr="00A47DA0">
        <w:rPr>
          <w:rFonts w:ascii="Times New Roman" w:eastAsia="Times New Roman" w:hAnsi="Times New Roman" w:cs="Times New Roman"/>
          <w:color w:val="333333"/>
          <w:sz w:val="24"/>
          <w:szCs w:val="24"/>
          <w:lang w:eastAsia="uk-UA"/>
        </w:rPr>
        <w:t xml:space="preserve">у разі, якщо до 15 липня року, що передує бюджетному періоду, в якому планується застосування місцевих податків та/або зборів, сільська, селищна, міська рада або рада об’єднаних територіальних громад, створена згідно із законом та перспективним планом формування територій громад, не прийняла рішення про встановлення відповідних місцевих податків та/або зборів, що є обов’язковими згідно з нормами цього Кодексу, такі податки та/або збори справляються виходячи з норм цього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та/або зборів. </w:t>
      </w:r>
    </w:p>
    <w:p w:rsidR="00574F7A" w:rsidRPr="00574F7A" w:rsidRDefault="00574F7A" w:rsidP="00574F7A">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574F7A">
        <w:rPr>
          <w:rFonts w:ascii="Times New Roman" w:eastAsia="Times New Roman" w:hAnsi="Times New Roman" w:cs="Times New Roman"/>
          <w:b/>
          <w:color w:val="333333"/>
          <w:sz w:val="24"/>
          <w:szCs w:val="24"/>
          <w:lang w:eastAsia="uk-UA"/>
        </w:rPr>
        <w:t>По п</w:t>
      </w:r>
      <w:r w:rsidRPr="00574F7A">
        <w:rPr>
          <w:rFonts w:ascii="Times New Roman" w:eastAsia="Times New Roman" w:hAnsi="Times New Roman" w:cs="Times New Roman"/>
          <w:b/>
          <w:color w:val="333333"/>
          <w:sz w:val="24"/>
          <w:szCs w:val="24"/>
          <w:lang w:eastAsia="uk-UA"/>
        </w:rPr>
        <w:t>одаток на нерухоме майно</w:t>
      </w:r>
      <w:r w:rsidRPr="00A47DA0">
        <w:rPr>
          <w:rFonts w:ascii="Times New Roman" w:eastAsia="Times New Roman" w:hAnsi="Times New Roman" w:cs="Times New Roman"/>
          <w:color w:val="333333"/>
          <w:sz w:val="24"/>
          <w:szCs w:val="24"/>
          <w:lang w:eastAsia="uk-UA"/>
        </w:rPr>
        <w:t>, відмінне від земельної ділянки</w:t>
      </w:r>
      <w:r w:rsidRPr="00574F7A">
        <w:rPr>
          <w:rFonts w:ascii="Times New Roman" w:eastAsia="Times New Roman" w:hAnsi="Times New Roman" w:cs="Times New Roman"/>
          <w:color w:val="333333"/>
          <w:sz w:val="24"/>
          <w:szCs w:val="24"/>
          <w:lang w:eastAsia="uk-UA"/>
        </w:rPr>
        <w:t xml:space="preserve"> </w:t>
      </w:r>
      <w:r w:rsidRPr="00574F7A">
        <w:rPr>
          <w:rFonts w:ascii="Times New Roman" w:eastAsia="Times New Roman" w:hAnsi="Times New Roman" w:cs="Times New Roman"/>
          <w:color w:val="333333"/>
          <w:sz w:val="24"/>
          <w:szCs w:val="24"/>
          <w:lang w:eastAsia="uk-UA"/>
        </w:rPr>
        <w:t xml:space="preserve">додані ставки податку на нерухоме майно по кодам та найменування відповідно до Класифікації будівель та споруд, які зазначаються відповідно до Державного класифікатора будівель та споруд ДК 018-2000, затвердженого наказом Державного комітету по стандартизації, метрології та сертифікації від 17 серпня 2000 р. N 507 для тих категорій по яким не було прийнято у попередньому рішенні: - для юридичних осіб 0,5%; - для фізичних осіб 0,25% (додані ставки  по кодам: </w:t>
      </w:r>
      <w:r w:rsidRPr="00574F7A">
        <w:rPr>
          <w:rFonts w:ascii="Times New Roman" w:eastAsia="Times New Roman" w:hAnsi="Times New Roman" w:cs="Times New Roman"/>
          <w:color w:val="333333"/>
          <w:sz w:val="24"/>
          <w:szCs w:val="24"/>
          <w:lang w:eastAsia="uk-UA"/>
        </w:rPr>
        <w:lastRenderedPageBreak/>
        <w:t>1130.2-1130.9, 1211.2-1211.4, 1212.2-1212.9, 1220.1, 1220.3, 1230.2, 1242.2-1242.4, 1251.5, 1251.6, 1251.9, 1261.1, 1261.2, 1262.1-1262.3, 1262.5, 1265.1, 1265.9, 1271.4-1271.7.)</w:t>
      </w:r>
    </w:p>
    <w:p w:rsidR="00574F7A" w:rsidRDefault="00574F7A" w:rsidP="00574F7A">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574F7A">
        <w:rPr>
          <w:rFonts w:ascii="Times New Roman" w:eastAsia="Times New Roman" w:hAnsi="Times New Roman" w:cs="Times New Roman"/>
          <w:color w:val="333333"/>
          <w:sz w:val="24"/>
          <w:szCs w:val="24"/>
          <w:lang w:eastAsia="uk-UA"/>
        </w:rPr>
        <w:t>При максимальному розмірі ставки податку 1% від мінімальної заробітної плати, середня ставка затверджується у розмірі 0,48% для юридичних осіб та 0,34% для фізичних осіб, що є на рівні 2023 року.</w:t>
      </w:r>
    </w:p>
    <w:p w:rsidR="00574F7A" w:rsidRPr="00574F7A" w:rsidRDefault="00574F7A" w:rsidP="00574F7A">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color w:val="333333"/>
          <w:sz w:val="24"/>
          <w:szCs w:val="24"/>
          <w:lang w:eastAsia="uk-UA"/>
        </w:rPr>
        <w:t xml:space="preserve">      </w:t>
      </w:r>
      <w:r w:rsidRPr="00574F7A">
        <w:rPr>
          <w:rFonts w:ascii="Times New Roman" w:eastAsia="Times New Roman" w:hAnsi="Times New Roman" w:cs="Times New Roman"/>
          <w:b/>
          <w:color w:val="333333"/>
          <w:sz w:val="24"/>
          <w:szCs w:val="24"/>
          <w:lang w:eastAsia="uk-UA"/>
        </w:rPr>
        <w:t>По податк</w:t>
      </w:r>
      <w:r>
        <w:rPr>
          <w:rFonts w:ascii="Times New Roman" w:eastAsia="Times New Roman" w:hAnsi="Times New Roman" w:cs="Times New Roman"/>
          <w:b/>
          <w:color w:val="333333"/>
          <w:sz w:val="24"/>
          <w:szCs w:val="24"/>
          <w:lang w:eastAsia="uk-UA"/>
        </w:rPr>
        <w:t>у</w:t>
      </w:r>
      <w:r w:rsidRPr="00574F7A">
        <w:rPr>
          <w:rFonts w:ascii="Times New Roman" w:eastAsia="Times New Roman" w:hAnsi="Times New Roman" w:cs="Times New Roman"/>
          <w:b/>
          <w:color w:val="333333"/>
          <w:sz w:val="24"/>
          <w:szCs w:val="24"/>
          <w:lang w:eastAsia="uk-UA"/>
        </w:rPr>
        <w:t xml:space="preserve"> на </w:t>
      </w:r>
      <w:r>
        <w:rPr>
          <w:rFonts w:ascii="Times New Roman" w:eastAsia="Times New Roman" w:hAnsi="Times New Roman" w:cs="Times New Roman"/>
          <w:b/>
          <w:color w:val="333333"/>
          <w:sz w:val="24"/>
          <w:szCs w:val="24"/>
          <w:lang w:eastAsia="uk-UA"/>
        </w:rPr>
        <w:t>землю,</w:t>
      </w:r>
      <w:r w:rsidRPr="00574F7A">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у</w:t>
      </w:r>
      <w:r w:rsidRPr="00574F7A">
        <w:rPr>
          <w:rFonts w:ascii="Times New Roman" w:eastAsia="Times New Roman" w:hAnsi="Times New Roman" w:cs="Times New Roman"/>
          <w:color w:val="333333"/>
          <w:sz w:val="24"/>
          <w:szCs w:val="24"/>
          <w:lang w:eastAsia="uk-UA"/>
        </w:rPr>
        <w:t xml:space="preserve"> зв'язку з введенням в дію Класифікатора видів цільового призначення земельних ділянок, затвердженого постановою Кабінет Міністрів України від 28 липня 2021 року №821, прийняті ставки земельного податку по категоріям земель, які не були зазначені у попередньому рішенні для фізичних та юридичних осіб на рівні 1% (додані ставки по  кодам: 01.12, 01.15- 01.19, .</w:t>
      </w:r>
    </w:p>
    <w:p w:rsidR="00574F7A" w:rsidRPr="00574F7A" w:rsidRDefault="00574F7A" w:rsidP="00574F7A">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574F7A">
        <w:rPr>
          <w:rFonts w:ascii="Times New Roman" w:eastAsia="Times New Roman" w:hAnsi="Times New Roman" w:cs="Times New Roman"/>
          <w:color w:val="333333"/>
          <w:sz w:val="24"/>
          <w:szCs w:val="24"/>
          <w:lang w:eastAsia="uk-UA"/>
        </w:rPr>
        <w:t xml:space="preserve">Крім того, ставка земельного податку по категорії землі код 02.01 «Для будівництва і обслуговування житлового будинку, господарських будівель і споруд (присадибна ділянка)» для фізичних осіб пропонується в розмірі 0,05% , що є на рівні середньо обласної, була 0,03% (середній платіж на одну особу складав близько 37 грн.,  буде складати близько 62 грн.) </w:t>
      </w:r>
      <w:r w:rsidR="00C426B8">
        <w:rPr>
          <w:rFonts w:ascii="Times New Roman" w:eastAsia="Times New Roman" w:hAnsi="Times New Roman" w:cs="Times New Roman"/>
          <w:color w:val="333333"/>
          <w:sz w:val="24"/>
          <w:szCs w:val="24"/>
          <w:lang w:eastAsia="uk-UA"/>
        </w:rPr>
        <w:t>.</w:t>
      </w:r>
    </w:p>
    <w:p w:rsidR="00574F7A" w:rsidRPr="00574F7A" w:rsidRDefault="00574F7A" w:rsidP="00574F7A">
      <w:pPr>
        <w:spacing w:before="227" w:after="227"/>
        <w:rPr>
          <w:rFonts w:ascii="Times New Roman" w:eastAsia="Times New Roman" w:hAnsi="Times New Roman" w:cs="Times New Roman"/>
          <w:color w:val="333333"/>
          <w:sz w:val="24"/>
          <w:szCs w:val="24"/>
          <w:lang w:eastAsia="uk-UA"/>
        </w:rPr>
      </w:pPr>
      <w:r w:rsidRPr="00574F7A">
        <w:rPr>
          <w:rFonts w:ascii="Times New Roman" w:eastAsia="Times New Roman" w:hAnsi="Times New Roman" w:cs="Times New Roman"/>
          <w:color w:val="333333"/>
          <w:sz w:val="24"/>
          <w:szCs w:val="24"/>
          <w:lang w:eastAsia="uk-UA"/>
        </w:rPr>
        <w:t>Пропонується ввести нову ставку в розмірі 0,1% по категоріям землі 09.03 – 09.05.</w:t>
      </w:r>
    </w:p>
    <w:p w:rsidR="00574F7A" w:rsidRPr="00574F7A" w:rsidRDefault="00574F7A" w:rsidP="00574F7A">
      <w:pPr>
        <w:spacing w:before="227" w:after="227"/>
        <w:rPr>
          <w:rFonts w:ascii="Times New Roman" w:eastAsia="Times New Roman" w:hAnsi="Times New Roman" w:cs="Times New Roman"/>
          <w:color w:val="333333"/>
          <w:sz w:val="24"/>
          <w:szCs w:val="24"/>
          <w:lang w:eastAsia="uk-UA"/>
        </w:rPr>
      </w:pPr>
      <w:r w:rsidRPr="00574F7A">
        <w:rPr>
          <w:rFonts w:ascii="Times New Roman" w:eastAsia="Times New Roman" w:hAnsi="Times New Roman" w:cs="Times New Roman"/>
          <w:color w:val="333333"/>
          <w:sz w:val="24"/>
          <w:szCs w:val="24"/>
          <w:lang w:eastAsia="uk-UA"/>
        </w:rPr>
        <w:t xml:space="preserve">   Середній розмір ставки земельного податку за категоріями земель для юридичних та фізичних осіб складає 1,64-1,52%, що є на рівні 2023 року.</w:t>
      </w:r>
    </w:p>
    <w:p w:rsidR="00EF02ED" w:rsidRPr="00EF02ED" w:rsidRDefault="00EF02ED" w:rsidP="00EF02ED">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color w:val="333333"/>
          <w:sz w:val="24"/>
          <w:szCs w:val="24"/>
          <w:lang w:eastAsia="uk-UA"/>
        </w:rPr>
        <w:t xml:space="preserve">     </w:t>
      </w:r>
      <w:r w:rsidRPr="00574F7A">
        <w:rPr>
          <w:rFonts w:ascii="Times New Roman" w:eastAsia="Times New Roman" w:hAnsi="Times New Roman" w:cs="Times New Roman"/>
          <w:b/>
          <w:color w:val="333333"/>
          <w:sz w:val="24"/>
          <w:szCs w:val="24"/>
          <w:lang w:eastAsia="uk-UA"/>
        </w:rPr>
        <w:t xml:space="preserve">По </w:t>
      </w:r>
      <w:r>
        <w:rPr>
          <w:rFonts w:ascii="Times New Roman" w:eastAsia="Times New Roman" w:hAnsi="Times New Roman" w:cs="Times New Roman"/>
          <w:b/>
          <w:color w:val="333333"/>
          <w:sz w:val="24"/>
          <w:szCs w:val="24"/>
          <w:lang w:eastAsia="uk-UA"/>
        </w:rPr>
        <w:t xml:space="preserve">єдиному </w:t>
      </w:r>
      <w:r w:rsidRPr="00574F7A">
        <w:rPr>
          <w:rFonts w:ascii="Times New Roman" w:eastAsia="Times New Roman" w:hAnsi="Times New Roman" w:cs="Times New Roman"/>
          <w:b/>
          <w:color w:val="333333"/>
          <w:sz w:val="24"/>
          <w:szCs w:val="24"/>
          <w:lang w:eastAsia="uk-UA"/>
        </w:rPr>
        <w:t>податк</w:t>
      </w:r>
      <w:r>
        <w:rPr>
          <w:rFonts w:ascii="Times New Roman" w:eastAsia="Times New Roman" w:hAnsi="Times New Roman" w:cs="Times New Roman"/>
          <w:b/>
          <w:color w:val="333333"/>
          <w:sz w:val="24"/>
          <w:szCs w:val="24"/>
          <w:lang w:eastAsia="uk-UA"/>
        </w:rPr>
        <w:t>у,</w:t>
      </w:r>
      <w:r w:rsidRPr="00574F7A">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с</w:t>
      </w:r>
      <w:r w:rsidRPr="00EF02ED">
        <w:rPr>
          <w:rFonts w:ascii="Times New Roman" w:eastAsia="Times New Roman" w:hAnsi="Times New Roman" w:cs="Times New Roman"/>
          <w:color w:val="333333"/>
          <w:sz w:val="24"/>
          <w:szCs w:val="24"/>
          <w:lang w:eastAsia="uk-UA"/>
        </w:rPr>
        <w:t>ередній розмір ставки для платників єдиного податку першої групи за видами діяльності складає 9% (від 6 до 10%), для платників другої групи за видами діяльності складає 16% (від 10% до 20%), що є на рівні 2023 року.</w:t>
      </w:r>
    </w:p>
    <w:p w:rsidR="00574F7A" w:rsidRDefault="00EF02ED" w:rsidP="00EF02ED">
      <w:pPr>
        <w:spacing w:before="227" w:after="227"/>
        <w:rPr>
          <w:rFonts w:ascii="Times New Roman" w:eastAsia="Times New Roman" w:hAnsi="Times New Roman" w:cs="Times New Roman"/>
          <w:color w:val="333333"/>
          <w:sz w:val="24"/>
          <w:szCs w:val="24"/>
          <w:lang w:eastAsia="uk-UA"/>
        </w:rPr>
      </w:pPr>
      <w:r w:rsidRPr="00EF02ED">
        <w:rPr>
          <w:rFonts w:ascii="Times New Roman" w:eastAsia="Times New Roman" w:hAnsi="Times New Roman" w:cs="Times New Roman"/>
          <w:color w:val="333333"/>
          <w:sz w:val="24"/>
          <w:szCs w:val="24"/>
          <w:lang w:eastAsia="uk-UA"/>
        </w:rPr>
        <w:t xml:space="preserve">       Крім того доповнено ставками за видом діяльності, які були відсутні в попередньому рішенні, але за якими є надходження. Для видів економічної діяльності,  які не зазначені в рішенні, встановити наступні ставки  єдиного податку:- для першої групи платників єдиного податку (фізичних осіб) застосовується 10 відсотків; - для другої групи платників єдиного податку (фізичних осіб) застосовується 20 відсотків.           </w:t>
      </w:r>
    </w:p>
    <w:p w:rsidR="003228A0" w:rsidRDefault="003228A0" w:rsidP="003228A0">
      <w:pPr>
        <w:spacing w:before="227" w:after="227"/>
        <w:rPr>
          <w:rFonts w:ascii="Times New Roman" w:eastAsia="Times New Roman" w:hAnsi="Times New Roman" w:cs="Times New Roman"/>
          <w:b/>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A47DA0" w:rsidRPr="003228A0">
        <w:rPr>
          <w:rFonts w:ascii="Times New Roman" w:eastAsia="Times New Roman" w:hAnsi="Times New Roman" w:cs="Times New Roman"/>
          <w:b/>
          <w:color w:val="333333"/>
          <w:sz w:val="24"/>
          <w:szCs w:val="24"/>
          <w:lang w:eastAsia="uk-UA"/>
        </w:rPr>
        <w:t xml:space="preserve">Аналіз втрат до бюджету </w:t>
      </w:r>
      <w:proofErr w:type="spellStart"/>
      <w:r w:rsidRPr="003228A0">
        <w:rPr>
          <w:rFonts w:ascii="Times New Roman" w:eastAsia="Times New Roman" w:hAnsi="Times New Roman" w:cs="Times New Roman"/>
          <w:b/>
          <w:color w:val="333333"/>
          <w:sz w:val="24"/>
          <w:szCs w:val="24"/>
          <w:lang w:eastAsia="uk-UA"/>
        </w:rPr>
        <w:t>Ананьївсь</w:t>
      </w:r>
      <w:r w:rsidR="00A47DA0" w:rsidRPr="003228A0">
        <w:rPr>
          <w:rFonts w:ascii="Times New Roman" w:eastAsia="Times New Roman" w:hAnsi="Times New Roman" w:cs="Times New Roman"/>
          <w:b/>
          <w:color w:val="333333"/>
          <w:sz w:val="24"/>
          <w:szCs w:val="24"/>
          <w:lang w:eastAsia="uk-UA"/>
        </w:rPr>
        <w:t>кої</w:t>
      </w:r>
      <w:proofErr w:type="spellEnd"/>
      <w:r w:rsidR="00A47DA0" w:rsidRPr="003228A0">
        <w:rPr>
          <w:rFonts w:ascii="Times New Roman" w:eastAsia="Times New Roman" w:hAnsi="Times New Roman" w:cs="Times New Roman"/>
          <w:b/>
          <w:color w:val="333333"/>
          <w:sz w:val="24"/>
          <w:szCs w:val="24"/>
          <w:lang w:eastAsia="uk-UA"/>
        </w:rPr>
        <w:t xml:space="preserve"> міської територіальної громади </w:t>
      </w:r>
    </w:p>
    <w:tbl>
      <w:tblPr>
        <w:tblStyle w:val="a5"/>
        <w:tblW w:w="9954" w:type="dxa"/>
        <w:tblLook w:val="04A0" w:firstRow="1" w:lastRow="0" w:firstColumn="1" w:lastColumn="0" w:noHBand="0" w:noVBand="1"/>
      </w:tblPr>
      <w:tblGrid>
        <w:gridCol w:w="540"/>
        <w:gridCol w:w="2120"/>
        <w:gridCol w:w="1302"/>
        <w:gridCol w:w="1506"/>
        <w:gridCol w:w="1513"/>
        <w:gridCol w:w="1506"/>
        <w:gridCol w:w="1467"/>
      </w:tblGrid>
      <w:tr w:rsidR="00974788" w:rsidTr="00974788">
        <w:tc>
          <w:tcPr>
            <w:tcW w:w="540" w:type="dxa"/>
            <w:vMerge w:val="restart"/>
          </w:tcPr>
          <w:p w:rsidR="00974788" w:rsidRDefault="00974788" w:rsidP="003228A0">
            <w:pPr>
              <w:spacing w:before="227" w:after="227"/>
              <w:rPr>
                <w:rFonts w:ascii="Times New Roman" w:eastAsia="Times New Roman" w:hAnsi="Times New Roman" w:cs="Times New Roman"/>
                <w:b/>
                <w:color w:val="333333"/>
                <w:sz w:val="24"/>
                <w:szCs w:val="24"/>
                <w:lang w:eastAsia="uk-UA"/>
              </w:rPr>
            </w:pPr>
            <w:r w:rsidRPr="00A47DA0">
              <w:rPr>
                <w:rFonts w:ascii="Times New Roman" w:eastAsia="Times New Roman" w:hAnsi="Times New Roman" w:cs="Times New Roman"/>
                <w:color w:val="333333"/>
                <w:sz w:val="24"/>
                <w:szCs w:val="24"/>
                <w:lang w:eastAsia="uk-UA"/>
              </w:rPr>
              <w:t>п/н</w:t>
            </w:r>
          </w:p>
        </w:tc>
        <w:tc>
          <w:tcPr>
            <w:tcW w:w="2120" w:type="dxa"/>
            <w:vMerge w:val="restart"/>
          </w:tcPr>
          <w:p w:rsidR="00974788" w:rsidRDefault="00974788" w:rsidP="003228A0">
            <w:pPr>
              <w:spacing w:before="227" w:after="227"/>
              <w:rPr>
                <w:rFonts w:ascii="Times New Roman" w:eastAsia="Times New Roman" w:hAnsi="Times New Roman" w:cs="Times New Roman"/>
                <w:b/>
                <w:color w:val="333333"/>
                <w:sz w:val="24"/>
                <w:szCs w:val="24"/>
                <w:lang w:eastAsia="uk-UA"/>
              </w:rPr>
            </w:pPr>
            <w:r w:rsidRPr="00A47DA0">
              <w:rPr>
                <w:rFonts w:ascii="Times New Roman" w:eastAsia="Times New Roman" w:hAnsi="Times New Roman" w:cs="Times New Roman"/>
                <w:color w:val="333333"/>
                <w:sz w:val="24"/>
                <w:szCs w:val="24"/>
                <w:lang w:eastAsia="uk-UA"/>
              </w:rPr>
              <w:t>Назва показника</w:t>
            </w:r>
          </w:p>
        </w:tc>
        <w:tc>
          <w:tcPr>
            <w:tcW w:w="2808" w:type="dxa"/>
            <w:gridSpan w:val="2"/>
          </w:tcPr>
          <w:p w:rsidR="00974788" w:rsidRPr="003228A0" w:rsidRDefault="00974788" w:rsidP="003228A0">
            <w:pPr>
              <w:spacing w:before="227" w:after="227"/>
              <w:rPr>
                <w:rFonts w:ascii="Times New Roman" w:eastAsia="Times New Roman" w:hAnsi="Times New Roman" w:cs="Times New Roman"/>
                <w:color w:val="333333"/>
                <w:sz w:val="24"/>
                <w:szCs w:val="24"/>
                <w:lang w:eastAsia="uk-UA"/>
              </w:rPr>
            </w:pPr>
            <w:r w:rsidRPr="003228A0">
              <w:rPr>
                <w:rFonts w:ascii="Times New Roman" w:eastAsia="Times New Roman" w:hAnsi="Times New Roman" w:cs="Times New Roman"/>
                <w:color w:val="333333"/>
                <w:sz w:val="24"/>
                <w:szCs w:val="24"/>
                <w:lang w:eastAsia="uk-UA"/>
              </w:rPr>
              <w:t>У разі прийняття рішення про місцеві податки та збори на 2024 рік</w:t>
            </w:r>
          </w:p>
        </w:tc>
        <w:tc>
          <w:tcPr>
            <w:tcW w:w="3019" w:type="dxa"/>
            <w:gridSpan w:val="2"/>
          </w:tcPr>
          <w:p w:rsidR="00974788" w:rsidRPr="003228A0" w:rsidRDefault="00974788" w:rsidP="003228A0">
            <w:pPr>
              <w:spacing w:before="227" w:after="227"/>
              <w:rPr>
                <w:rFonts w:ascii="Times New Roman" w:eastAsia="Times New Roman" w:hAnsi="Times New Roman" w:cs="Times New Roman"/>
                <w:color w:val="333333"/>
                <w:sz w:val="24"/>
                <w:szCs w:val="24"/>
                <w:lang w:eastAsia="uk-UA"/>
              </w:rPr>
            </w:pPr>
            <w:r w:rsidRPr="003228A0">
              <w:rPr>
                <w:rFonts w:ascii="Times New Roman" w:eastAsia="Times New Roman" w:hAnsi="Times New Roman" w:cs="Times New Roman"/>
                <w:color w:val="333333"/>
                <w:sz w:val="24"/>
                <w:szCs w:val="24"/>
                <w:lang w:eastAsia="uk-UA"/>
              </w:rPr>
              <w:t>У разі не прийняття рішення про місцеві податки та збори на 2024 рік</w:t>
            </w:r>
          </w:p>
        </w:tc>
        <w:tc>
          <w:tcPr>
            <w:tcW w:w="1467" w:type="dxa"/>
            <w:vMerge w:val="restart"/>
          </w:tcPr>
          <w:p w:rsidR="00974788" w:rsidRPr="003228A0" w:rsidRDefault="00974788" w:rsidP="003228A0">
            <w:pPr>
              <w:spacing w:before="227" w:after="227"/>
              <w:rPr>
                <w:rFonts w:ascii="Times New Roman" w:eastAsia="Times New Roman" w:hAnsi="Times New Roman" w:cs="Times New Roman"/>
                <w:color w:val="333333"/>
                <w:sz w:val="24"/>
                <w:szCs w:val="24"/>
                <w:lang w:eastAsia="uk-UA"/>
              </w:rPr>
            </w:pPr>
            <w:r w:rsidRPr="003228A0">
              <w:rPr>
                <w:rFonts w:ascii="Times New Roman" w:eastAsia="Times New Roman" w:hAnsi="Times New Roman" w:cs="Times New Roman"/>
                <w:color w:val="333333"/>
                <w:sz w:val="24"/>
                <w:szCs w:val="24"/>
                <w:lang w:eastAsia="uk-UA"/>
              </w:rPr>
              <w:t>Відхилення, тис. грн.. (втрати до бюджету)</w:t>
            </w:r>
          </w:p>
        </w:tc>
      </w:tr>
      <w:tr w:rsidR="00974788" w:rsidTr="00974788">
        <w:tc>
          <w:tcPr>
            <w:tcW w:w="540" w:type="dxa"/>
            <w:vMerge/>
          </w:tcPr>
          <w:p w:rsidR="00974788" w:rsidRDefault="00974788" w:rsidP="003228A0">
            <w:pPr>
              <w:spacing w:before="227" w:after="227"/>
              <w:rPr>
                <w:rFonts w:ascii="Times New Roman" w:eastAsia="Times New Roman" w:hAnsi="Times New Roman" w:cs="Times New Roman"/>
                <w:b/>
                <w:color w:val="333333"/>
                <w:sz w:val="24"/>
                <w:szCs w:val="24"/>
                <w:lang w:eastAsia="uk-UA"/>
              </w:rPr>
            </w:pPr>
          </w:p>
        </w:tc>
        <w:tc>
          <w:tcPr>
            <w:tcW w:w="2120" w:type="dxa"/>
            <w:vMerge/>
          </w:tcPr>
          <w:p w:rsidR="00974788" w:rsidRDefault="00974788" w:rsidP="003228A0">
            <w:pPr>
              <w:spacing w:before="227" w:after="227"/>
              <w:rPr>
                <w:rFonts w:ascii="Times New Roman" w:eastAsia="Times New Roman" w:hAnsi="Times New Roman" w:cs="Times New Roman"/>
                <w:b/>
                <w:color w:val="333333"/>
                <w:sz w:val="24"/>
                <w:szCs w:val="24"/>
                <w:lang w:eastAsia="uk-UA"/>
              </w:rPr>
            </w:pPr>
          </w:p>
        </w:tc>
        <w:tc>
          <w:tcPr>
            <w:tcW w:w="1302" w:type="dxa"/>
          </w:tcPr>
          <w:p w:rsidR="00974788" w:rsidRPr="00974788" w:rsidRDefault="00974788" w:rsidP="003228A0">
            <w:pPr>
              <w:spacing w:before="227" w:after="227"/>
              <w:rPr>
                <w:rFonts w:ascii="Times New Roman" w:eastAsia="Times New Roman" w:hAnsi="Times New Roman" w:cs="Times New Roman"/>
                <w:color w:val="333333"/>
                <w:sz w:val="24"/>
                <w:szCs w:val="24"/>
                <w:lang w:eastAsia="uk-UA"/>
              </w:rPr>
            </w:pPr>
            <w:r w:rsidRPr="00974788">
              <w:rPr>
                <w:rFonts w:ascii="Times New Roman" w:eastAsia="Times New Roman" w:hAnsi="Times New Roman" w:cs="Times New Roman"/>
                <w:color w:val="333333"/>
                <w:sz w:val="24"/>
                <w:szCs w:val="24"/>
                <w:lang w:eastAsia="uk-UA"/>
              </w:rPr>
              <w:t>Ставка, %</w:t>
            </w:r>
          </w:p>
        </w:tc>
        <w:tc>
          <w:tcPr>
            <w:tcW w:w="1506" w:type="dxa"/>
          </w:tcPr>
          <w:p w:rsidR="00974788" w:rsidRPr="00974788" w:rsidRDefault="00974788" w:rsidP="003228A0">
            <w:pPr>
              <w:spacing w:before="227" w:after="227"/>
              <w:rPr>
                <w:rFonts w:ascii="Times New Roman" w:eastAsia="Times New Roman" w:hAnsi="Times New Roman" w:cs="Times New Roman"/>
                <w:color w:val="333333"/>
                <w:sz w:val="24"/>
                <w:szCs w:val="24"/>
                <w:lang w:eastAsia="uk-UA"/>
              </w:rPr>
            </w:pPr>
            <w:r w:rsidRPr="00974788">
              <w:rPr>
                <w:rFonts w:ascii="Times New Roman" w:eastAsia="Times New Roman" w:hAnsi="Times New Roman" w:cs="Times New Roman"/>
                <w:color w:val="333333"/>
                <w:sz w:val="24"/>
                <w:szCs w:val="24"/>
                <w:lang w:eastAsia="uk-UA"/>
              </w:rPr>
              <w:t>Очікуваний обсяг надходжень, тис. грн.</w:t>
            </w:r>
          </w:p>
        </w:tc>
        <w:tc>
          <w:tcPr>
            <w:tcW w:w="1513" w:type="dxa"/>
          </w:tcPr>
          <w:p w:rsidR="00974788" w:rsidRDefault="00974788" w:rsidP="005F6B75">
            <w:pPr>
              <w:spacing w:before="227" w:after="227"/>
              <w:rPr>
                <w:rFonts w:ascii="Times New Roman" w:eastAsia="Times New Roman" w:hAnsi="Times New Roman" w:cs="Times New Roman"/>
                <w:color w:val="333333"/>
                <w:sz w:val="24"/>
                <w:szCs w:val="24"/>
                <w:lang w:eastAsia="uk-UA"/>
              </w:rPr>
            </w:pPr>
            <w:r w:rsidRPr="00974788">
              <w:rPr>
                <w:rFonts w:ascii="Times New Roman" w:eastAsia="Times New Roman" w:hAnsi="Times New Roman" w:cs="Times New Roman"/>
                <w:color w:val="333333"/>
                <w:sz w:val="24"/>
                <w:szCs w:val="24"/>
                <w:lang w:eastAsia="uk-UA"/>
              </w:rPr>
              <w:t>Ставка, %</w:t>
            </w:r>
          </w:p>
          <w:p w:rsidR="00974788" w:rsidRPr="00974788" w:rsidRDefault="00974788" w:rsidP="00974788">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(мінімальна)</w:t>
            </w:r>
          </w:p>
        </w:tc>
        <w:tc>
          <w:tcPr>
            <w:tcW w:w="1506" w:type="dxa"/>
          </w:tcPr>
          <w:p w:rsidR="00974788" w:rsidRPr="00974788" w:rsidRDefault="00974788" w:rsidP="005F6B75">
            <w:pPr>
              <w:spacing w:before="227" w:after="227"/>
              <w:rPr>
                <w:rFonts w:ascii="Times New Roman" w:eastAsia="Times New Roman" w:hAnsi="Times New Roman" w:cs="Times New Roman"/>
                <w:color w:val="333333"/>
                <w:sz w:val="24"/>
                <w:szCs w:val="24"/>
                <w:lang w:eastAsia="uk-UA"/>
              </w:rPr>
            </w:pPr>
            <w:r w:rsidRPr="00974788">
              <w:rPr>
                <w:rFonts w:ascii="Times New Roman" w:eastAsia="Times New Roman" w:hAnsi="Times New Roman" w:cs="Times New Roman"/>
                <w:color w:val="333333"/>
                <w:sz w:val="24"/>
                <w:szCs w:val="24"/>
                <w:lang w:eastAsia="uk-UA"/>
              </w:rPr>
              <w:t>Очікуваний обсяг надходжень, тис. грн.</w:t>
            </w:r>
          </w:p>
        </w:tc>
        <w:tc>
          <w:tcPr>
            <w:tcW w:w="1467" w:type="dxa"/>
            <w:vMerge/>
          </w:tcPr>
          <w:p w:rsidR="00974788" w:rsidRDefault="00974788" w:rsidP="003228A0">
            <w:pPr>
              <w:spacing w:before="227" w:after="227"/>
              <w:rPr>
                <w:rFonts w:ascii="Times New Roman" w:eastAsia="Times New Roman" w:hAnsi="Times New Roman" w:cs="Times New Roman"/>
                <w:b/>
                <w:color w:val="333333"/>
                <w:sz w:val="24"/>
                <w:szCs w:val="24"/>
                <w:lang w:eastAsia="uk-UA"/>
              </w:rPr>
            </w:pPr>
          </w:p>
        </w:tc>
      </w:tr>
      <w:tr w:rsidR="00EF02ED" w:rsidRPr="00974788" w:rsidTr="00974788">
        <w:tc>
          <w:tcPr>
            <w:tcW w:w="540"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sidRPr="00974788">
              <w:rPr>
                <w:rFonts w:ascii="Times New Roman" w:eastAsia="Times New Roman" w:hAnsi="Times New Roman" w:cs="Times New Roman"/>
                <w:color w:val="333333"/>
                <w:sz w:val="24"/>
                <w:szCs w:val="24"/>
                <w:lang w:eastAsia="uk-UA"/>
              </w:rPr>
              <w:t>1</w:t>
            </w:r>
          </w:p>
        </w:tc>
        <w:tc>
          <w:tcPr>
            <w:tcW w:w="2120"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Єдиний податок</w:t>
            </w:r>
          </w:p>
        </w:tc>
        <w:tc>
          <w:tcPr>
            <w:tcW w:w="1302"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9-16</w:t>
            </w:r>
          </w:p>
        </w:tc>
        <w:tc>
          <w:tcPr>
            <w:tcW w:w="1506" w:type="dxa"/>
          </w:tcPr>
          <w:p w:rsidR="00EF02ED" w:rsidRPr="00974788" w:rsidRDefault="00EF02ED" w:rsidP="00C4776C">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2970,6</w:t>
            </w:r>
          </w:p>
        </w:tc>
        <w:tc>
          <w:tcPr>
            <w:tcW w:w="1513" w:type="dxa"/>
          </w:tcPr>
          <w:p w:rsidR="00EF02ED" w:rsidRPr="00974788" w:rsidRDefault="00EF02ED" w:rsidP="005F6B75">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9-16</w:t>
            </w:r>
          </w:p>
        </w:tc>
        <w:tc>
          <w:tcPr>
            <w:tcW w:w="1506" w:type="dxa"/>
          </w:tcPr>
          <w:p w:rsidR="00EF02ED" w:rsidRPr="00974788" w:rsidRDefault="00EF02ED" w:rsidP="005F6B75">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2836,1</w:t>
            </w:r>
          </w:p>
        </w:tc>
        <w:tc>
          <w:tcPr>
            <w:tcW w:w="1467"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134,5</w:t>
            </w:r>
          </w:p>
        </w:tc>
      </w:tr>
      <w:tr w:rsidR="00EF02ED" w:rsidRPr="00974788" w:rsidTr="00974788">
        <w:tc>
          <w:tcPr>
            <w:tcW w:w="540"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sidRPr="00974788">
              <w:rPr>
                <w:rFonts w:ascii="Times New Roman" w:eastAsia="Times New Roman" w:hAnsi="Times New Roman" w:cs="Times New Roman"/>
                <w:color w:val="333333"/>
                <w:sz w:val="24"/>
                <w:szCs w:val="24"/>
                <w:lang w:eastAsia="uk-UA"/>
              </w:rPr>
              <w:lastRenderedPageBreak/>
              <w:t>2</w:t>
            </w:r>
          </w:p>
        </w:tc>
        <w:tc>
          <w:tcPr>
            <w:tcW w:w="2120" w:type="dxa"/>
          </w:tcPr>
          <w:p w:rsidR="00EF02ED" w:rsidRPr="00974788" w:rsidRDefault="00EF02ED" w:rsidP="00974788">
            <w:pPr>
              <w:tabs>
                <w:tab w:val="left" w:pos="1155"/>
              </w:tabs>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Податок на нерухоме майно, відмінне від земельної ділянки</w:t>
            </w:r>
          </w:p>
        </w:tc>
        <w:tc>
          <w:tcPr>
            <w:tcW w:w="1302"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0,48-0,34</w:t>
            </w:r>
          </w:p>
        </w:tc>
        <w:tc>
          <w:tcPr>
            <w:tcW w:w="1506"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1252,4</w:t>
            </w:r>
          </w:p>
        </w:tc>
        <w:tc>
          <w:tcPr>
            <w:tcW w:w="1513" w:type="dxa"/>
          </w:tcPr>
          <w:p w:rsidR="00EF02ED" w:rsidRPr="00974788" w:rsidRDefault="00EF02ED" w:rsidP="005F6B75">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0,48-0,34</w:t>
            </w:r>
          </w:p>
        </w:tc>
        <w:tc>
          <w:tcPr>
            <w:tcW w:w="1506" w:type="dxa"/>
          </w:tcPr>
          <w:p w:rsidR="00EF02ED" w:rsidRPr="00974788" w:rsidRDefault="00EF02ED" w:rsidP="005F6B75">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1252,4</w:t>
            </w:r>
          </w:p>
        </w:tc>
        <w:tc>
          <w:tcPr>
            <w:tcW w:w="1467"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0</w:t>
            </w:r>
          </w:p>
        </w:tc>
      </w:tr>
      <w:tr w:rsidR="00EF02ED" w:rsidRPr="00974788" w:rsidTr="00974788">
        <w:tc>
          <w:tcPr>
            <w:tcW w:w="540"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sidRPr="00974788">
              <w:rPr>
                <w:rFonts w:ascii="Times New Roman" w:eastAsia="Times New Roman" w:hAnsi="Times New Roman" w:cs="Times New Roman"/>
                <w:color w:val="333333"/>
                <w:sz w:val="24"/>
                <w:szCs w:val="24"/>
                <w:lang w:eastAsia="uk-UA"/>
              </w:rPr>
              <w:t>3</w:t>
            </w:r>
          </w:p>
        </w:tc>
        <w:tc>
          <w:tcPr>
            <w:tcW w:w="2120"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Плата за землю (ставка земельного податку)</w:t>
            </w:r>
          </w:p>
        </w:tc>
        <w:tc>
          <w:tcPr>
            <w:tcW w:w="1302"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1,64-1,52</w:t>
            </w:r>
          </w:p>
        </w:tc>
        <w:tc>
          <w:tcPr>
            <w:tcW w:w="1506" w:type="dxa"/>
          </w:tcPr>
          <w:p w:rsidR="00EF02ED" w:rsidRPr="00974788" w:rsidRDefault="00C426B8"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5146,9</w:t>
            </w:r>
          </w:p>
        </w:tc>
        <w:tc>
          <w:tcPr>
            <w:tcW w:w="1513" w:type="dxa"/>
          </w:tcPr>
          <w:p w:rsidR="00EF02ED" w:rsidRPr="00974788" w:rsidRDefault="00EF02ED" w:rsidP="005F6B75">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1,64-1,52</w:t>
            </w:r>
          </w:p>
        </w:tc>
        <w:tc>
          <w:tcPr>
            <w:tcW w:w="1506" w:type="dxa"/>
          </w:tcPr>
          <w:p w:rsidR="00EF02ED" w:rsidRPr="00974788" w:rsidRDefault="00EF02ED" w:rsidP="005F6B75">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5084,6</w:t>
            </w:r>
          </w:p>
        </w:tc>
        <w:tc>
          <w:tcPr>
            <w:tcW w:w="1467" w:type="dxa"/>
          </w:tcPr>
          <w:p w:rsidR="00EF02ED" w:rsidRPr="00974788" w:rsidRDefault="00C426B8"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62,3</w:t>
            </w:r>
          </w:p>
        </w:tc>
      </w:tr>
      <w:tr w:rsidR="00EF02ED" w:rsidRPr="00974788" w:rsidTr="00974788">
        <w:tc>
          <w:tcPr>
            <w:tcW w:w="540"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p>
        </w:tc>
        <w:tc>
          <w:tcPr>
            <w:tcW w:w="2120"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sidRPr="00A47DA0">
              <w:rPr>
                <w:rFonts w:ascii="Times New Roman" w:eastAsia="Times New Roman" w:hAnsi="Times New Roman" w:cs="Times New Roman"/>
                <w:color w:val="333333"/>
                <w:sz w:val="24"/>
                <w:szCs w:val="24"/>
                <w:lang w:eastAsia="uk-UA"/>
              </w:rPr>
              <w:t>Разом (втрати до бюджету)</w:t>
            </w:r>
          </w:p>
        </w:tc>
        <w:tc>
          <w:tcPr>
            <w:tcW w:w="1302" w:type="dxa"/>
          </w:tcPr>
          <w:p w:rsidR="00EF02ED" w:rsidRPr="00974788" w:rsidRDefault="00EF02ED"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х</w:t>
            </w:r>
          </w:p>
        </w:tc>
        <w:tc>
          <w:tcPr>
            <w:tcW w:w="1506" w:type="dxa"/>
          </w:tcPr>
          <w:p w:rsidR="00EF02ED" w:rsidRPr="00974788" w:rsidRDefault="00A9183D"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9369,9</w:t>
            </w:r>
          </w:p>
        </w:tc>
        <w:tc>
          <w:tcPr>
            <w:tcW w:w="1513" w:type="dxa"/>
          </w:tcPr>
          <w:p w:rsidR="00EF02ED" w:rsidRPr="00974788" w:rsidRDefault="00EF02ED" w:rsidP="005F6B75">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х</w:t>
            </w:r>
          </w:p>
        </w:tc>
        <w:tc>
          <w:tcPr>
            <w:tcW w:w="1506" w:type="dxa"/>
          </w:tcPr>
          <w:p w:rsidR="00EF02ED" w:rsidRPr="00974788" w:rsidRDefault="00EF02ED" w:rsidP="005F6B75">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9173,1</w:t>
            </w:r>
          </w:p>
        </w:tc>
        <w:tc>
          <w:tcPr>
            <w:tcW w:w="1467" w:type="dxa"/>
          </w:tcPr>
          <w:p w:rsidR="00EF02ED" w:rsidRPr="00974788" w:rsidRDefault="00C426B8" w:rsidP="003228A0">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196,8</w:t>
            </w:r>
          </w:p>
        </w:tc>
      </w:tr>
    </w:tbl>
    <w:p w:rsidR="006D59AD" w:rsidRDefault="006D59AD" w:rsidP="000206DA">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6D59AD">
        <w:rPr>
          <w:rFonts w:ascii="Times New Roman" w:eastAsia="Times New Roman" w:hAnsi="Times New Roman" w:cs="Times New Roman"/>
          <w:b/>
          <w:color w:val="333333"/>
          <w:sz w:val="24"/>
          <w:szCs w:val="24"/>
          <w:lang w:eastAsia="uk-UA"/>
        </w:rPr>
        <w:t>Підтвердження важливості проблеми.</w:t>
      </w:r>
      <w:r w:rsidRPr="006D59AD">
        <w:rPr>
          <w:rFonts w:ascii="Times New Roman" w:eastAsia="Times New Roman" w:hAnsi="Times New Roman" w:cs="Times New Roman"/>
          <w:color w:val="333333"/>
          <w:sz w:val="24"/>
          <w:szCs w:val="24"/>
          <w:lang w:eastAsia="uk-UA"/>
        </w:rPr>
        <w:t xml:space="preserve"> </w:t>
      </w:r>
    </w:p>
    <w:p w:rsidR="006D59AD" w:rsidRDefault="006D59AD" w:rsidP="000206DA">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6D59AD">
        <w:rPr>
          <w:rFonts w:ascii="Times New Roman" w:eastAsia="Times New Roman" w:hAnsi="Times New Roman" w:cs="Times New Roman"/>
          <w:color w:val="333333"/>
          <w:sz w:val="24"/>
          <w:szCs w:val="24"/>
          <w:lang w:eastAsia="uk-UA"/>
        </w:rPr>
        <w:t xml:space="preserve">Прогнозування доходів місцевого бюджету здійснюється на основі реальних прогнозних показників економічного та соціального розвитку територіальної громади з урахуванням фактичного рівня відповідних надходжень у минулому та поточному роках, досягнення їх відповідності та узгодження на всіх стадіях бюджетного процесу. Недоотримання коштів до бюджету матиме негативний вплив на територіальну громаду, оскільки не буде забезпечено в повному обсязі фінансування бюджетної сфери, виплати заробітної плати працівникам, які фінансуються з бюджету міста, міських цільових програм. </w:t>
      </w:r>
    </w:p>
    <w:p w:rsidR="006D59AD" w:rsidRDefault="006D59AD" w:rsidP="000206DA">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6D59AD">
        <w:rPr>
          <w:rFonts w:ascii="Times New Roman" w:eastAsia="Times New Roman" w:hAnsi="Times New Roman" w:cs="Times New Roman"/>
          <w:color w:val="333333"/>
          <w:sz w:val="24"/>
          <w:szCs w:val="24"/>
          <w:lang w:eastAsia="uk-UA"/>
        </w:rPr>
        <w:t xml:space="preserve">Прийняття рішення необхідне для прозорого та ефективного встановлення ставок місцевих податків та зборів, здійснення необхідного контролю за повнотою сплати, забезпечення виконання дохідної частини бюджету </w:t>
      </w:r>
      <w:proofErr w:type="spellStart"/>
      <w:r>
        <w:rPr>
          <w:rFonts w:ascii="Times New Roman" w:eastAsia="Times New Roman" w:hAnsi="Times New Roman" w:cs="Times New Roman"/>
          <w:color w:val="333333"/>
          <w:sz w:val="24"/>
          <w:szCs w:val="24"/>
          <w:lang w:eastAsia="uk-UA"/>
        </w:rPr>
        <w:t>Ананьївс</w:t>
      </w:r>
      <w:r w:rsidRPr="006D59AD">
        <w:rPr>
          <w:rFonts w:ascii="Times New Roman" w:eastAsia="Times New Roman" w:hAnsi="Times New Roman" w:cs="Times New Roman"/>
          <w:color w:val="333333"/>
          <w:sz w:val="24"/>
          <w:szCs w:val="24"/>
          <w:lang w:eastAsia="uk-UA"/>
        </w:rPr>
        <w:t>ької</w:t>
      </w:r>
      <w:proofErr w:type="spellEnd"/>
      <w:r w:rsidRPr="006D59AD">
        <w:rPr>
          <w:rFonts w:ascii="Times New Roman" w:eastAsia="Times New Roman" w:hAnsi="Times New Roman" w:cs="Times New Roman"/>
          <w:color w:val="333333"/>
          <w:sz w:val="24"/>
          <w:szCs w:val="24"/>
          <w:lang w:eastAsia="uk-UA"/>
        </w:rPr>
        <w:t xml:space="preserve"> міської територіальної громади та направлення коштів на соціальні програми громади, зокрема: програми соціальної підтримки незахищених верств населення; утримання дошкільних навчальних закладів; утримання загальноосвітніх шкіл громади; поточний ремонт доріг, організація благоустрою населених пунктів. </w:t>
      </w:r>
    </w:p>
    <w:p w:rsidR="000206DA" w:rsidRPr="000206DA" w:rsidRDefault="000206DA" w:rsidP="000206DA">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0206DA">
        <w:rPr>
          <w:rFonts w:ascii="Times New Roman" w:eastAsia="Times New Roman" w:hAnsi="Times New Roman" w:cs="Times New Roman"/>
          <w:color w:val="333333"/>
          <w:sz w:val="24"/>
          <w:szCs w:val="24"/>
          <w:lang w:eastAsia="uk-UA"/>
        </w:rPr>
        <w:t xml:space="preserve">  З метою недопущення суперечливих ситуацій, органи місцевого самоврядування повинні забезпечити прийняття рішення щодо встановлення </w:t>
      </w:r>
      <w:r w:rsidR="00094F15" w:rsidRPr="00094F15">
        <w:rPr>
          <w:rFonts w:ascii="Times New Roman" w:eastAsia="Times New Roman" w:hAnsi="Times New Roman" w:cs="Times New Roman"/>
          <w:color w:val="333333"/>
          <w:sz w:val="24"/>
          <w:szCs w:val="24"/>
          <w:lang w:eastAsia="uk-UA"/>
        </w:rPr>
        <w:t xml:space="preserve">ставок місцевих податків на території </w:t>
      </w:r>
      <w:proofErr w:type="spellStart"/>
      <w:r w:rsidR="00094F15" w:rsidRPr="00094F15">
        <w:rPr>
          <w:rFonts w:ascii="Times New Roman" w:eastAsia="Times New Roman" w:hAnsi="Times New Roman" w:cs="Times New Roman"/>
          <w:color w:val="333333"/>
          <w:sz w:val="24"/>
          <w:szCs w:val="24"/>
          <w:lang w:eastAsia="uk-UA"/>
        </w:rPr>
        <w:t>Ананьївської</w:t>
      </w:r>
      <w:proofErr w:type="spellEnd"/>
      <w:r w:rsidR="00094F15" w:rsidRPr="00094F15">
        <w:rPr>
          <w:rFonts w:ascii="Times New Roman" w:eastAsia="Times New Roman" w:hAnsi="Times New Roman" w:cs="Times New Roman"/>
          <w:color w:val="333333"/>
          <w:sz w:val="24"/>
          <w:szCs w:val="24"/>
          <w:lang w:eastAsia="uk-UA"/>
        </w:rPr>
        <w:t xml:space="preserve"> міської територіальної громади</w:t>
      </w:r>
      <w:r w:rsidRPr="000206DA">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в</w:t>
      </w:r>
      <w:r w:rsidRPr="000206DA">
        <w:rPr>
          <w:rFonts w:ascii="Times New Roman" w:eastAsia="Times New Roman" w:hAnsi="Times New Roman" w:cs="Times New Roman"/>
          <w:color w:val="333333"/>
          <w:sz w:val="24"/>
          <w:szCs w:val="24"/>
          <w:lang w:eastAsia="uk-UA"/>
        </w:rPr>
        <w:t>изначених Податковим кодексом України.</w:t>
      </w:r>
    </w:p>
    <w:p w:rsidR="00862E9D" w:rsidRPr="00862E9D" w:rsidRDefault="000206DA" w:rsidP="000206DA">
      <w:pPr>
        <w:spacing w:before="227" w:after="227" w:line="336" w:lineRule="auto"/>
        <w:rPr>
          <w:rFonts w:ascii="Times New Roman" w:eastAsia="Times New Roman" w:hAnsi="Times New Roman" w:cs="Times New Roman"/>
          <w:b/>
          <w:color w:val="333333"/>
          <w:sz w:val="24"/>
          <w:szCs w:val="24"/>
          <w:lang w:eastAsia="uk-UA"/>
        </w:rPr>
      </w:pPr>
      <w:r w:rsidRPr="000206DA">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       </w:t>
      </w:r>
      <w:r w:rsidR="00862E9D" w:rsidRPr="00862E9D">
        <w:rPr>
          <w:rFonts w:ascii="Times New Roman" w:eastAsia="Times New Roman" w:hAnsi="Times New Roman" w:cs="Times New Roman"/>
          <w:b/>
          <w:color w:val="333333"/>
          <w:sz w:val="24"/>
          <w:szCs w:val="24"/>
          <w:lang w:eastAsia="uk-UA"/>
        </w:rPr>
        <w:t xml:space="preserve">Основні групи, на які проблема справляє вплив: </w:t>
      </w:r>
    </w:p>
    <w:tbl>
      <w:tblPr>
        <w:tblStyle w:val="a5"/>
        <w:tblW w:w="0" w:type="auto"/>
        <w:tblLook w:val="04A0" w:firstRow="1" w:lastRow="0" w:firstColumn="1" w:lastColumn="0" w:noHBand="0" w:noVBand="1"/>
      </w:tblPr>
      <w:tblGrid>
        <w:gridCol w:w="6912"/>
        <w:gridCol w:w="1418"/>
        <w:gridCol w:w="1525"/>
      </w:tblGrid>
      <w:tr w:rsidR="00862E9D" w:rsidTr="00862E9D">
        <w:tc>
          <w:tcPr>
            <w:tcW w:w="6912" w:type="dxa"/>
          </w:tcPr>
          <w:p w:rsidR="00862E9D" w:rsidRPr="00862E9D" w:rsidRDefault="00862E9D" w:rsidP="000206DA">
            <w:pPr>
              <w:spacing w:before="227" w:after="227" w:line="336" w:lineRule="auto"/>
              <w:rPr>
                <w:rFonts w:ascii="Times New Roman" w:eastAsia="Times New Roman" w:hAnsi="Times New Roman" w:cs="Times New Roman"/>
                <w:b/>
                <w:color w:val="333333"/>
                <w:sz w:val="24"/>
                <w:szCs w:val="24"/>
                <w:lang w:eastAsia="uk-UA"/>
              </w:rPr>
            </w:pPr>
            <w:r w:rsidRPr="00862E9D">
              <w:rPr>
                <w:rFonts w:ascii="Times New Roman" w:eastAsia="Times New Roman" w:hAnsi="Times New Roman" w:cs="Times New Roman"/>
                <w:b/>
                <w:color w:val="333333"/>
                <w:sz w:val="24"/>
                <w:szCs w:val="24"/>
                <w:lang w:eastAsia="uk-UA"/>
              </w:rPr>
              <w:t>Групи (підгрупи)</w:t>
            </w:r>
          </w:p>
        </w:tc>
        <w:tc>
          <w:tcPr>
            <w:tcW w:w="1418" w:type="dxa"/>
          </w:tcPr>
          <w:p w:rsidR="00862E9D" w:rsidRPr="00862E9D" w:rsidRDefault="00862E9D" w:rsidP="000206DA">
            <w:pPr>
              <w:spacing w:before="227" w:after="227" w:line="336" w:lineRule="auto"/>
              <w:rPr>
                <w:rFonts w:ascii="Times New Roman" w:eastAsia="Times New Roman" w:hAnsi="Times New Roman" w:cs="Times New Roman"/>
                <w:b/>
                <w:color w:val="333333"/>
                <w:sz w:val="24"/>
                <w:szCs w:val="24"/>
                <w:lang w:eastAsia="uk-UA"/>
              </w:rPr>
            </w:pPr>
            <w:r w:rsidRPr="00862E9D">
              <w:rPr>
                <w:rFonts w:ascii="Times New Roman" w:eastAsia="Times New Roman" w:hAnsi="Times New Roman" w:cs="Times New Roman"/>
                <w:b/>
                <w:color w:val="333333"/>
                <w:sz w:val="24"/>
                <w:szCs w:val="24"/>
                <w:lang w:eastAsia="uk-UA"/>
              </w:rPr>
              <w:t>Так</w:t>
            </w:r>
          </w:p>
        </w:tc>
        <w:tc>
          <w:tcPr>
            <w:tcW w:w="1525" w:type="dxa"/>
          </w:tcPr>
          <w:p w:rsidR="00862E9D" w:rsidRPr="00862E9D" w:rsidRDefault="00862E9D" w:rsidP="000206DA">
            <w:pPr>
              <w:spacing w:before="227" w:after="227" w:line="336" w:lineRule="auto"/>
              <w:rPr>
                <w:rFonts w:ascii="Times New Roman" w:eastAsia="Times New Roman" w:hAnsi="Times New Roman" w:cs="Times New Roman"/>
                <w:b/>
                <w:color w:val="333333"/>
                <w:sz w:val="24"/>
                <w:szCs w:val="24"/>
                <w:lang w:eastAsia="uk-UA"/>
              </w:rPr>
            </w:pPr>
            <w:r w:rsidRPr="00862E9D">
              <w:rPr>
                <w:rFonts w:ascii="Times New Roman" w:eastAsia="Times New Roman" w:hAnsi="Times New Roman" w:cs="Times New Roman"/>
                <w:b/>
                <w:color w:val="333333"/>
                <w:sz w:val="24"/>
                <w:szCs w:val="24"/>
                <w:lang w:eastAsia="uk-UA"/>
              </w:rPr>
              <w:t>Ні</w:t>
            </w:r>
          </w:p>
        </w:tc>
      </w:tr>
      <w:tr w:rsidR="00862E9D" w:rsidTr="00862E9D">
        <w:tc>
          <w:tcPr>
            <w:tcW w:w="6912" w:type="dxa"/>
          </w:tcPr>
          <w:p w:rsidR="00862E9D" w:rsidRDefault="00862E9D" w:rsidP="000206DA">
            <w:pPr>
              <w:spacing w:before="227" w:after="227" w:line="336" w:lineRule="auto"/>
              <w:rPr>
                <w:rFonts w:ascii="Times New Roman" w:eastAsia="Times New Roman" w:hAnsi="Times New Roman" w:cs="Times New Roman"/>
                <w:color w:val="333333"/>
                <w:sz w:val="24"/>
                <w:szCs w:val="24"/>
                <w:lang w:eastAsia="uk-UA"/>
              </w:rPr>
            </w:pPr>
            <w:r w:rsidRPr="00862E9D">
              <w:rPr>
                <w:rFonts w:ascii="Times New Roman" w:eastAsia="Times New Roman" w:hAnsi="Times New Roman" w:cs="Times New Roman"/>
                <w:color w:val="333333"/>
                <w:sz w:val="24"/>
                <w:szCs w:val="24"/>
                <w:lang w:eastAsia="uk-UA"/>
              </w:rPr>
              <w:t>Громадяни</w:t>
            </w:r>
          </w:p>
        </w:tc>
        <w:tc>
          <w:tcPr>
            <w:tcW w:w="1418" w:type="dxa"/>
          </w:tcPr>
          <w:p w:rsidR="00862E9D" w:rsidRDefault="00862E9D" w:rsidP="000206DA">
            <w:pPr>
              <w:spacing w:before="227" w:after="227" w:line="336" w:lineRule="auto"/>
              <w:rPr>
                <w:rFonts w:ascii="Times New Roman" w:eastAsia="Times New Roman" w:hAnsi="Times New Roman" w:cs="Times New Roman"/>
                <w:color w:val="333333"/>
                <w:sz w:val="24"/>
                <w:szCs w:val="24"/>
                <w:lang w:eastAsia="uk-UA"/>
              </w:rPr>
            </w:pPr>
            <w:r w:rsidRPr="00862E9D">
              <w:rPr>
                <w:rFonts w:ascii="Times New Roman" w:eastAsia="Times New Roman" w:hAnsi="Times New Roman" w:cs="Times New Roman"/>
                <w:color w:val="333333"/>
                <w:sz w:val="24"/>
                <w:szCs w:val="24"/>
                <w:lang w:eastAsia="uk-UA"/>
              </w:rPr>
              <w:t>Так</w:t>
            </w:r>
          </w:p>
        </w:tc>
        <w:tc>
          <w:tcPr>
            <w:tcW w:w="1525" w:type="dxa"/>
          </w:tcPr>
          <w:p w:rsidR="00862E9D" w:rsidRDefault="00862E9D" w:rsidP="000206DA">
            <w:pPr>
              <w:spacing w:before="227" w:after="227" w:line="336" w:lineRule="auto"/>
              <w:rPr>
                <w:rFonts w:ascii="Times New Roman" w:eastAsia="Times New Roman" w:hAnsi="Times New Roman" w:cs="Times New Roman"/>
                <w:color w:val="333333"/>
                <w:sz w:val="24"/>
                <w:szCs w:val="24"/>
                <w:lang w:eastAsia="uk-UA"/>
              </w:rPr>
            </w:pPr>
          </w:p>
        </w:tc>
      </w:tr>
      <w:tr w:rsidR="00862E9D" w:rsidTr="00862E9D">
        <w:tc>
          <w:tcPr>
            <w:tcW w:w="6912" w:type="dxa"/>
          </w:tcPr>
          <w:p w:rsidR="00862E9D" w:rsidRDefault="00862E9D" w:rsidP="000206DA">
            <w:pPr>
              <w:spacing w:before="227" w:after="227" w:line="336" w:lineRule="auto"/>
              <w:rPr>
                <w:rFonts w:ascii="Times New Roman" w:eastAsia="Times New Roman" w:hAnsi="Times New Roman" w:cs="Times New Roman"/>
                <w:color w:val="333333"/>
                <w:sz w:val="24"/>
                <w:szCs w:val="24"/>
                <w:lang w:eastAsia="uk-UA"/>
              </w:rPr>
            </w:pPr>
            <w:r w:rsidRPr="00862E9D">
              <w:rPr>
                <w:rFonts w:ascii="Times New Roman" w:eastAsia="Times New Roman" w:hAnsi="Times New Roman" w:cs="Times New Roman"/>
                <w:color w:val="333333"/>
                <w:sz w:val="24"/>
                <w:szCs w:val="24"/>
                <w:lang w:eastAsia="uk-UA"/>
              </w:rPr>
              <w:lastRenderedPageBreak/>
              <w:t>Держава</w:t>
            </w:r>
          </w:p>
        </w:tc>
        <w:tc>
          <w:tcPr>
            <w:tcW w:w="1418" w:type="dxa"/>
          </w:tcPr>
          <w:p w:rsidR="00862E9D" w:rsidRDefault="00862E9D" w:rsidP="000206DA">
            <w:pPr>
              <w:spacing w:before="227" w:after="227" w:line="336" w:lineRule="auto"/>
              <w:rPr>
                <w:rFonts w:ascii="Times New Roman" w:eastAsia="Times New Roman" w:hAnsi="Times New Roman" w:cs="Times New Roman"/>
                <w:color w:val="333333"/>
                <w:sz w:val="24"/>
                <w:szCs w:val="24"/>
                <w:lang w:eastAsia="uk-UA"/>
              </w:rPr>
            </w:pPr>
            <w:r w:rsidRPr="00862E9D">
              <w:rPr>
                <w:rFonts w:ascii="Times New Roman" w:eastAsia="Times New Roman" w:hAnsi="Times New Roman" w:cs="Times New Roman"/>
                <w:color w:val="333333"/>
                <w:sz w:val="24"/>
                <w:szCs w:val="24"/>
                <w:lang w:eastAsia="uk-UA"/>
              </w:rPr>
              <w:t>Так</w:t>
            </w:r>
          </w:p>
        </w:tc>
        <w:tc>
          <w:tcPr>
            <w:tcW w:w="1525" w:type="dxa"/>
          </w:tcPr>
          <w:p w:rsidR="00862E9D" w:rsidRDefault="00862E9D" w:rsidP="000206DA">
            <w:pPr>
              <w:spacing w:before="227" w:after="227" w:line="336" w:lineRule="auto"/>
              <w:rPr>
                <w:rFonts w:ascii="Times New Roman" w:eastAsia="Times New Roman" w:hAnsi="Times New Roman" w:cs="Times New Roman"/>
                <w:color w:val="333333"/>
                <w:sz w:val="24"/>
                <w:szCs w:val="24"/>
                <w:lang w:eastAsia="uk-UA"/>
              </w:rPr>
            </w:pPr>
          </w:p>
        </w:tc>
      </w:tr>
      <w:tr w:rsidR="00862E9D" w:rsidTr="00862E9D">
        <w:tc>
          <w:tcPr>
            <w:tcW w:w="6912" w:type="dxa"/>
          </w:tcPr>
          <w:p w:rsidR="00862E9D" w:rsidRDefault="00862E9D" w:rsidP="00862E9D">
            <w:pPr>
              <w:spacing w:before="227" w:after="227"/>
              <w:rPr>
                <w:rFonts w:ascii="Times New Roman" w:eastAsia="Times New Roman" w:hAnsi="Times New Roman" w:cs="Times New Roman"/>
                <w:color w:val="333333"/>
                <w:sz w:val="24"/>
                <w:szCs w:val="24"/>
                <w:lang w:eastAsia="uk-UA"/>
              </w:rPr>
            </w:pPr>
            <w:r w:rsidRPr="00862E9D">
              <w:rPr>
                <w:rFonts w:ascii="Times New Roman" w:eastAsia="Times New Roman" w:hAnsi="Times New Roman" w:cs="Times New Roman"/>
                <w:color w:val="333333"/>
                <w:sz w:val="24"/>
                <w:szCs w:val="24"/>
                <w:lang w:eastAsia="uk-UA"/>
              </w:rPr>
              <w:t>Суб’єкти господарювання, у тому числі суб’єкти малого підприємництва</w:t>
            </w:r>
          </w:p>
        </w:tc>
        <w:tc>
          <w:tcPr>
            <w:tcW w:w="1418" w:type="dxa"/>
          </w:tcPr>
          <w:p w:rsidR="00862E9D" w:rsidRDefault="00862E9D" w:rsidP="000206DA">
            <w:pPr>
              <w:spacing w:before="227" w:after="227" w:line="336" w:lineRule="auto"/>
              <w:rPr>
                <w:rFonts w:ascii="Times New Roman" w:eastAsia="Times New Roman" w:hAnsi="Times New Roman" w:cs="Times New Roman"/>
                <w:color w:val="333333"/>
                <w:sz w:val="24"/>
                <w:szCs w:val="24"/>
                <w:lang w:eastAsia="uk-UA"/>
              </w:rPr>
            </w:pPr>
            <w:r w:rsidRPr="00862E9D">
              <w:rPr>
                <w:rFonts w:ascii="Times New Roman" w:eastAsia="Times New Roman" w:hAnsi="Times New Roman" w:cs="Times New Roman"/>
                <w:color w:val="333333"/>
                <w:sz w:val="24"/>
                <w:szCs w:val="24"/>
                <w:lang w:eastAsia="uk-UA"/>
              </w:rPr>
              <w:t>Так</w:t>
            </w:r>
          </w:p>
        </w:tc>
        <w:tc>
          <w:tcPr>
            <w:tcW w:w="1525" w:type="dxa"/>
          </w:tcPr>
          <w:p w:rsidR="00862E9D" w:rsidRDefault="00862E9D" w:rsidP="000206DA">
            <w:pPr>
              <w:spacing w:before="227" w:after="227" w:line="336" w:lineRule="auto"/>
              <w:rPr>
                <w:rFonts w:ascii="Times New Roman" w:eastAsia="Times New Roman" w:hAnsi="Times New Roman" w:cs="Times New Roman"/>
                <w:color w:val="333333"/>
                <w:sz w:val="24"/>
                <w:szCs w:val="24"/>
                <w:lang w:eastAsia="uk-UA"/>
              </w:rPr>
            </w:pPr>
          </w:p>
        </w:tc>
      </w:tr>
    </w:tbl>
    <w:p w:rsidR="00862E9D" w:rsidRDefault="00862E9D" w:rsidP="00862E9D">
      <w:pPr>
        <w:spacing w:before="227" w:after="227" w:line="336" w:lineRule="auto"/>
        <w:jc w:val="center"/>
        <w:rPr>
          <w:rFonts w:ascii="Times New Roman" w:eastAsia="Times New Roman" w:hAnsi="Times New Roman" w:cs="Times New Roman"/>
          <w:color w:val="333333"/>
          <w:sz w:val="24"/>
          <w:szCs w:val="24"/>
          <w:lang w:eastAsia="uk-UA"/>
        </w:rPr>
      </w:pPr>
      <w:r w:rsidRPr="00862E9D">
        <w:rPr>
          <w:rFonts w:ascii="Times New Roman" w:eastAsia="Times New Roman" w:hAnsi="Times New Roman" w:cs="Times New Roman"/>
          <w:b/>
          <w:color w:val="333333"/>
          <w:sz w:val="24"/>
          <w:szCs w:val="24"/>
          <w:lang w:eastAsia="uk-UA"/>
        </w:rPr>
        <w:t>Обґр</w:t>
      </w:r>
      <w:r>
        <w:rPr>
          <w:rFonts w:ascii="Times New Roman" w:eastAsia="Times New Roman" w:hAnsi="Times New Roman" w:cs="Times New Roman"/>
          <w:b/>
          <w:color w:val="333333"/>
          <w:sz w:val="24"/>
          <w:szCs w:val="24"/>
          <w:lang w:eastAsia="uk-UA"/>
        </w:rPr>
        <w:t>у</w:t>
      </w:r>
      <w:r w:rsidRPr="00862E9D">
        <w:rPr>
          <w:rFonts w:ascii="Times New Roman" w:eastAsia="Times New Roman" w:hAnsi="Times New Roman" w:cs="Times New Roman"/>
          <w:b/>
          <w:color w:val="333333"/>
          <w:sz w:val="24"/>
          <w:szCs w:val="24"/>
          <w:lang w:eastAsia="uk-UA"/>
        </w:rPr>
        <w:t>нт</w:t>
      </w:r>
      <w:r>
        <w:rPr>
          <w:rFonts w:ascii="Times New Roman" w:eastAsia="Times New Roman" w:hAnsi="Times New Roman" w:cs="Times New Roman"/>
          <w:b/>
          <w:color w:val="333333"/>
          <w:sz w:val="24"/>
          <w:szCs w:val="24"/>
          <w:lang w:eastAsia="uk-UA"/>
        </w:rPr>
        <w:t>у</w:t>
      </w:r>
      <w:r w:rsidRPr="00862E9D">
        <w:rPr>
          <w:rFonts w:ascii="Times New Roman" w:eastAsia="Times New Roman" w:hAnsi="Times New Roman" w:cs="Times New Roman"/>
          <w:b/>
          <w:color w:val="333333"/>
          <w:sz w:val="24"/>
          <w:szCs w:val="24"/>
          <w:lang w:eastAsia="uk-UA"/>
        </w:rPr>
        <w:t>вання</w:t>
      </w:r>
      <w:r w:rsidRPr="00862E9D">
        <w:rPr>
          <w:rFonts w:ascii="Times New Roman" w:eastAsia="Times New Roman" w:hAnsi="Times New Roman" w:cs="Times New Roman"/>
          <w:b/>
          <w:color w:val="333333"/>
          <w:sz w:val="24"/>
          <w:szCs w:val="24"/>
          <w:lang w:eastAsia="uk-UA"/>
        </w:rPr>
        <w:t xml:space="preserve"> неможливості вирішення проблеми за допомогою ринкових механізмів.</w:t>
      </w:r>
      <w:r w:rsidRPr="00862E9D">
        <w:rPr>
          <w:rFonts w:ascii="Times New Roman" w:eastAsia="Times New Roman" w:hAnsi="Times New Roman" w:cs="Times New Roman"/>
          <w:color w:val="333333"/>
          <w:sz w:val="24"/>
          <w:szCs w:val="24"/>
          <w:lang w:eastAsia="uk-UA"/>
        </w:rPr>
        <w:t xml:space="preserve"> </w:t>
      </w:r>
    </w:p>
    <w:p w:rsidR="00862E9D" w:rsidRDefault="00862E9D" w:rsidP="00862E9D">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862E9D">
        <w:rPr>
          <w:rFonts w:ascii="Times New Roman" w:eastAsia="Times New Roman" w:hAnsi="Times New Roman" w:cs="Times New Roman"/>
          <w:color w:val="333333"/>
          <w:sz w:val="24"/>
          <w:szCs w:val="24"/>
          <w:lang w:eastAsia="uk-UA"/>
        </w:rPr>
        <w:t>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міської ради.</w:t>
      </w:r>
    </w:p>
    <w:p w:rsidR="00862E9D" w:rsidRDefault="00862E9D" w:rsidP="00862E9D">
      <w:pPr>
        <w:spacing w:before="227" w:after="227" w:line="336" w:lineRule="auto"/>
        <w:jc w:val="center"/>
        <w:rPr>
          <w:rFonts w:ascii="Times New Roman" w:eastAsia="Times New Roman" w:hAnsi="Times New Roman" w:cs="Times New Roman"/>
          <w:color w:val="333333"/>
          <w:sz w:val="24"/>
          <w:szCs w:val="24"/>
          <w:lang w:eastAsia="uk-UA"/>
        </w:rPr>
      </w:pPr>
      <w:r w:rsidRPr="00862E9D">
        <w:rPr>
          <w:rFonts w:ascii="Times New Roman" w:eastAsia="Times New Roman" w:hAnsi="Times New Roman" w:cs="Times New Roman"/>
          <w:b/>
          <w:color w:val="333333"/>
          <w:sz w:val="24"/>
          <w:szCs w:val="24"/>
          <w:lang w:eastAsia="uk-UA"/>
        </w:rPr>
        <w:t>Обґрунтування</w:t>
      </w:r>
      <w:r w:rsidRPr="00862E9D">
        <w:rPr>
          <w:rFonts w:ascii="Times New Roman" w:eastAsia="Times New Roman" w:hAnsi="Times New Roman" w:cs="Times New Roman"/>
          <w:b/>
          <w:color w:val="333333"/>
          <w:sz w:val="24"/>
          <w:szCs w:val="24"/>
          <w:lang w:eastAsia="uk-UA"/>
        </w:rPr>
        <w:t xml:space="preserve"> неможливості вирішення проблеми за допомогою діючих регуляторних актів.</w:t>
      </w:r>
    </w:p>
    <w:p w:rsidR="00CF2034" w:rsidRDefault="00862E9D" w:rsidP="00857784">
      <w:pPr>
        <w:spacing w:before="227" w:after="227" w:line="336" w:lineRule="auto"/>
        <w:rPr>
          <w:color w:val="333333"/>
        </w:rPr>
      </w:pPr>
      <w:r>
        <w:rPr>
          <w:rFonts w:ascii="Times New Roman" w:eastAsia="Times New Roman" w:hAnsi="Times New Roman" w:cs="Times New Roman"/>
          <w:color w:val="333333"/>
          <w:sz w:val="24"/>
          <w:szCs w:val="24"/>
          <w:lang w:eastAsia="uk-UA"/>
        </w:rPr>
        <w:t xml:space="preserve">       </w:t>
      </w:r>
      <w:r w:rsidRPr="00862E9D">
        <w:rPr>
          <w:rFonts w:ascii="Times New Roman" w:eastAsia="Times New Roman" w:hAnsi="Times New Roman" w:cs="Times New Roman"/>
          <w:color w:val="333333"/>
          <w:sz w:val="24"/>
          <w:szCs w:val="24"/>
          <w:lang w:eastAsia="uk-UA"/>
        </w:rPr>
        <w:t>Зазначена проблема не може бути вирішена за допомогою діючих регуляторних актів з огляду на вимоги Податкового кодексу України. Так, якщо міська рада у визначений Кодексом термін не прийняла та не оприлюднила рішення про встановлення місцевих податків і зборів на наступний рік, такі податки справляються, виходячи з норм Податкового кодексу України, із застосуванням ставок, які діяли до 31 грудня року, що передує бюджетному періоду, в якому</w:t>
      </w:r>
      <w:r w:rsidR="004F2E91" w:rsidRPr="004F2E91">
        <w:rPr>
          <w:rFonts w:ascii="Times New Roman" w:eastAsia="Times New Roman" w:hAnsi="Times New Roman" w:cs="Times New Roman"/>
          <w:color w:val="333333"/>
          <w:sz w:val="24"/>
          <w:szCs w:val="24"/>
          <w:lang w:eastAsia="uk-UA"/>
        </w:rPr>
        <w:t xml:space="preserve"> планується застосування таких місцевих податків</w:t>
      </w:r>
      <w:r w:rsidRPr="00862E9D">
        <w:rPr>
          <w:rFonts w:ascii="Times New Roman" w:eastAsia="Times New Roman" w:hAnsi="Times New Roman" w:cs="Times New Roman"/>
          <w:color w:val="333333"/>
          <w:sz w:val="24"/>
          <w:szCs w:val="24"/>
          <w:lang w:eastAsia="uk-UA"/>
        </w:rPr>
        <w:t xml:space="preserve">. </w:t>
      </w:r>
    </w:p>
    <w:p w:rsidR="00725590" w:rsidRDefault="00725590" w:rsidP="00C40B02">
      <w:pPr>
        <w:pStyle w:val="a3"/>
        <w:numPr>
          <w:ilvl w:val="0"/>
          <w:numId w:val="10"/>
        </w:numPr>
        <w:spacing w:after="0"/>
        <w:ind w:right="227"/>
      </w:pPr>
      <w:r>
        <w:rPr>
          <w:b/>
          <w:bCs/>
          <w:color w:val="333333"/>
        </w:rPr>
        <w:t>Цілі державного регулювання</w:t>
      </w:r>
    </w:p>
    <w:p w:rsidR="004D170D" w:rsidRPr="004D170D" w:rsidRDefault="00725590" w:rsidP="004D170D">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4D170D" w:rsidRPr="004D170D">
        <w:rPr>
          <w:rFonts w:ascii="Times New Roman" w:eastAsia="Times New Roman" w:hAnsi="Times New Roman" w:cs="Times New Roman"/>
          <w:color w:val="333333"/>
          <w:sz w:val="24"/>
          <w:szCs w:val="24"/>
          <w:lang w:eastAsia="uk-UA"/>
        </w:rPr>
        <w:t xml:space="preserve">Основною метою розробки </w:t>
      </w:r>
      <w:proofErr w:type="spellStart"/>
      <w:r w:rsidR="004D170D" w:rsidRPr="004D170D">
        <w:rPr>
          <w:rFonts w:ascii="Times New Roman" w:eastAsia="Times New Roman" w:hAnsi="Times New Roman" w:cs="Times New Roman"/>
          <w:color w:val="333333"/>
          <w:sz w:val="24"/>
          <w:szCs w:val="24"/>
          <w:lang w:eastAsia="uk-UA"/>
        </w:rPr>
        <w:t>проєкту</w:t>
      </w:r>
      <w:proofErr w:type="spellEnd"/>
      <w:r w:rsidR="004D170D" w:rsidRPr="004D170D">
        <w:rPr>
          <w:rFonts w:ascii="Times New Roman" w:eastAsia="Times New Roman" w:hAnsi="Times New Roman" w:cs="Times New Roman"/>
          <w:color w:val="333333"/>
          <w:sz w:val="24"/>
          <w:szCs w:val="24"/>
          <w:lang w:eastAsia="uk-UA"/>
        </w:rPr>
        <w:t xml:space="preserve"> є забезпечення практичної реалізації чинного законодавства шляхом встановлення ставок місцевих податків на території </w:t>
      </w:r>
      <w:proofErr w:type="spellStart"/>
      <w:r w:rsidR="004D170D" w:rsidRPr="004D170D">
        <w:rPr>
          <w:rFonts w:ascii="Times New Roman" w:eastAsia="Times New Roman" w:hAnsi="Times New Roman" w:cs="Times New Roman"/>
          <w:color w:val="333333"/>
          <w:sz w:val="24"/>
          <w:szCs w:val="24"/>
          <w:lang w:eastAsia="uk-UA"/>
        </w:rPr>
        <w:t>Ананьївс</w:t>
      </w:r>
      <w:r w:rsidR="004D170D" w:rsidRPr="004D170D">
        <w:rPr>
          <w:rFonts w:ascii="Times New Roman" w:eastAsia="Times New Roman" w:hAnsi="Times New Roman" w:cs="Times New Roman"/>
          <w:color w:val="333333"/>
          <w:sz w:val="24"/>
          <w:szCs w:val="24"/>
          <w:lang w:eastAsia="uk-UA"/>
        </w:rPr>
        <w:t>ької</w:t>
      </w:r>
      <w:proofErr w:type="spellEnd"/>
      <w:r w:rsidR="004D170D" w:rsidRPr="004D170D">
        <w:rPr>
          <w:rFonts w:ascii="Times New Roman" w:eastAsia="Times New Roman" w:hAnsi="Times New Roman" w:cs="Times New Roman"/>
          <w:color w:val="333333"/>
          <w:sz w:val="24"/>
          <w:szCs w:val="24"/>
          <w:lang w:eastAsia="uk-UA"/>
        </w:rPr>
        <w:t xml:space="preserve"> міської </w:t>
      </w:r>
      <w:r w:rsidR="001D0C16">
        <w:rPr>
          <w:rFonts w:ascii="Times New Roman" w:eastAsia="Times New Roman" w:hAnsi="Times New Roman" w:cs="Times New Roman"/>
          <w:color w:val="333333"/>
          <w:sz w:val="24"/>
          <w:szCs w:val="24"/>
          <w:lang w:eastAsia="uk-UA"/>
        </w:rPr>
        <w:t>територіальної громади</w:t>
      </w:r>
      <w:r w:rsidR="004D170D" w:rsidRPr="004D170D">
        <w:rPr>
          <w:rFonts w:ascii="Times New Roman" w:eastAsia="Times New Roman" w:hAnsi="Times New Roman" w:cs="Times New Roman"/>
          <w:color w:val="333333"/>
          <w:sz w:val="24"/>
          <w:szCs w:val="24"/>
          <w:lang w:eastAsia="uk-UA"/>
        </w:rPr>
        <w:t xml:space="preserve">. </w:t>
      </w:r>
    </w:p>
    <w:p w:rsidR="004D170D" w:rsidRPr="004D170D" w:rsidRDefault="004D170D" w:rsidP="004D170D">
      <w:pPr>
        <w:spacing w:before="227" w:after="227" w:line="336" w:lineRule="auto"/>
        <w:rPr>
          <w:rFonts w:ascii="Times New Roman" w:eastAsia="Times New Roman" w:hAnsi="Times New Roman" w:cs="Times New Roman"/>
          <w:color w:val="333333"/>
          <w:sz w:val="24"/>
          <w:szCs w:val="24"/>
          <w:lang w:eastAsia="uk-UA"/>
        </w:rPr>
      </w:pPr>
      <w:r w:rsidRPr="004D170D">
        <w:rPr>
          <w:rFonts w:ascii="Times New Roman" w:eastAsia="Times New Roman" w:hAnsi="Times New Roman" w:cs="Times New Roman"/>
          <w:color w:val="333333"/>
          <w:sz w:val="24"/>
          <w:szCs w:val="24"/>
          <w:lang w:eastAsia="uk-UA"/>
        </w:rPr>
        <w:t xml:space="preserve">Ціль регулювання: </w:t>
      </w:r>
    </w:p>
    <w:p w:rsidR="004D170D" w:rsidRDefault="004D170D" w:rsidP="004D170D">
      <w:pPr>
        <w:pStyle w:val="a4"/>
        <w:numPr>
          <w:ilvl w:val="0"/>
          <w:numId w:val="11"/>
        </w:numPr>
        <w:spacing w:before="227" w:after="227" w:line="336" w:lineRule="auto"/>
        <w:rPr>
          <w:rFonts w:ascii="Times New Roman" w:eastAsia="Times New Roman" w:hAnsi="Times New Roman" w:cs="Times New Roman"/>
          <w:color w:val="333333"/>
          <w:sz w:val="24"/>
          <w:szCs w:val="24"/>
          <w:lang w:eastAsia="uk-UA"/>
        </w:rPr>
      </w:pPr>
      <w:r w:rsidRPr="004D170D">
        <w:rPr>
          <w:rFonts w:ascii="Times New Roman" w:eastAsia="Times New Roman" w:hAnsi="Times New Roman" w:cs="Times New Roman"/>
          <w:color w:val="333333"/>
          <w:sz w:val="24"/>
          <w:szCs w:val="24"/>
          <w:lang w:eastAsia="uk-UA"/>
        </w:rPr>
        <w:t>встановлення обґрунтованих ставок із сплати місцевих податків і зборів з врахуванням норм Податкового кодексу України та беручи до уваги рівень платоспроможності громадян та суб’єктів господарювання;</w:t>
      </w:r>
    </w:p>
    <w:p w:rsidR="004D170D" w:rsidRDefault="004D170D" w:rsidP="004D170D">
      <w:pPr>
        <w:pStyle w:val="a4"/>
        <w:numPr>
          <w:ilvl w:val="0"/>
          <w:numId w:val="11"/>
        </w:numPr>
        <w:spacing w:before="227" w:after="227" w:line="336" w:lineRule="auto"/>
        <w:rPr>
          <w:rFonts w:ascii="Times New Roman" w:eastAsia="Times New Roman" w:hAnsi="Times New Roman" w:cs="Times New Roman"/>
          <w:color w:val="333333"/>
          <w:sz w:val="24"/>
          <w:szCs w:val="24"/>
          <w:lang w:eastAsia="uk-UA"/>
        </w:rPr>
      </w:pPr>
      <w:r w:rsidRPr="004D170D">
        <w:rPr>
          <w:rFonts w:ascii="Times New Roman" w:eastAsia="Times New Roman" w:hAnsi="Times New Roman" w:cs="Times New Roman"/>
          <w:color w:val="333333"/>
          <w:sz w:val="24"/>
          <w:szCs w:val="24"/>
          <w:lang w:eastAsia="uk-UA"/>
        </w:rPr>
        <w:t>забезпечення своєчасного та в повній мірі надходження місцевих податків;</w:t>
      </w:r>
    </w:p>
    <w:p w:rsidR="004D170D" w:rsidRDefault="004D170D" w:rsidP="004D170D">
      <w:pPr>
        <w:pStyle w:val="a4"/>
        <w:numPr>
          <w:ilvl w:val="0"/>
          <w:numId w:val="11"/>
        </w:numPr>
        <w:spacing w:before="227" w:after="227" w:line="336" w:lineRule="auto"/>
        <w:rPr>
          <w:rFonts w:ascii="Times New Roman" w:eastAsia="Times New Roman" w:hAnsi="Times New Roman" w:cs="Times New Roman"/>
          <w:color w:val="333333"/>
          <w:sz w:val="24"/>
          <w:szCs w:val="24"/>
          <w:lang w:eastAsia="uk-UA"/>
        </w:rPr>
      </w:pPr>
      <w:r w:rsidRPr="004D170D">
        <w:rPr>
          <w:rFonts w:ascii="Times New Roman" w:eastAsia="Times New Roman" w:hAnsi="Times New Roman" w:cs="Times New Roman"/>
          <w:color w:val="333333"/>
          <w:sz w:val="24"/>
          <w:szCs w:val="24"/>
          <w:lang w:eastAsia="uk-UA"/>
        </w:rPr>
        <w:t xml:space="preserve">забезпечення відкритості та прозорості дій </w:t>
      </w:r>
      <w:proofErr w:type="spellStart"/>
      <w:r>
        <w:rPr>
          <w:rFonts w:ascii="Times New Roman" w:eastAsia="Times New Roman" w:hAnsi="Times New Roman" w:cs="Times New Roman"/>
          <w:color w:val="333333"/>
          <w:sz w:val="24"/>
          <w:szCs w:val="24"/>
          <w:lang w:eastAsia="uk-UA"/>
        </w:rPr>
        <w:t>Ананьївс</w:t>
      </w:r>
      <w:r w:rsidRPr="004D170D">
        <w:rPr>
          <w:rFonts w:ascii="Times New Roman" w:eastAsia="Times New Roman" w:hAnsi="Times New Roman" w:cs="Times New Roman"/>
          <w:color w:val="333333"/>
          <w:sz w:val="24"/>
          <w:szCs w:val="24"/>
          <w:lang w:eastAsia="uk-UA"/>
        </w:rPr>
        <w:t>ької</w:t>
      </w:r>
      <w:proofErr w:type="spellEnd"/>
      <w:r w:rsidRPr="004D170D">
        <w:rPr>
          <w:rFonts w:ascii="Times New Roman" w:eastAsia="Times New Roman" w:hAnsi="Times New Roman" w:cs="Times New Roman"/>
          <w:color w:val="333333"/>
          <w:sz w:val="24"/>
          <w:szCs w:val="24"/>
          <w:lang w:eastAsia="uk-UA"/>
        </w:rPr>
        <w:t xml:space="preserve"> міської ради в питанні встановлення ставок місцевих податків і зборів. </w:t>
      </w:r>
    </w:p>
    <w:p w:rsidR="004D170D" w:rsidRDefault="004D170D" w:rsidP="004D170D">
      <w:pPr>
        <w:spacing w:before="227" w:after="227" w:line="336" w:lineRule="auto"/>
        <w:ind w:left="360"/>
        <w:rPr>
          <w:rFonts w:ascii="Times New Roman" w:eastAsia="Times New Roman" w:hAnsi="Times New Roman" w:cs="Times New Roman"/>
          <w:color w:val="333333"/>
          <w:sz w:val="24"/>
          <w:szCs w:val="24"/>
          <w:lang w:eastAsia="uk-UA"/>
        </w:rPr>
      </w:pPr>
      <w:r w:rsidRPr="004D170D">
        <w:rPr>
          <w:rFonts w:ascii="Times New Roman" w:eastAsia="Times New Roman" w:hAnsi="Times New Roman" w:cs="Times New Roman"/>
          <w:color w:val="333333"/>
          <w:sz w:val="24"/>
          <w:szCs w:val="24"/>
          <w:lang w:eastAsia="uk-UA"/>
        </w:rPr>
        <w:t xml:space="preserve">Прийняття регуляторного акту забезпечить: </w:t>
      </w:r>
    </w:p>
    <w:p w:rsidR="004D170D" w:rsidRDefault="004D170D" w:rsidP="004D170D">
      <w:pPr>
        <w:spacing w:before="227" w:after="227" w:line="336" w:lineRule="auto"/>
        <w:ind w:left="360"/>
        <w:rPr>
          <w:rFonts w:ascii="Times New Roman" w:eastAsia="Times New Roman" w:hAnsi="Times New Roman" w:cs="Times New Roman"/>
          <w:color w:val="333333"/>
          <w:sz w:val="24"/>
          <w:szCs w:val="24"/>
          <w:lang w:eastAsia="uk-UA"/>
        </w:rPr>
      </w:pPr>
      <w:r w:rsidRPr="004D170D">
        <w:rPr>
          <w:rFonts w:ascii="Times New Roman" w:eastAsia="Times New Roman" w:hAnsi="Times New Roman" w:cs="Times New Roman"/>
          <w:color w:val="333333"/>
          <w:sz w:val="24"/>
          <w:szCs w:val="24"/>
          <w:lang w:eastAsia="uk-UA"/>
        </w:rPr>
        <w:t xml:space="preserve">- реалізацію повноважень </w:t>
      </w:r>
      <w:proofErr w:type="spellStart"/>
      <w:r>
        <w:rPr>
          <w:rFonts w:ascii="Times New Roman" w:eastAsia="Times New Roman" w:hAnsi="Times New Roman" w:cs="Times New Roman"/>
          <w:color w:val="333333"/>
          <w:sz w:val="24"/>
          <w:szCs w:val="24"/>
          <w:lang w:eastAsia="uk-UA"/>
        </w:rPr>
        <w:t>Ананьївс</w:t>
      </w:r>
      <w:r w:rsidRPr="004D170D">
        <w:rPr>
          <w:rFonts w:ascii="Times New Roman" w:eastAsia="Times New Roman" w:hAnsi="Times New Roman" w:cs="Times New Roman"/>
          <w:color w:val="333333"/>
          <w:sz w:val="24"/>
          <w:szCs w:val="24"/>
          <w:lang w:eastAsia="uk-UA"/>
        </w:rPr>
        <w:t>ької</w:t>
      </w:r>
      <w:proofErr w:type="spellEnd"/>
      <w:r w:rsidRPr="004D170D">
        <w:rPr>
          <w:rFonts w:ascii="Times New Roman" w:eastAsia="Times New Roman" w:hAnsi="Times New Roman" w:cs="Times New Roman"/>
          <w:color w:val="333333"/>
          <w:sz w:val="24"/>
          <w:szCs w:val="24"/>
          <w:lang w:eastAsia="uk-UA"/>
        </w:rPr>
        <w:t xml:space="preserve"> міської ради; </w:t>
      </w:r>
    </w:p>
    <w:p w:rsidR="004D170D" w:rsidRDefault="004D170D" w:rsidP="004D170D">
      <w:pPr>
        <w:spacing w:before="227" w:after="227" w:line="336" w:lineRule="auto"/>
        <w:ind w:left="360"/>
        <w:rPr>
          <w:rFonts w:ascii="Times New Roman" w:eastAsia="Times New Roman" w:hAnsi="Times New Roman" w:cs="Times New Roman"/>
          <w:color w:val="333333"/>
          <w:sz w:val="24"/>
          <w:szCs w:val="24"/>
          <w:lang w:eastAsia="uk-UA"/>
        </w:rPr>
      </w:pPr>
      <w:r w:rsidRPr="004D170D">
        <w:rPr>
          <w:rFonts w:ascii="Times New Roman" w:eastAsia="Times New Roman" w:hAnsi="Times New Roman" w:cs="Times New Roman"/>
          <w:color w:val="333333"/>
          <w:sz w:val="24"/>
          <w:szCs w:val="24"/>
          <w:lang w:eastAsia="uk-UA"/>
        </w:rPr>
        <w:t xml:space="preserve">- дотримання вимог Податкового кодексу України від 02.12.2010р. №2755-VІ (зі змінами); </w:t>
      </w:r>
    </w:p>
    <w:p w:rsidR="008E7186" w:rsidRPr="004D170D" w:rsidRDefault="004D170D" w:rsidP="004D170D">
      <w:pPr>
        <w:spacing w:before="227" w:after="227" w:line="336" w:lineRule="auto"/>
        <w:ind w:left="360"/>
        <w:rPr>
          <w:rFonts w:ascii="Times New Roman" w:eastAsia="Times New Roman" w:hAnsi="Times New Roman" w:cs="Times New Roman"/>
          <w:color w:val="333333"/>
          <w:sz w:val="24"/>
          <w:szCs w:val="24"/>
          <w:lang w:eastAsia="uk-UA"/>
        </w:rPr>
      </w:pPr>
      <w:r w:rsidRPr="004D170D">
        <w:rPr>
          <w:rFonts w:ascii="Times New Roman" w:eastAsia="Times New Roman" w:hAnsi="Times New Roman" w:cs="Times New Roman"/>
          <w:color w:val="333333"/>
          <w:sz w:val="24"/>
          <w:szCs w:val="24"/>
          <w:lang w:eastAsia="uk-UA"/>
        </w:rPr>
        <w:lastRenderedPageBreak/>
        <w:t xml:space="preserve">- реалізацію державної політики в податковій сфері, спрямовану на наповнення бюджету </w:t>
      </w:r>
      <w:proofErr w:type="spellStart"/>
      <w:r>
        <w:rPr>
          <w:rFonts w:ascii="Times New Roman" w:eastAsia="Times New Roman" w:hAnsi="Times New Roman" w:cs="Times New Roman"/>
          <w:color w:val="333333"/>
          <w:sz w:val="24"/>
          <w:szCs w:val="24"/>
          <w:lang w:eastAsia="uk-UA"/>
        </w:rPr>
        <w:t>Ананьївс</w:t>
      </w:r>
      <w:r w:rsidRPr="004D170D">
        <w:rPr>
          <w:rFonts w:ascii="Times New Roman" w:eastAsia="Times New Roman" w:hAnsi="Times New Roman" w:cs="Times New Roman"/>
          <w:color w:val="333333"/>
          <w:sz w:val="24"/>
          <w:szCs w:val="24"/>
          <w:lang w:eastAsia="uk-UA"/>
        </w:rPr>
        <w:t>ької</w:t>
      </w:r>
      <w:proofErr w:type="spellEnd"/>
      <w:r w:rsidRPr="004D170D">
        <w:rPr>
          <w:rFonts w:ascii="Times New Roman" w:eastAsia="Times New Roman" w:hAnsi="Times New Roman" w:cs="Times New Roman"/>
          <w:color w:val="333333"/>
          <w:sz w:val="24"/>
          <w:szCs w:val="24"/>
          <w:lang w:eastAsia="uk-UA"/>
        </w:rPr>
        <w:t xml:space="preserve"> міської ради для впровадження місцевих програм.</w:t>
      </w:r>
      <w:r w:rsidR="008E7186" w:rsidRPr="004D170D">
        <w:rPr>
          <w:rFonts w:ascii="Times New Roman" w:eastAsia="Times New Roman" w:hAnsi="Times New Roman" w:cs="Times New Roman"/>
          <w:color w:val="333333"/>
          <w:sz w:val="24"/>
          <w:szCs w:val="24"/>
          <w:lang w:eastAsia="uk-UA"/>
        </w:rPr>
        <w:t> </w:t>
      </w:r>
    </w:p>
    <w:p w:rsidR="008E7186" w:rsidRPr="004E490B" w:rsidRDefault="008E7186" w:rsidP="00C40B02">
      <w:pPr>
        <w:pStyle w:val="a3"/>
        <w:numPr>
          <w:ilvl w:val="0"/>
          <w:numId w:val="10"/>
        </w:numPr>
        <w:spacing w:after="0" w:line="336" w:lineRule="auto"/>
        <w:ind w:right="227"/>
      </w:pPr>
      <w:r w:rsidRPr="004E490B">
        <w:rPr>
          <w:b/>
          <w:bCs/>
          <w:color w:val="333333"/>
        </w:rPr>
        <w:t>Визначення та оцінка альтернативних способів</w:t>
      </w:r>
      <w:r w:rsidRPr="004E490B">
        <w:rPr>
          <w:color w:val="333333"/>
        </w:rPr>
        <w:t> </w:t>
      </w:r>
      <w:r w:rsidRPr="004E490B">
        <w:rPr>
          <w:b/>
          <w:bCs/>
          <w:color w:val="333333"/>
        </w:rPr>
        <w:t>досягнення визначених цілей. Аналіз вигод та витрат</w:t>
      </w:r>
    </w:p>
    <w:p w:rsidR="004E490B" w:rsidRDefault="004E490B" w:rsidP="004E490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3.1. Визначення альтернативних способів</w:t>
      </w:r>
    </w:p>
    <w:tbl>
      <w:tblPr>
        <w:tblStyle w:val="a5"/>
        <w:tblW w:w="0" w:type="auto"/>
        <w:tblInd w:w="363" w:type="dxa"/>
        <w:tblLook w:val="04A0" w:firstRow="1" w:lastRow="0" w:firstColumn="1" w:lastColumn="0" w:noHBand="0" w:noVBand="1"/>
      </w:tblPr>
      <w:tblGrid>
        <w:gridCol w:w="4787"/>
        <w:gridCol w:w="4705"/>
      </w:tblGrid>
      <w:tr w:rsidR="00C91CA0" w:rsidTr="00C91CA0">
        <w:tc>
          <w:tcPr>
            <w:tcW w:w="4927" w:type="dxa"/>
          </w:tcPr>
          <w:p w:rsidR="00C91CA0" w:rsidRDefault="00C91CA0" w:rsidP="004E490B">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Види альтернативи</w:t>
            </w:r>
          </w:p>
        </w:tc>
        <w:tc>
          <w:tcPr>
            <w:tcW w:w="4928" w:type="dxa"/>
          </w:tcPr>
          <w:p w:rsidR="00C91CA0" w:rsidRDefault="00C91CA0" w:rsidP="004E490B">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Опис альтернативи</w:t>
            </w:r>
          </w:p>
        </w:tc>
      </w:tr>
      <w:tr w:rsidR="00C91CA0" w:rsidTr="00C91CA0">
        <w:tc>
          <w:tcPr>
            <w:tcW w:w="4927" w:type="dxa"/>
          </w:tcPr>
          <w:p w:rsidR="00C91CA0" w:rsidRDefault="00C91CA0" w:rsidP="00C91CA0">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1 – збереження існуючого стану, тобто неприйняття  відповідного рішення</w:t>
            </w:r>
          </w:p>
        </w:tc>
        <w:tc>
          <w:tcPr>
            <w:tcW w:w="4928" w:type="dxa"/>
          </w:tcPr>
          <w:p w:rsidR="00C91CA0" w:rsidRDefault="006D0FFD" w:rsidP="006D0FFD">
            <w:pPr>
              <w:spacing w:before="100" w:beforeAutospacing="1" w:after="119"/>
              <w:rPr>
                <w:rFonts w:ascii="Times New Roman" w:eastAsia="Times New Roman" w:hAnsi="Times New Roman" w:cs="Times New Roman"/>
                <w:sz w:val="24"/>
                <w:szCs w:val="24"/>
                <w:lang w:eastAsia="uk-UA"/>
              </w:rPr>
            </w:pPr>
            <w:r w:rsidRPr="006D0FFD">
              <w:rPr>
                <w:rFonts w:ascii="Times New Roman" w:eastAsia="Times New Roman" w:hAnsi="Times New Roman" w:cs="Times New Roman"/>
                <w:sz w:val="24"/>
                <w:szCs w:val="24"/>
                <w:lang w:eastAsia="uk-UA"/>
              </w:rPr>
              <w:t>Залишити ситуацію без змін тобто користуватися діючими регуляторними актами. Ситуація призведе до зменшення надходжень до бюджету</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Ананьїв</w:t>
            </w:r>
            <w:r w:rsidRPr="006D0FFD">
              <w:rPr>
                <w:rFonts w:ascii="Times New Roman" w:eastAsia="Times New Roman" w:hAnsi="Times New Roman" w:cs="Times New Roman"/>
                <w:sz w:val="24"/>
                <w:szCs w:val="24"/>
                <w:lang w:eastAsia="uk-UA"/>
              </w:rPr>
              <w:t>ської</w:t>
            </w:r>
            <w:proofErr w:type="spellEnd"/>
            <w:r w:rsidRPr="006D0FFD">
              <w:rPr>
                <w:rFonts w:ascii="Times New Roman" w:eastAsia="Times New Roman" w:hAnsi="Times New Roman" w:cs="Times New Roman"/>
                <w:sz w:val="24"/>
                <w:szCs w:val="24"/>
                <w:lang w:eastAsia="uk-UA"/>
              </w:rPr>
              <w:t xml:space="preserve"> міської територіальної громади, що в подальшу чергу не дозволить в повному обсязі здійснювати фінансування бюджетних установ</w:t>
            </w:r>
            <w:r>
              <w:rPr>
                <w:rFonts w:ascii="Times New Roman" w:eastAsia="Times New Roman" w:hAnsi="Times New Roman" w:cs="Times New Roman"/>
                <w:sz w:val="24"/>
                <w:szCs w:val="24"/>
                <w:lang w:eastAsia="uk-UA"/>
              </w:rPr>
              <w:t xml:space="preserve"> </w:t>
            </w:r>
            <w:r w:rsidRPr="006D0FFD">
              <w:rPr>
                <w:rFonts w:ascii="Times New Roman" w:eastAsia="Times New Roman" w:hAnsi="Times New Roman" w:cs="Times New Roman"/>
                <w:sz w:val="24"/>
                <w:szCs w:val="24"/>
                <w:lang w:eastAsia="uk-UA"/>
              </w:rPr>
              <w:t xml:space="preserve">міста, у тому числі по захищених статтях витрат за рахунок коштів бюджету </w:t>
            </w:r>
            <w:proofErr w:type="spellStart"/>
            <w:r>
              <w:rPr>
                <w:rFonts w:ascii="Times New Roman" w:eastAsia="Times New Roman" w:hAnsi="Times New Roman" w:cs="Times New Roman"/>
                <w:sz w:val="24"/>
                <w:szCs w:val="24"/>
                <w:lang w:eastAsia="uk-UA"/>
              </w:rPr>
              <w:t>Ананьїв</w:t>
            </w:r>
            <w:r w:rsidRPr="006D0FFD">
              <w:rPr>
                <w:rFonts w:ascii="Times New Roman" w:eastAsia="Times New Roman" w:hAnsi="Times New Roman" w:cs="Times New Roman"/>
                <w:sz w:val="24"/>
                <w:szCs w:val="24"/>
                <w:lang w:eastAsia="uk-UA"/>
              </w:rPr>
              <w:t>ської</w:t>
            </w:r>
            <w:proofErr w:type="spellEnd"/>
            <w:r w:rsidRPr="006D0FFD">
              <w:rPr>
                <w:rFonts w:ascii="Times New Roman" w:eastAsia="Times New Roman" w:hAnsi="Times New Roman" w:cs="Times New Roman"/>
                <w:sz w:val="24"/>
                <w:szCs w:val="24"/>
                <w:lang w:eastAsia="uk-UA"/>
              </w:rPr>
              <w:t xml:space="preserve"> міської територіальної громади</w:t>
            </w:r>
          </w:p>
        </w:tc>
      </w:tr>
      <w:tr w:rsidR="00C91CA0" w:rsidTr="00C91CA0">
        <w:tc>
          <w:tcPr>
            <w:tcW w:w="4927" w:type="dxa"/>
          </w:tcPr>
          <w:p w:rsidR="00C91CA0" w:rsidRDefault="00C91CA0" w:rsidP="00C91CA0">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2 – прийняття рішення «</w:t>
            </w:r>
            <w:r w:rsidR="004F2E91" w:rsidRPr="004F2E91">
              <w:rPr>
                <w:rFonts w:ascii="Times New Roman" w:eastAsia="Times New Roman" w:hAnsi="Times New Roman" w:cs="Times New Roman"/>
                <w:sz w:val="24"/>
                <w:szCs w:val="24"/>
                <w:lang w:eastAsia="uk-UA"/>
              </w:rPr>
              <w:t xml:space="preserve">Про встановлення ставок місцевих податків на території </w:t>
            </w:r>
            <w:proofErr w:type="spellStart"/>
            <w:r w:rsidR="004F2E91" w:rsidRPr="004F2E91">
              <w:rPr>
                <w:rFonts w:ascii="Times New Roman" w:eastAsia="Times New Roman" w:hAnsi="Times New Roman" w:cs="Times New Roman"/>
                <w:sz w:val="24"/>
                <w:szCs w:val="24"/>
                <w:lang w:eastAsia="uk-UA"/>
              </w:rPr>
              <w:t>Ананьївської</w:t>
            </w:r>
            <w:proofErr w:type="spellEnd"/>
            <w:r w:rsidR="004F2E91" w:rsidRPr="004F2E91">
              <w:rPr>
                <w:rFonts w:ascii="Times New Roman" w:eastAsia="Times New Roman" w:hAnsi="Times New Roman" w:cs="Times New Roman"/>
                <w:sz w:val="24"/>
                <w:szCs w:val="24"/>
                <w:lang w:eastAsia="uk-UA"/>
              </w:rPr>
              <w:t xml:space="preserve"> міської територіальної громади</w:t>
            </w:r>
            <w:r w:rsidRPr="004E490B">
              <w:rPr>
                <w:rFonts w:ascii="Times New Roman" w:eastAsia="Times New Roman" w:hAnsi="Times New Roman" w:cs="Times New Roman"/>
                <w:sz w:val="24"/>
                <w:szCs w:val="24"/>
                <w:lang w:eastAsia="uk-UA"/>
              </w:rPr>
              <w:t>»</w:t>
            </w:r>
          </w:p>
        </w:tc>
        <w:tc>
          <w:tcPr>
            <w:tcW w:w="4928" w:type="dxa"/>
          </w:tcPr>
          <w:p w:rsidR="00C91CA0" w:rsidRDefault="00C91CA0" w:rsidP="00C91CA0">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 xml:space="preserve">У разі прийняття рішення буде забезпечено виконання вимог Податкового кодексу України, Бюджетного кодексу України та збільшено надходження до </w:t>
            </w:r>
            <w:proofErr w:type="spellStart"/>
            <w:r w:rsidRPr="004E490B">
              <w:rPr>
                <w:rFonts w:ascii="Times New Roman" w:eastAsia="Times New Roman" w:hAnsi="Times New Roman" w:cs="Times New Roman"/>
                <w:sz w:val="24"/>
                <w:szCs w:val="24"/>
                <w:lang w:eastAsia="uk-UA"/>
              </w:rPr>
              <w:t>Ананьївського</w:t>
            </w:r>
            <w:proofErr w:type="spellEnd"/>
            <w:r w:rsidRPr="004E490B">
              <w:rPr>
                <w:rFonts w:ascii="Times New Roman" w:eastAsia="Times New Roman" w:hAnsi="Times New Roman" w:cs="Times New Roman"/>
                <w:sz w:val="24"/>
                <w:szCs w:val="24"/>
                <w:lang w:eastAsia="uk-UA"/>
              </w:rPr>
              <w:t xml:space="preserve"> міс</w:t>
            </w:r>
            <w:r>
              <w:rPr>
                <w:rFonts w:ascii="Times New Roman" w:eastAsia="Times New Roman" w:hAnsi="Times New Roman" w:cs="Times New Roman"/>
                <w:sz w:val="24"/>
                <w:szCs w:val="24"/>
                <w:lang w:eastAsia="uk-UA"/>
              </w:rPr>
              <w:t>ького</w:t>
            </w:r>
            <w:r w:rsidRPr="004E490B">
              <w:rPr>
                <w:rFonts w:ascii="Times New Roman" w:eastAsia="Times New Roman" w:hAnsi="Times New Roman" w:cs="Times New Roman"/>
                <w:sz w:val="24"/>
                <w:szCs w:val="24"/>
                <w:lang w:eastAsia="uk-UA"/>
              </w:rPr>
              <w:t xml:space="preserve"> бюджету</w:t>
            </w:r>
          </w:p>
        </w:tc>
      </w:tr>
    </w:tbl>
    <w:p w:rsidR="004E490B" w:rsidRPr="004E490B" w:rsidRDefault="004E490B" w:rsidP="0095371B">
      <w:pPr>
        <w:spacing w:before="100" w:beforeAutospacing="1" w:after="119" w:line="240"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color w:val="333333"/>
          <w:sz w:val="24"/>
          <w:szCs w:val="24"/>
          <w:lang w:eastAsia="uk-UA"/>
        </w:rPr>
        <w:t>  3.2. Оцінка вибраних альтернативних способів досягнення цілей</w:t>
      </w:r>
    </w:p>
    <w:p w:rsidR="004E490B" w:rsidRPr="004E490B" w:rsidRDefault="004E490B" w:rsidP="004E490B">
      <w:pPr>
        <w:spacing w:before="227" w:after="227" w:line="336" w:lineRule="auto"/>
        <w:ind w:left="363"/>
        <w:rPr>
          <w:rFonts w:ascii="Times New Roman" w:eastAsia="Times New Roman" w:hAnsi="Times New Roman" w:cs="Times New Roman"/>
          <w:sz w:val="24"/>
          <w:szCs w:val="24"/>
          <w:lang w:eastAsia="uk-UA"/>
        </w:rPr>
      </w:pPr>
      <w:r w:rsidRPr="004E490B">
        <w:rPr>
          <w:rFonts w:ascii="Times New Roman" w:eastAsia="Times New Roman" w:hAnsi="Times New Roman" w:cs="Times New Roman"/>
          <w:color w:val="333333"/>
          <w:sz w:val="24"/>
          <w:szCs w:val="24"/>
          <w:lang w:eastAsia="uk-UA"/>
        </w:rPr>
        <w:t>Оцінка впливу на сферу інтересів органів місцевого самоврядування</w:t>
      </w:r>
    </w:p>
    <w:tbl>
      <w:tblPr>
        <w:tblStyle w:val="a5"/>
        <w:tblW w:w="0" w:type="auto"/>
        <w:tblInd w:w="363" w:type="dxa"/>
        <w:tblLook w:val="04A0" w:firstRow="1" w:lastRow="0" w:firstColumn="1" w:lastColumn="0" w:noHBand="0" w:noVBand="1"/>
      </w:tblPr>
      <w:tblGrid>
        <w:gridCol w:w="3174"/>
        <w:gridCol w:w="3183"/>
        <w:gridCol w:w="3135"/>
      </w:tblGrid>
      <w:tr w:rsidR="00C91CA0" w:rsidTr="00C91CA0">
        <w:tc>
          <w:tcPr>
            <w:tcW w:w="3174" w:type="dxa"/>
          </w:tcPr>
          <w:p w:rsidR="00C91CA0" w:rsidRDefault="00C91CA0" w:rsidP="004E490B">
            <w:pPr>
              <w:spacing w:before="227" w:after="227" w:line="336" w:lineRule="auto"/>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Види альтернативи</w:t>
            </w:r>
          </w:p>
        </w:tc>
        <w:tc>
          <w:tcPr>
            <w:tcW w:w="3183" w:type="dxa"/>
          </w:tcPr>
          <w:p w:rsidR="00C91CA0" w:rsidRDefault="00C91CA0" w:rsidP="004E490B">
            <w:pPr>
              <w:spacing w:before="227" w:after="227" w:line="336" w:lineRule="auto"/>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Вигоди</w:t>
            </w:r>
          </w:p>
        </w:tc>
        <w:tc>
          <w:tcPr>
            <w:tcW w:w="3135" w:type="dxa"/>
          </w:tcPr>
          <w:p w:rsidR="00C91CA0" w:rsidRDefault="00C91CA0" w:rsidP="004E490B">
            <w:pPr>
              <w:spacing w:before="227" w:after="227" w:line="336" w:lineRule="auto"/>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Витрати</w:t>
            </w:r>
          </w:p>
        </w:tc>
      </w:tr>
      <w:tr w:rsidR="00C91CA0" w:rsidTr="00C91CA0">
        <w:tc>
          <w:tcPr>
            <w:tcW w:w="3174" w:type="dxa"/>
          </w:tcPr>
          <w:p w:rsidR="00C91CA0" w:rsidRDefault="00C91CA0" w:rsidP="004E490B">
            <w:pPr>
              <w:spacing w:before="227" w:after="227" w:line="336" w:lineRule="auto"/>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Альтернатива 1</w:t>
            </w:r>
          </w:p>
        </w:tc>
        <w:tc>
          <w:tcPr>
            <w:tcW w:w="3183" w:type="dxa"/>
          </w:tcPr>
          <w:p w:rsidR="00C91CA0" w:rsidRDefault="00C91CA0" w:rsidP="00C91CA0">
            <w:pPr>
              <w:spacing w:before="227" w:after="227" w:line="336" w:lineRule="auto"/>
              <w:jc w:val="center"/>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0</w:t>
            </w:r>
          </w:p>
        </w:tc>
        <w:tc>
          <w:tcPr>
            <w:tcW w:w="3135" w:type="dxa"/>
          </w:tcPr>
          <w:p w:rsidR="00C91CA0" w:rsidRDefault="00C91CA0" w:rsidP="00C91CA0">
            <w:pPr>
              <w:spacing w:before="227" w:after="227" w:line="336" w:lineRule="auto"/>
              <w:jc w:val="center"/>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0</w:t>
            </w:r>
          </w:p>
        </w:tc>
      </w:tr>
      <w:tr w:rsidR="00C91CA0" w:rsidTr="00C91CA0">
        <w:tc>
          <w:tcPr>
            <w:tcW w:w="3174" w:type="dxa"/>
          </w:tcPr>
          <w:p w:rsidR="00C91CA0" w:rsidRDefault="00C91CA0" w:rsidP="004E490B">
            <w:pPr>
              <w:spacing w:before="227" w:after="227" w:line="336" w:lineRule="auto"/>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Альтернатива 2</w:t>
            </w:r>
          </w:p>
        </w:tc>
        <w:tc>
          <w:tcPr>
            <w:tcW w:w="3183" w:type="dxa"/>
          </w:tcPr>
          <w:p w:rsidR="00C91CA0" w:rsidRPr="004E490B" w:rsidRDefault="00C91CA0" w:rsidP="00C91CA0">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 xml:space="preserve"> </w:t>
            </w:r>
            <w:r w:rsidRPr="004E490B">
              <w:rPr>
                <w:rFonts w:ascii="Times New Roman" w:eastAsia="Times New Roman" w:hAnsi="Times New Roman" w:cs="Times New Roman"/>
                <w:sz w:val="24"/>
                <w:szCs w:val="24"/>
                <w:lang w:eastAsia="uk-UA"/>
              </w:rPr>
              <w:t xml:space="preserve">Забезпечення </w:t>
            </w:r>
            <w:r w:rsidR="009349F3">
              <w:rPr>
                <w:rFonts w:ascii="Times New Roman" w:eastAsia="Times New Roman" w:hAnsi="Times New Roman" w:cs="Times New Roman"/>
                <w:sz w:val="24"/>
                <w:szCs w:val="24"/>
                <w:lang w:eastAsia="uk-UA"/>
              </w:rPr>
              <w:t xml:space="preserve">додаткових </w:t>
            </w:r>
            <w:r w:rsidRPr="004E490B">
              <w:rPr>
                <w:rFonts w:ascii="Times New Roman" w:eastAsia="Times New Roman" w:hAnsi="Times New Roman" w:cs="Times New Roman"/>
                <w:sz w:val="24"/>
                <w:szCs w:val="24"/>
                <w:lang w:eastAsia="uk-UA"/>
              </w:rPr>
              <w:t xml:space="preserve">надходжень у вигляді </w:t>
            </w:r>
            <w:r w:rsidR="009349F3">
              <w:rPr>
                <w:rFonts w:ascii="Times New Roman" w:eastAsia="Times New Roman" w:hAnsi="Times New Roman" w:cs="Times New Roman"/>
                <w:sz w:val="24"/>
                <w:szCs w:val="24"/>
                <w:lang w:eastAsia="uk-UA"/>
              </w:rPr>
              <w:t>місцевих</w:t>
            </w:r>
            <w:r w:rsidR="00C66EE3" w:rsidRPr="00C66EE3">
              <w:rPr>
                <w:rFonts w:ascii="Times New Roman" w:eastAsia="Times New Roman" w:hAnsi="Times New Roman" w:cs="Times New Roman"/>
                <w:sz w:val="24"/>
                <w:szCs w:val="24"/>
                <w:lang w:eastAsia="uk-UA"/>
              </w:rPr>
              <w:t xml:space="preserve"> податк</w:t>
            </w:r>
            <w:r w:rsidR="009349F3">
              <w:rPr>
                <w:rFonts w:ascii="Times New Roman" w:eastAsia="Times New Roman" w:hAnsi="Times New Roman" w:cs="Times New Roman"/>
                <w:sz w:val="24"/>
                <w:szCs w:val="24"/>
                <w:lang w:eastAsia="uk-UA"/>
              </w:rPr>
              <w:t>ів</w:t>
            </w:r>
            <w:r w:rsidR="00C66EE3" w:rsidRPr="00C66EE3">
              <w:rPr>
                <w:rFonts w:ascii="Times New Roman" w:eastAsia="Times New Roman" w:hAnsi="Times New Roman" w:cs="Times New Roman"/>
                <w:sz w:val="24"/>
                <w:szCs w:val="24"/>
                <w:lang w:eastAsia="uk-UA"/>
              </w:rPr>
              <w:t xml:space="preserve"> </w:t>
            </w:r>
            <w:r w:rsidRPr="004E490B">
              <w:rPr>
                <w:rFonts w:ascii="Times New Roman" w:eastAsia="Times New Roman" w:hAnsi="Times New Roman" w:cs="Times New Roman"/>
                <w:sz w:val="24"/>
                <w:szCs w:val="24"/>
                <w:lang w:eastAsia="uk-UA"/>
              </w:rPr>
              <w:t xml:space="preserve">до </w:t>
            </w:r>
            <w:proofErr w:type="spellStart"/>
            <w:r w:rsidRPr="004E490B">
              <w:rPr>
                <w:rFonts w:ascii="Times New Roman" w:eastAsia="Times New Roman" w:hAnsi="Times New Roman" w:cs="Times New Roman"/>
                <w:sz w:val="24"/>
                <w:szCs w:val="24"/>
                <w:lang w:eastAsia="uk-UA"/>
              </w:rPr>
              <w:t>Ананьївського</w:t>
            </w:r>
            <w:proofErr w:type="spellEnd"/>
            <w:r w:rsidRPr="004E490B">
              <w:rPr>
                <w:rFonts w:ascii="Times New Roman" w:eastAsia="Times New Roman" w:hAnsi="Times New Roman" w:cs="Times New Roman"/>
                <w:sz w:val="24"/>
                <w:szCs w:val="24"/>
                <w:lang w:eastAsia="uk-UA"/>
              </w:rPr>
              <w:t xml:space="preserve"> міс</w:t>
            </w:r>
            <w:r>
              <w:rPr>
                <w:rFonts w:ascii="Times New Roman" w:eastAsia="Times New Roman" w:hAnsi="Times New Roman" w:cs="Times New Roman"/>
                <w:sz w:val="24"/>
                <w:szCs w:val="24"/>
                <w:lang w:eastAsia="uk-UA"/>
              </w:rPr>
              <w:t>ького</w:t>
            </w:r>
            <w:r w:rsidRPr="004E490B">
              <w:rPr>
                <w:rFonts w:ascii="Times New Roman" w:eastAsia="Times New Roman" w:hAnsi="Times New Roman" w:cs="Times New Roman"/>
                <w:sz w:val="24"/>
                <w:szCs w:val="24"/>
                <w:lang w:eastAsia="uk-UA"/>
              </w:rPr>
              <w:t xml:space="preserve"> бюджету</w:t>
            </w:r>
          </w:p>
          <w:p w:rsidR="00C91CA0" w:rsidRDefault="00C91CA0" w:rsidP="00C91CA0">
            <w:pPr>
              <w:spacing w:before="100" w:beforeAutospacing="1" w:after="119"/>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sz w:val="24"/>
                <w:szCs w:val="24"/>
                <w:lang w:eastAsia="uk-UA"/>
              </w:rPr>
              <w:t>2. Створення фінансових можливостей органів місцевого управління для задоволення соціальних та інших потреб громади.</w:t>
            </w:r>
          </w:p>
        </w:tc>
        <w:tc>
          <w:tcPr>
            <w:tcW w:w="3135" w:type="dxa"/>
            <w:vAlign w:val="center"/>
          </w:tcPr>
          <w:p w:rsidR="004E490B" w:rsidRPr="004E490B" w:rsidRDefault="00C91CA0" w:rsidP="00352776">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Витрати на проведення відстежень результативності даного регуляторного акта та процедур з його опублікування</w:t>
            </w:r>
          </w:p>
        </w:tc>
      </w:tr>
    </w:tbl>
    <w:p w:rsidR="004E490B" w:rsidRDefault="00C91CA0" w:rsidP="0095371B">
      <w:pPr>
        <w:spacing w:before="227" w:after="227" w:line="336" w:lineRule="auto"/>
        <w:ind w:left="36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4E490B" w:rsidRPr="004E490B">
        <w:rPr>
          <w:rFonts w:ascii="Times New Roman" w:eastAsia="Times New Roman" w:hAnsi="Times New Roman" w:cs="Times New Roman"/>
          <w:color w:val="333333"/>
          <w:sz w:val="24"/>
          <w:szCs w:val="24"/>
          <w:lang w:eastAsia="uk-UA"/>
        </w:rPr>
        <w:t>Оцінка впливу на сферу інтересів громадян </w:t>
      </w:r>
    </w:p>
    <w:tbl>
      <w:tblPr>
        <w:tblStyle w:val="a5"/>
        <w:tblW w:w="0" w:type="auto"/>
        <w:tblLook w:val="04A0" w:firstRow="1" w:lastRow="0" w:firstColumn="1" w:lastColumn="0" w:noHBand="0" w:noVBand="1"/>
      </w:tblPr>
      <w:tblGrid>
        <w:gridCol w:w="3285"/>
        <w:gridCol w:w="3285"/>
        <w:gridCol w:w="3285"/>
      </w:tblGrid>
      <w:tr w:rsidR="00C91CA0" w:rsidRPr="0095371B" w:rsidTr="00C91CA0">
        <w:tc>
          <w:tcPr>
            <w:tcW w:w="3285" w:type="dxa"/>
          </w:tcPr>
          <w:p w:rsidR="00C91CA0" w:rsidRPr="0095371B" w:rsidRDefault="00C91CA0"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lastRenderedPageBreak/>
              <w:t>Види альтернативи</w:t>
            </w:r>
          </w:p>
        </w:tc>
        <w:tc>
          <w:tcPr>
            <w:tcW w:w="3285" w:type="dxa"/>
          </w:tcPr>
          <w:p w:rsidR="00C91CA0" w:rsidRPr="0095371B" w:rsidRDefault="00C91CA0"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Вигоди</w:t>
            </w:r>
          </w:p>
        </w:tc>
        <w:tc>
          <w:tcPr>
            <w:tcW w:w="3285" w:type="dxa"/>
          </w:tcPr>
          <w:p w:rsidR="00C91CA0" w:rsidRPr="0095371B" w:rsidRDefault="00C91CA0"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Витрати</w:t>
            </w:r>
          </w:p>
        </w:tc>
      </w:tr>
      <w:tr w:rsidR="00C91CA0" w:rsidTr="00C91CA0">
        <w:tc>
          <w:tcPr>
            <w:tcW w:w="3285" w:type="dxa"/>
          </w:tcPr>
          <w:p w:rsidR="00C91CA0" w:rsidRPr="00C91CA0" w:rsidRDefault="00C91CA0" w:rsidP="00352776">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1</w:t>
            </w:r>
          </w:p>
        </w:tc>
        <w:tc>
          <w:tcPr>
            <w:tcW w:w="3285" w:type="dxa"/>
          </w:tcPr>
          <w:p w:rsidR="00C91CA0" w:rsidRPr="00C91CA0" w:rsidRDefault="00C91CA0" w:rsidP="00352776">
            <w:pPr>
              <w:spacing w:before="227" w:after="227" w:line="336" w:lineRule="auto"/>
              <w:jc w:val="center"/>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0</w:t>
            </w:r>
          </w:p>
        </w:tc>
        <w:tc>
          <w:tcPr>
            <w:tcW w:w="3285" w:type="dxa"/>
          </w:tcPr>
          <w:p w:rsidR="00C91CA0" w:rsidRPr="00C91CA0" w:rsidRDefault="00C91CA0" w:rsidP="00352776">
            <w:pPr>
              <w:spacing w:before="227" w:after="227" w:line="336" w:lineRule="auto"/>
              <w:jc w:val="center"/>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0</w:t>
            </w:r>
          </w:p>
        </w:tc>
      </w:tr>
      <w:tr w:rsidR="00C91CA0" w:rsidTr="00C91CA0">
        <w:tc>
          <w:tcPr>
            <w:tcW w:w="3285" w:type="dxa"/>
          </w:tcPr>
          <w:p w:rsidR="00C91CA0" w:rsidRDefault="00C91CA0" w:rsidP="00C91CA0">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2</w:t>
            </w:r>
          </w:p>
        </w:tc>
        <w:tc>
          <w:tcPr>
            <w:tcW w:w="3285" w:type="dxa"/>
          </w:tcPr>
          <w:p w:rsidR="00C91CA0" w:rsidRDefault="00C91CA0" w:rsidP="00C91CA0">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Отримання можливості для покращення рівня соціальної захищеності територіальної громади в цілому та кожного мешканця окремо</w:t>
            </w:r>
          </w:p>
        </w:tc>
        <w:tc>
          <w:tcPr>
            <w:tcW w:w="3285" w:type="dxa"/>
          </w:tcPr>
          <w:p w:rsidR="00C91CA0" w:rsidRDefault="00C91CA0" w:rsidP="00C91CA0">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Час затрачений на вивчення нормативно-правової бази з даного питання</w:t>
            </w:r>
          </w:p>
        </w:tc>
      </w:tr>
    </w:tbl>
    <w:p w:rsidR="0095371B" w:rsidRDefault="004E490B"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 Оцінка впливу на сферу інтересів господарювання </w:t>
      </w:r>
    </w:p>
    <w:tbl>
      <w:tblPr>
        <w:tblStyle w:val="a5"/>
        <w:tblW w:w="0" w:type="auto"/>
        <w:tblLook w:val="04A0" w:firstRow="1" w:lastRow="0" w:firstColumn="1" w:lastColumn="0" w:noHBand="0" w:noVBand="1"/>
      </w:tblPr>
      <w:tblGrid>
        <w:gridCol w:w="3285"/>
        <w:gridCol w:w="3285"/>
        <w:gridCol w:w="3285"/>
      </w:tblGrid>
      <w:tr w:rsidR="0095371B" w:rsidRPr="0095371B" w:rsidTr="00352776">
        <w:tc>
          <w:tcPr>
            <w:tcW w:w="3285" w:type="dxa"/>
          </w:tcPr>
          <w:p w:rsidR="0095371B" w:rsidRPr="0095371B" w:rsidRDefault="0095371B"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Види альтернативи</w:t>
            </w:r>
          </w:p>
        </w:tc>
        <w:tc>
          <w:tcPr>
            <w:tcW w:w="3285" w:type="dxa"/>
          </w:tcPr>
          <w:p w:rsidR="0095371B" w:rsidRPr="0095371B" w:rsidRDefault="0095371B"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Вигоди</w:t>
            </w:r>
          </w:p>
        </w:tc>
        <w:tc>
          <w:tcPr>
            <w:tcW w:w="3285" w:type="dxa"/>
          </w:tcPr>
          <w:p w:rsidR="0095371B" w:rsidRPr="0095371B" w:rsidRDefault="0095371B" w:rsidP="0095371B">
            <w:pPr>
              <w:spacing w:before="227" w:after="227" w:line="336" w:lineRule="auto"/>
              <w:ind w:left="363"/>
              <w:rPr>
                <w:rFonts w:ascii="Times New Roman" w:eastAsia="Times New Roman" w:hAnsi="Times New Roman" w:cs="Times New Roman"/>
                <w:color w:val="333333"/>
                <w:sz w:val="24"/>
                <w:szCs w:val="24"/>
                <w:lang w:eastAsia="uk-UA"/>
              </w:rPr>
            </w:pPr>
            <w:r w:rsidRPr="004E490B">
              <w:rPr>
                <w:rFonts w:ascii="Times New Roman" w:eastAsia="Times New Roman" w:hAnsi="Times New Roman" w:cs="Times New Roman"/>
                <w:color w:val="333333"/>
                <w:sz w:val="24"/>
                <w:szCs w:val="24"/>
                <w:lang w:eastAsia="uk-UA"/>
              </w:rPr>
              <w:t>Витрати</w:t>
            </w:r>
          </w:p>
        </w:tc>
      </w:tr>
      <w:tr w:rsidR="0095371B" w:rsidTr="00352776">
        <w:tc>
          <w:tcPr>
            <w:tcW w:w="3285" w:type="dxa"/>
          </w:tcPr>
          <w:p w:rsidR="0095371B" w:rsidRPr="00C91CA0" w:rsidRDefault="0095371B" w:rsidP="00352776">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1</w:t>
            </w:r>
          </w:p>
        </w:tc>
        <w:tc>
          <w:tcPr>
            <w:tcW w:w="3285" w:type="dxa"/>
          </w:tcPr>
          <w:p w:rsidR="0095371B" w:rsidRPr="00C91CA0" w:rsidRDefault="0095371B" w:rsidP="00352776">
            <w:pPr>
              <w:spacing w:before="227" w:after="227" w:line="336" w:lineRule="auto"/>
              <w:jc w:val="center"/>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0</w:t>
            </w:r>
          </w:p>
        </w:tc>
        <w:tc>
          <w:tcPr>
            <w:tcW w:w="3285" w:type="dxa"/>
          </w:tcPr>
          <w:p w:rsidR="0095371B" w:rsidRPr="00C91CA0" w:rsidRDefault="0095371B" w:rsidP="00352776">
            <w:pPr>
              <w:spacing w:before="227" w:after="227" w:line="336" w:lineRule="auto"/>
              <w:jc w:val="center"/>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0</w:t>
            </w:r>
          </w:p>
        </w:tc>
      </w:tr>
      <w:tr w:rsidR="0095371B" w:rsidTr="00352776">
        <w:tc>
          <w:tcPr>
            <w:tcW w:w="3285" w:type="dxa"/>
          </w:tcPr>
          <w:p w:rsidR="0095371B" w:rsidRDefault="0095371B" w:rsidP="00352776">
            <w:pPr>
              <w:spacing w:before="227" w:after="227" w:line="336" w:lineRule="auto"/>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Альтернатива 2</w:t>
            </w:r>
          </w:p>
        </w:tc>
        <w:tc>
          <w:tcPr>
            <w:tcW w:w="3285" w:type="dxa"/>
          </w:tcPr>
          <w:p w:rsidR="0095371B" w:rsidRDefault="0095371B" w:rsidP="00352776">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Забезпечення прозорих та зрозумілих умов з питань справляння місцевих податків і зборів</w:t>
            </w:r>
          </w:p>
        </w:tc>
        <w:tc>
          <w:tcPr>
            <w:tcW w:w="3285" w:type="dxa"/>
          </w:tcPr>
          <w:p w:rsidR="0095371B" w:rsidRDefault="0095371B" w:rsidP="00352776">
            <w:pPr>
              <w:spacing w:before="100" w:beforeAutospacing="1" w:after="119"/>
              <w:rPr>
                <w:rFonts w:ascii="Times New Roman" w:eastAsia="Times New Roman" w:hAnsi="Times New Roman" w:cs="Times New Roman"/>
                <w:sz w:val="24"/>
                <w:szCs w:val="24"/>
                <w:lang w:eastAsia="uk-UA"/>
              </w:rPr>
            </w:pPr>
            <w:r w:rsidRPr="004E490B">
              <w:rPr>
                <w:rFonts w:ascii="Times New Roman" w:eastAsia="Times New Roman" w:hAnsi="Times New Roman" w:cs="Times New Roman"/>
                <w:sz w:val="24"/>
                <w:szCs w:val="24"/>
                <w:lang w:eastAsia="uk-UA"/>
              </w:rPr>
              <w:t>Затрати часу, необхідні для вивчення положень про місцеві податки і збори</w:t>
            </w:r>
          </w:p>
        </w:tc>
      </w:tr>
    </w:tbl>
    <w:p w:rsidR="00EF1E62" w:rsidRDefault="00EF1E62" w:rsidP="00EF1E62">
      <w:pPr>
        <w:spacing w:after="0" w:line="240" w:lineRule="auto"/>
        <w:rPr>
          <w:rFonts w:ascii="Times New Roman" w:eastAsia="Times New Roman" w:hAnsi="Times New Roman" w:cs="Times New Roman"/>
          <w:b/>
          <w:bCs/>
          <w:color w:val="000000"/>
          <w:sz w:val="24"/>
          <w:szCs w:val="24"/>
          <w:lang w:eastAsia="uk-UA"/>
        </w:rPr>
      </w:pPr>
    </w:p>
    <w:p w:rsidR="00680228" w:rsidRPr="00680228" w:rsidRDefault="00680228" w:rsidP="00680228">
      <w:pPr>
        <w:shd w:val="clear" w:color="auto" w:fill="FFFFFF"/>
        <w:spacing w:line="240" w:lineRule="auto"/>
        <w:jc w:val="both"/>
        <w:rPr>
          <w:rFonts w:ascii="Times New Roman" w:eastAsia="Times New Roman" w:hAnsi="Times New Roman" w:cs="Times New Roman"/>
          <w:color w:val="333333"/>
          <w:sz w:val="24"/>
          <w:szCs w:val="24"/>
          <w:lang w:eastAsia="uk-UA"/>
        </w:rPr>
      </w:pPr>
      <w:r w:rsidRPr="00680228">
        <w:rPr>
          <w:rFonts w:ascii="Times New Roman" w:eastAsia="Times New Roman" w:hAnsi="Times New Roman" w:cs="Times New Roman"/>
          <w:color w:val="333333"/>
          <w:sz w:val="24"/>
          <w:szCs w:val="24"/>
          <w:lang w:eastAsia="uk-UA"/>
        </w:rPr>
        <w:t>Оцінка впливу на сферу інтересів суб'єктів господарювання:</w:t>
      </w:r>
    </w:p>
    <w:tbl>
      <w:tblPr>
        <w:tblW w:w="9606"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2"/>
        <w:gridCol w:w="977"/>
        <w:gridCol w:w="1432"/>
        <w:gridCol w:w="1418"/>
        <w:gridCol w:w="1417"/>
        <w:gridCol w:w="1560"/>
      </w:tblGrid>
      <w:tr w:rsidR="00B47325" w:rsidRPr="00070B10" w:rsidTr="00B47325">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070B10">
              <w:rPr>
                <w:rFonts w:ascii="Calibri" w:eastAsia="Times New Roman" w:hAnsi="Calibri" w:cs="Calibri"/>
                <w:b/>
                <w:bCs/>
                <w:sz w:val="26"/>
                <w:szCs w:val="26"/>
                <w:lang w:eastAsia="uk-UA"/>
              </w:rPr>
              <w:t>Показник</w:t>
            </w:r>
          </w:p>
        </w:tc>
        <w:tc>
          <w:tcPr>
            <w:tcW w:w="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070B10">
              <w:rPr>
                <w:rFonts w:ascii="Calibri" w:eastAsia="Times New Roman" w:hAnsi="Calibri" w:cs="Calibri"/>
                <w:b/>
                <w:bCs/>
                <w:sz w:val="26"/>
                <w:szCs w:val="26"/>
                <w:lang w:eastAsia="uk-UA"/>
              </w:rPr>
              <w:t>Великі</w:t>
            </w:r>
          </w:p>
        </w:tc>
        <w:tc>
          <w:tcPr>
            <w:tcW w:w="14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070B10">
              <w:rPr>
                <w:rFonts w:ascii="Calibri" w:eastAsia="Times New Roman" w:hAnsi="Calibri" w:cs="Calibri"/>
                <w:b/>
                <w:bCs/>
                <w:sz w:val="26"/>
                <w:szCs w:val="26"/>
                <w:lang w:eastAsia="uk-UA"/>
              </w:rPr>
              <w:t>Середні</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070B10">
              <w:rPr>
                <w:rFonts w:ascii="Calibri" w:eastAsia="Times New Roman" w:hAnsi="Calibri" w:cs="Calibri"/>
                <w:b/>
                <w:bCs/>
                <w:sz w:val="26"/>
                <w:szCs w:val="26"/>
                <w:lang w:eastAsia="uk-UA"/>
              </w:rPr>
              <w:t>Малі</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proofErr w:type="spellStart"/>
            <w:r w:rsidRPr="00070B10">
              <w:rPr>
                <w:rFonts w:ascii="Calibri" w:eastAsia="Times New Roman" w:hAnsi="Calibri" w:cs="Calibri"/>
                <w:b/>
                <w:bCs/>
                <w:sz w:val="26"/>
                <w:szCs w:val="26"/>
                <w:lang w:eastAsia="uk-UA"/>
              </w:rPr>
              <w:t>Мікро</w:t>
            </w:r>
            <w:proofErr w:type="spellEnd"/>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070B10">
              <w:rPr>
                <w:rFonts w:ascii="Calibri" w:eastAsia="Times New Roman" w:hAnsi="Calibri" w:cs="Calibri"/>
                <w:b/>
                <w:bCs/>
                <w:sz w:val="26"/>
                <w:szCs w:val="26"/>
                <w:lang w:eastAsia="uk-UA"/>
              </w:rPr>
              <w:t>Всього</w:t>
            </w:r>
          </w:p>
        </w:tc>
      </w:tr>
      <w:tr w:rsidR="00B47325" w:rsidRPr="00070B10" w:rsidTr="00B47325">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center"/>
              <w:rPr>
                <w:rFonts w:ascii="Times New Roman" w:eastAsia="Times New Roman" w:hAnsi="Times New Roman" w:cs="Times New Roman"/>
                <w:sz w:val="24"/>
                <w:szCs w:val="24"/>
                <w:lang w:eastAsia="uk-UA"/>
              </w:rPr>
            </w:pPr>
            <w:r w:rsidRPr="00070B10">
              <w:rPr>
                <w:rFonts w:ascii="Calibri" w:eastAsia="Times New Roman" w:hAnsi="Calibri" w:cs="Calibri"/>
                <w:sz w:val="26"/>
                <w:szCs w:val="26"/>
                <w:lang w:eastAsia="uk-UA"/>
              </w:rPr>
              <w:t>1</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center"/>
              <w:rPr>
                <w:rFonts w:ascii="Times New Roman" w:eastAsia="Times New Roman" w:hAnsi="Times New Roman" w:cs="Times New Roman"/>
                <w:sz w:val="24"/>
                <w:szCs w:val="24"/>
                <w:lang w:eastAsia="uk-UA"/>
              </w:rPr>
            </w:pPr>
            <w:r w:rsidRPr="00070B10">
              <w:rPr>
                <w:rFonts w:ascii="Calibri" w:eastAsia="Times New Roman" w:hAnsi="Calibri" w:cs="Calibri"/>
                <w:sz w:val="26"/>
                <w:szCs w:val="26"/>
                <w:lang w:eastAsia="uk-UA"/>
              </w:rPr>
              <w:t>2</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center"/>
              <w:rPr>
                <w:rFonts w:ascii="Times New Roman" w:eastAsia="Times New Roman" w:hAnsi="Times New Roman" w:cs="Times New Roman"/>
                <w:sz w:val="24"/>
                <w:szCs w:val="24"/>
                <w:lang w:eastAsia="uk-UA"/>
              </w:rPr>
            </w:pPr>
            <w:r w:rsidRPr="00070B10">
              <w:rPr>
                <w:rFonts w:ascii="Calibri" w:eastAsia="Times New Roman" w:hAnsi="Calibri" w:cs="Calibri"/>
                <w:sz w:val="26"/>
                <w:szCs w:val="26"/>
                <w:lang w:eastAsia="uk-UA"/>
              </w:rPr>
              <w:t>3</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center"/>
              <w:rPr>
                <w:rFonts w:ascii="Times New Roman" w:eastAsia="Times New Roman" w:hAnsi="Times New Roman" w:cs="Times New Roman"/>
                <w:sz w:val="24"/>
                <w:szCs w:val="24"/>
                <w:lang w:eastAsia="uk-UA"/>
              </w:rPr>
            </w:pPr>
            <w:r w:rsidRPr="00070B10">
              <w:rPr>
                <w:rFonts w:ascii="Calibri" w:eastAsia="Times New Roman" w:hAnsi="Calibri" w:cs="Calibri"/>
                <w:sz w:val="26"/>
                <w:szCs w:val="26"/>
                <w:lang w:eastAsia="uk-UA"/>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center"/>
              <w:rPr>
                <w:rFonts w:ascii="Times New Roman" w:eastAsia="Times New Roman" w:hAnsi="Times New Roman" w:cs="Times New Roman"/>
                <w:sz w:val="24"/>
                <w:szCs w:val="24"/>
                <w:lang w:eastAsia="uk-UA"/>
              </w:rPr>
            </w:pPr>
            <w:r w:rsidRPr="00070B10">
              <w:rPr>
                <w:rFonts w:ascii="Calibri" w:eastAsia="Times New Roman" w:hAnsi="Calibri" w:cs="Calibri"/>
                <w:sz w:val="26"/>
                <w:szCs w:val="26"/>
                <w:lang w:eastAsia="uk-UA"/>
              </w:rPr>
              <w:t>5</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center"/>
              <w:rPr>
                <w:rFonts w:ascii="Times New Roman" w:eastAsia="Times New Roman" w:hAnsi="Times New Roman" w:cs="Times New Roman"/>
                <w:sz w:val="24"/>
                <w:szCs w:val="24"/>
                <w:lang w:eastAsia="uk-UA"/>
              </w:rPr>
            </w:pPr>
            <w:r w:rsidRPr="00070B10">
              <w:rPr>
                <w:rFonts w:ascii="Calibri" w:eastAsia="Times New Roman" w:hAnsi="Calibri" w:cs="Calibri"/>
                <w:sz w:val="26"/>
                <w:szCs w:val="26"/>
                <w:lang w:eastAsia="uk-UA"/>
              </w:rPr>
              <w:t>6</w:t>
            </w:r>
          </w:p>
        </w:tc>
      </w:tr>
      <w:tr w:rsidR="00B47325" w:rsidRPr="00070B10" w:rsidTr="00B47325">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680228">
              <w:rPr>
                <w:rFonts w:ascii="Times New Roman" w:eastAsia="Times New Roman" w:hAnsi="Times New Roman" w:cs="Times New Roman"/>
                <w:sz w:val="24"/>
                <w:szCs w:val="24"/>
                <w:lang w:eastAsia="uk-UA"/>
              </w:rPr>
              <w:t>Кількість суб'єктів платників єдиного податку І-ІІ групи, одиниць</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157</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417</w:t>
            </w:r>
          </w:p>
        </w:tc>
      </w:tr>
      <w:tr w:rsidR="00B47325" w:rsidRPr="00070B10" w:rsidTr="00B47325">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680228">
              <w:rPr>
                <w:rFonts w:ascii="Times New Roman" w:eastAsia="Times New Roman" w:hAnsi="Times New Roman" w:cs="Times New Roman"/>
                <w:sz w:val="24"/>
                <w:szCs w:val="24"/>
                <w:lang w:eastAsia="uk-UA"/>
              </w:rPr>
              <w:t>Питома вага групи в загальній кількості, %</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62,4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37,6</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680228">
              <w:rPr>
                <w:rFonts w:ascii="Times New Roman" w:eastAsia="Times New Roman" w:hAnsi="Times New Roman" w:cs="Times New Roman"/>
                <w:sz w:val="24"/>
                <w:szCs w:val="24"/>
                <w:lang w:eastAsia="uk-UA"/>
              </w:rPr>
              <w:t>100</w:t>
            </w:r>
          </w:p>
        </w:tc>
      </w:tr>
      <w:tr w:rsidR="00B47325" w:rsidRPr="00070B10" w:rsidTr="00B47325">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680228">
              <w:rPr>
                <w:rFonts w:ascii="Times New Roman" w:eastAsia="Times New Roman" w:hAnsi="Times New Roman" w:cs="Times New Roman"/>
                <w:sz w:val="24"/>
                <w:szCs w:val="24"/>
                <w:lang w:eastAsia="uk-UA"/>
              </w:rPr>
              <w:t>Кількість суб'єктів платників податку на нерухоме майно, відмінне від земельної ділянки, одиниць</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7C23" w:rsidRPr="00070B10" w:rsidRDefault="00680228" w:rsidP="00B47325">
            <w:pPr>
              <w:spacing w:after="0" w:line="240" w:lineRule="auto"/>
              <w:jc w:val="both"/>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r w:rsidR="00B47325">
              <w:rPr>
                <w:rFonts w:ascii="Times New Roman" w:eastAsia="Times New Roman" w:hAnsi="Times New Roman" w:cs="Times New Roman"/>
                <w:sz w:val="24"/>
                <w:szCs w:val="24"/>
                <w:lang w:eastAsia="uk-UA"/>
              </w:rPr>
              <w:t>3</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B47325" w:rsidP="00B4732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C17C23" w:rsidP="005F6B7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226</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C17C23"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257</w:t>
            </w:r>
          </w:p>
        </w:tc>
      </w:tr>
      <w:tr w:rsidR="00B47325" w:rsidRPr="00070B10" w:rsidTr="00B47325">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680228">
              <w:rPr>
                <w:rFonts w:ascii="Times New Roman" w:eastAsia="Times New Roman" w:hAnsi="Times New Roman" w:cs="Times New Roman"/>
                <w:sz w:val="24"/>
                <w:szCs w:val="24"/>
                <w:lang w:eastAsia="uk-UA"/>
              </w:rPr>
              <w:t>Питома вага групи в загальній кількості, %</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B47325">
            <w:pPr>
              <w:spacing w:after="0" w:line="240" w:lineRule="auto"/>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r w:rsidR="00B47325">
              <w:rPr>
                <w:rFonts w:ascii="Times New Roman" w:eastAsia="Times New Roman" w:hAnsi="Times New Roman" w:cs="Times New Roman"/>
                <w:sz w:val="24"/>
                <w:szCs w:val="24"/>
                <w:lang w:eastAsia="uk-UA"/>
              </w:rPr>
              <w:t>1,2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B47325"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C17C23"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87,9</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rPr>
                <w:rFonts w:ascii="Times New Roman" w:eastAsia="Times New Roman" w:hAnsi="Times New Roman" w:cs="Times New Roman"/>
                <w:sz w:val="24"/>
                <w:szCs w:val="24"/>
                <w:lang w:eastAsia="uk-UA"/>
              </w:rPr>
            </w:pPr>
            <w:r w:rsidRPr="00680228">
              <w:rPr>
                <w:rFonts w:ascii="Times New Roman" w:eastAsia="Times New Roman" w:hAnsi="Times New Roman" w:cs="Times New Roman"/>
                <w:sz w:val="24"/>
                <w:szCs w:val="24"/>
                <w:lang w:eastAsia="uk-UA"/>
              </w:rPr>
              <w:t>100</w:t>
            </w:r>
          </w:p>
        </w:tc>
      </w:tr>
      <w:tr w:rsidR="00B47325" w:rsidRPr="00070B10" w:rsidTr="00B47325">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680228">
              <w:rPr>
                <w:rFonts w:ascii="Times New Roman" w:eastAsia="Times New Roman" w:hAnsi="Times New Roman" w:cs="Times New Roman"/>
                <w:sz w:val="24"/>
                <w:szCs w:val="24"/>
                <w:lang w:eastAsia="uk-UA"/>
              </w:rPr>
              <w:t>Кількість суб'єктів платників земельного податку, одиниць</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r w:rsidR="00C17C23">
              <w:rPr>
                <w:rFonts w:ascii="Times New Roman" w:eastAsia="Times New Roman" w:hAnsi="Times New Roman" w:cs="Times New Roman"/>
                <w:sz w:val="24"/>
                <w:szCs w:val="24"/>
                <w:lang w:eastAsia="uk-UA"/>
              </w:rPr>
              <w:t>3</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C17C23"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C17C23"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3331</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C17C23"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3364</w:t>
            </w:r>
          </w:p>
        </w:tc>
      </w:tr>
      <w:tr w:rsidR="00B47325" w:rsidRPr="00070B10" w:rsidTr="00B47325">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680228">
              <w:rPr>
                <w:rFonts w:ascii="Times New Roman" w:eastAsia="Times New Roman" w:hAnsi="Times New Roman" w:cs="Times New Roman"/>
                <w:sz w:val="24"/>
                <w:szCs w:val="24"/>
                <w:lang w:eastAsia="uk-UA"/>
              </w:rPr>
              <w:t>Питома вага групи в загальній кількості, %</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B47325">
            <w:pPr>
              <w:spacing w:after="0" w:line="240" w:lineRule="auto"/>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r w:rsidR="00B47325">
              <w:rPr>
                <w:rFonts w:ascii="Times New Roman" w:eastAsia="Times New Roman" w:hAnsi="Times New Roman" w:cs="Times New Roman"/>
                <w:sz w:val="24"/>
                <w:szCs w:val="24"/>
                <w:lang w:eastAsia="uk-UA"/>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B47325"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B47325"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rPr>
                <w:rFonts w:ascii="Times New Roman" w:eastAsia="Times New Roman" w:hAnsi="Times New Roman" w:cs="Times New Roman"/>
                <w:sz w:val="24"/>
                <w:szCs w:val="24"/>
                <w:lang w:eastAsia="uk-UA"/>
              </w:rPr>
            </w:pPr>
            <w:r w:rsidRPr="00680228">
              <w:rPr>
                <w:rFonts w:ascii="Times New Roman" w:eastAsia="Times New Roman" w:hAnsi="Times New Roman" w:cs="Times New Roman"/>
                <w:sz w:val="24"/>
                <w:szCs w:val="24"/>
                <w:lang w:eastAsia="uk-UA"/>
              </w:rPr>
              <w:t>100</w:t>
            </w:r>
          </w:p>
        </w:tc>
      </w:tr>
      <w:tr w:rsidR="00B47325" w:rsidRPr="00070B10" w:rsidTr="00B47325">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jc w:val="both"/>
              <w:rPr>
                <w:rFonts w:ascii="Times New Roman" w:eastAsia="Times New Roman" w:hAnsi="Times New Roman" w:cs="Times New Roman"/>
                <w:sz w:val="24"/>
                <w:szCs w:val="24"/>
                <w:lang w:eastAsia="uk-UA"/>
              </w:rPr>
            </w:pPr>
            <w:r w:rsidRPr="00070B10">
              <w:rPr>
                <w:rFonts w:ascii="Calibri" w:eastAsia="Times New Roman" w:hAnsi="Calibri" w:cs="Calibri"/>
                <w:b/>
                <w:bCs/>
                <w:sz w:val="26"/>
                <w:szCs w:val="26"/>
                <w:lang w:eastAsia="uk-UA"/>
              </w:rPr>
              <w:t>Всього</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rPr>
                <w:rFonts w:ascii="Times New Roman" w:eastAsia="Times New Roman" w:hAnsi="Times New Roman" w:cs="Times New Roman"/>
                <w:sz w:val="24"/>
                <w:szCs w:val="24"/>
                <w:lang w:eastAsia="uk-UA"/>
              </w:rPr>
            </w:pPr>
            <w:r w:rsidRPr="00070B10">
              <w:rPr>
                <w:rFonts w:ascii="Times New Roman" w:eastAsia="Times New Roman" w:hAnsi="Times New Roman" w:cs="Times New Roman"/>
                <w:sz w:val="24"/>
                <w:szCs w:val="24"/>
                <w:lang w:eastAsia="uk-UA"/>
              </w:rPr>
              <w:t>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B47325" w:rsidRDefault="00680228" w:rsidP="005F6B75">
            <w:pPr>
              <w:spacing w:after="0" w:line="240" w:lineRule="auto"/>
              <w:rPr>
                <w:rFonts w:ascii="Times New Roman" w:eastAsia="Times New Roman" w:hAnsi="Times New Roman" w:cs="Times New Roman"/>
                <w:b/>
                <w:sz w:val="24"/>
                <w:szCs w:val="24"/>
                <w:lang w:eastAsia="uk-UA"/>
              </w:rPr>
            </w:pPr>
            <w:r w:rsidRPr="00070B10">
              <w:rPr>
                <w:rFonts w:ascii="Times New Roman" w:eastAsia="Times New Roman" w:hAnsi="Times New Roman" w:cs="Times New Roman"/>
                <w:sz w:val="24"/>
                <w:szCs w:val="24"/>
                <w:lang w:eastAsia="uk-UA"/>
              </w:rPr>
              <w:t> </w:t>
            </w:r>
            <w:r w:rsidR="00B47325" w:rsidRPr="00B47325">
              <w:rPr>
                <w:rFonts w:ascii="Times New Roman" w:eastAsia="Times New Roman" w:hAnsi="Times New Roman" w:cs="Times New Roman"/>
                <w:b/>
                <w:sz w:val="24"/>
                <w:szCs w:val="24"/>
                <w:lang w:eastAsia="uk-UA"/>
              </w:rPr>
              <w:t>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B47325" w:rsidRDefault="00B47325" w:rsidP="005F6B75">
            <w:pPr>
              <w:spacing w:after="0" w:line="240" w:lineRule="auto"/>
              <w:rPr>
                <w:rFonts w:ascii="Times New Roman" w:eastAsia="Times New Roman" w:hAnsi="Times New Roman" w:cs="Times New Roman"/>
                <w:sz w:val="24"/>
                <w:szCs w:val="24"/>
                <w:lang w:eastAsia="uk-UA"/>
              </w:rPr>
            </w:pPr>
            <w:r>
              <w:rPr>
                <w:rFonts w:ascii="Calibri" w:eastAsia="Times New Roman" w:hAnsi="Calibri" w:cs="Calibri"/>
                <w:b/>
                <w:bCs/>
                <w:sz w:val="26"/>
                <w:szCs w:val="26"/>
                <w:lang w:eastAsia="uk-UA"/>
              </w:rPr>
              <w:t>318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B47325" w:rsidRDefault="00B47325" w:rsidP="005F6B75">
            <w:pPr>
              <w:spacing w:after="0" w:line="240" w:lineRule="auto"/>
              <w:rPr>
                <w:rFonts w:ascii="Times New Roman" w:eastAsia="Times New Roman" w:hAnsi="Times New Roman" w:cs="Times New Roman"/>
                <w:sz w:val="24"/>
                <w:szCs w:val="24"/>
                <w:lang w:eastAsia="uk-UA"/>
              </w:rPr>
            </w:pPr>
            <w:r>
              <w:rPr>
                <w:rFonts w:ascii="Calibri" w:eastAsia="Times New Roman" w:hAnsi="Calibri" w:cs="Calibri"/>
                <w:b/>
                <w:bCs/>
                <w:sz w:val="26"/>
                <w:szCs w:val="26"/>
                <w:lang w:eastAsia="uk-UA"/>
              </w:rPr>
              <w:t>3714</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B47325" w:rsidP="005F6B75">
            <w:pPr>
              <w:spacing w:after="0" w:line="240" w:lineRule="auto"/>
              <w:rPr>
                <w:rFonts w:ascii="Times New Roman" w:eastAsia="Times New Roman" w:hAnsi="Times New Roman" w:cs="Times New Roman"/>
                <w:sz w:val="24"/>
                <w:szCs w:val="24"/>
                <w:lang w:eastAsia="uk-UA"/>
              </w:rPr>
            </w:pPr>
            <w:r>
              <w:rPr>
                <w:rFonts w:ascii="Calibri" w:eastAsia="Times New Roman" w:hAnsi="Calibri" w:cs="Calibri"/>
                <w:b/>
                <w:bCs/>
                <w:sz w:val="26"/>
                <w:szCs w:val="26"/>
                <w:lang w:eastAsia="uk-UA"/>
              </w:rPr>
              <w:t>4038</w:t>
            </w:r>
          </w:p>
        </w:tc>
      </w:tr>
      <w:tr w:rsidR="00B47325" w:rsidRPr="00070B10" w:rsidTr="00B47325">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rPr>
                <w:rFonts w:ascii="Times New Roman" w:eastAsia="Times New Roman" w:hAnsi="Times New Roman" w:cs="Times New Roman"/>
                <w:sz w:val="24"/>
                <w:szCs w:val="24"/>
                <w:lang w:eastAsia="uk-UA"/>
              </w:rPr>
            </w:pPr>
            <w:r w:rsidRPr="00070B10">
              <w:rPr>
                <w:rFonts w:ascii="Calibri" w:eastAsia="Times New Roman" w:hAnsi="Calibri" w:cs="Calibri"/>
                <w:b/>
                <w:bCs/>
                <w:sz w:val="26"/>
                <w:szCs w:val="26"/>
                <w:lang w:eastAsia="uk-UA"/>
              </w:rPr>
              <w:t>Питома вага групи в загальній кількості, %</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rPr>
                <w:rFonts w:ascii="Times New Roman" w:eastAsia="Times New Roman" w:hAnsi="Times New Roman" w:cs="Times New Roman"/>
                <w:sz w:val="24"/>
                <w:szCs w:val="24"/>
                <w:lang w:eastAsia="uk-UA"/>
              </w:rPr>
            </w:pPr>
            <w:r w:rsidRPr="00070B10">
              <w:rPr>
                <w:rFonts w:ascii="Calibri" w:eastAsia="Times New Roman" w:hAnsi="Calibri" w:cs="Calibri"/>
                <w:b/>
                <w:bCs/>
                <w:lang w:eastAsia="uk-UA"/>
              </w:rPr>
              <w:t>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rPr>
                <w:rFonts w:ascii="Times New Roman" w:eastAsia="Times New Roman" w:hAnsi="Times New Roman" w:cs="Times New Roman"/>
                <w:sz w:val="24"/>
                <w:szCs w:val="24"/>
                <w:lang w:eastAsia="uk-UA"/>
              </w:rPr>
            </w:pPr>
            <w:r w:rsidRPr="00B47325">
              <w:rPr>
                <w:rFonts w:ascii="Calibri" w:eastAsia="Times New Roman" w:hAnsi="Calibri" w:cs="Calibri"/>
                <w:b/>
                <w:bCs/>
                <w:sz w:val="26"/>
                <w:szCs w:val="26"/>
                <w:lang w:eastAsia="uk-UA"/>
              </w:rPr>
              <w:t> </w:t>
            </w:r>
            <w:r w:rsidR="00B47325" w:rsidRPr="00B47325">
              <w:rPr>
                <w:rFonts w:ascii="Calibri" w:eastAsia="Times New Roman" w:hAnsi="Calibri" w:cs="Calibri"/>
                <w:b/>
                <w:bCs/>
                <w:sz w:val="26"/>
                <w:szCs w:val="26"/>
                <w:lang w:eastAsia="uk-UA"/>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B47325" w:rsidP="005F6B75">
            <w:pPr>
              <w:spacing w:after="0" w:line="240" w:lineRule="auto"/>
              <w:rPr>
                <w:rFonts w:ascii="Times New Roman" w:eastAsia="Times New Roman" w:hAnsi="Times New Roman" w:cs="Times New Roman"/>
                <w:sz w:val="24"/>
                <w:szCs w:val="24"/>
                <w:lang w:eastAsia="uk-UA"/>
              </w:rPr>
            </w:pPr>
            <w:r>
              <w:rPr>
                <w:rFonts w:ascii="Calibri" w:eastAsia="Times New Roman" w:hAnsi="Calibri" w:cs="Calibri"/>
                <w:b/>
                <w:bCs/>
                <w:sz w:val="26"/>
                <w:szCs w:val="26"/>
                <w:lang w:eastAsia="uk-UA"/>
              </w:rPr>
              <w:t>7,9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B47325" w:rsidP="005F6B75">
            <w:pPr>
              <w:spacing w:after="0" w:line="240" w:lineRule="auto"/>
              <w:rPr>
                <w:rFonts w:ascii="Times New Roman" w:eastAsia="Times New Roman" w:hAnsi="Times New Roman" w:cs="Times New Roman"/>
                <w:sz w:val="24"/>
                <w:szCs w:val="24"/>
                <w:lang w:eastAsia="uk-UA"/>
              </w:rPr>
            </w:pPr>
            <w:r>
              <w:rPr>
                <w:rFonts w:ascii="Calibri" w:eastAsia="Times New Roman" w:hAnsi="Calibri" w:cs="Calibri"/>
                <w:b/>
                <w:bCs/>
                <w:sz w:val="26"/>
                <w:szCs w:val="26"/>
                <w:lang w:eastAsia="uk-UA"/>
              </w:rPr>
              <w:t>92,0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0228" w:rsidRPr="00070B10" w:rsidRDefault="00680228" w:rsidP="005F6B75">
            <w:pPr>
              <w:spacing w:after="0" w:line="240" w:lineRule="auto"/>
              <w:rPr>
                <w:rFonts w:ascii="Times New Roman" w:eastAsia="Times New Roman" w:hAnsi="Times New Roman" w:cs="Times New Roman"/>
                <w:sz w:val="24"/>
                <w:szCs w:val="24"/>
                <w:lang w:eastAsia="uk-UA"/>
              </w:rPr>
            </w:pPr>
            <w:r w:rsidRPr="00070B10">
              <w:rPr>
                <w:rFonts w:ascii="Calibri" w:eastAsia="Times New Roman" w:hAnsi="Calibri" w:cs="Calibri"/>
                <w:b/>
                <w:bCs/>
                <w:sz w:val="26"/>
                <w:szCs w:val="26"/>
                <w:lang w:eastAsia="uk-UA"/>
              </w:rPr>
              <w:t>100</w:t>
            </w:r>
          </w:p>
        </w:tc>
      </w:tr>
    </w:tbl>
    <w:p w:rsidR="00B47325" w:rsidRPr="00070B10" w:rsidRDefault="00680228" w:rsidP="00680228">
      <w:pPr>
        <w:shd w:val="clear" w:color="auto" w:fill="FFFFFF"/>
        <w:spacing w:after="0" w:line="240" w:lineRule="auto"/>
        <w:jc w:val="both"/>
        <w:rPr>
          <w:rFonts w:ascii="Segoe UI" w:eastAsia="Times New Roman" w:hAnsi="Segoe UI" w:cs="Segoe UI"/>
          <w:color w:val="333333"/>
          <w:spacing w:val="7"/>
          <w:sz w:val="24"/>
          <w:szCs w:val="24"/>
          <w:lang w:eastAsia="uk-UA"/>
        </w:rPr>
      </w:pPr>
      <w:r w:rsidRPr="00070B10">
        <w:rPr>
          <w:rFonts w:ascii="Segoe UI" w:eastAsia="Times New Roman" w:hAnsi="Segoe UI" w:cs="Segoe UI"/>
          <w:color w:val="333333"/>
          <w:spacing w:val="7"/>
          <w:sz w:val="24"/>
          <w:szCs w:val="24"/>
          <w:lang w:eastAsia="uk-UA"/>
        </w:rPr>
        <w: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71"/>
        <w:gridCol w:w="2268"/>
      </w:tblGrid>
      <w:tr w:rsidR="00B47325" w:rsidRPr="00EF1E62" w:rsidTr="005F6B7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sidRPr="00EF1E62">
              <w:rPr>
                <w:rFonts w:ascii="Times New Roman" w:eastAsia="Times New Roman" w:hAnsi="Times New Roman" w:cs="Times New Roman"/>
                <w:b/>
                <w:bCs/>
                <w:i/>
                <w:iCs/>
                <w:color w:val="000000"/>
                <w:sz w:val="24"/>
                <w:szCs w:val="24"/>
                <w:lang w:eastAsia="uk-UA"/>
              </w:rPr>
              <w:lastRenderedPageBreak/>
              <w:t xml:space="preserve">Показник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sidRPr="00EF1E62">
              <w:rPr>
                <w:rFonts w:ascii="Times New Roman" w:eastAsia="Times New Roman" w:hAnsi="Times New Roman" w:cs="Times New Roman"/>
                <w:b/>
                <w:bCs/>
                <w:i/>
                <w:iCs/>
                <w:color w:val="000000"/>
                <w:sz w:val="24"/>
                <w:szCs w:val="24"/>
                <w:lang w:eastAsia="uk-UA"/>
              </w:rPr>
              <w:t>2022 рік</w:t>
            </w:r>
          </w:p>
        </w:tc>
      </w:tr>
      <w:tr w:rsidR="00B47325" w:rsidRPr="00EF1E62" w:rsidTr="005F6B7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sidRPr="00EF1E62">
              <w:rPr>
                <w:rFonts w:ascii="Times New Roman" w:eastAsia="Times New Roman" w:hAnsi="Times New Roman" w:cs="Times New Roman"/>
                <w:color w:val="000000"/>
                <w:sz w:val="24"/>
                <w:szCs w:val="24"/>
                <w:lang w:eastAsia="uk-UA"/>
              </w:rPr>
              <w:t>Кількість платників земельного податку, на яких</w:t>
            </w:r>
            <w:r w:rsidRPr="00EF1E62">
              <w:rPr>
                <w:rFonts w:ascii="Times New Roman" w:eastAsia="Times New Roman" w:hAnsi="Times New Roman" w:cs="Times New Roman"/>
                <w:color w:val="000000"/>
                <w:sz w:val="24"/>
                <w:szCs w:val="24"/>
                <w:lang w:eastAsia="uk-UA"/>
              </w:rPr>
              <w:br/>
              <w:t>поширюватиметься регуляторний акт, осіб, у</w:t>
            </w:r>
            <w:r w:rsidRPr="00EF1E62">
              <w:rPr>
                <w:rFonts w:ascii="Times New Roman" w:eastAsia="Times New Roman" w:hAnsi="Times New Roman" w:cs="Times New Roman"/>
                <w:color w:val="000000"/>
                <w:sz w:val="24"/>
                <w:szCs w:val="24"/>
                <w:lang w:eastAsia="uk-UA"/>
              </w:rPr>
              <w:br/>
              <w:t>тому числі: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3364</w:t>
            </w:r>
          </w:p>
        </w:tc>
      </w:tr>
      <w:tr w:rsidR="00B47325" w:rsidRPr="00EF1E62" w:rsidTr="005F6B7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sidRPr="00EF1E62">
              <w:rPr>
                <w:rFonts w:ascii="Times New Roman" w:eastAsia="Times New Roman" w:hAnsi="Times New Roman" w:cs="Times New Roman"/>
                <w:color w:val="000000"/>
                <w:sz w:val="24"/>
                <w:szCs w:val="24"/>
                <w:lang w:eastAsia="uk-UA"/>
              </w:rPr>
              <w:t xml:space="preserve">- юридичних осіб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33</w:t>
            </w:r>
          </w:p>
        </w:tc>
      </w:tr>
      <w:tr w:rsidR="00B47325" w:rsidRPr="00EF1E62" w:rsidTr="005F6B7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sidRPr="00EF1E62">
              <w:rPr>
                <w:rFonts w:ascii="Times New Roman" w:eastAsia="Times New Roman" w:hAnsi="Times New Roman" w:cs="Times New Roman"/>
                <w:color w:val="000000"/>
                <w:sz w:val="24"/>
                <w:szCs w:val="24"/>
                <w:lang w:eastAsia="uk-UA"/>
              </w:rPr>
              <w:t xml:space="preserve">- фізичних осіб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3331</w:t>
            </w:r>
          </w:p>
        </w:tc>
      </w:tr>
      <w:tr w:rsidR="00B47325" w:rsidRPr="00EF1E62" w:rsidTr="005F6B7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sidRPr="00EF1E62">
              <w:rPr>
                <w:rFonts w:ascii="Times New Roman" w:eastAsia="Times New Roman" w:hAnsi="Times New Roman" w:cs="Times New Roman"/>
                <w:color w:val="000000"/>
                <w:sz w:val="24"/>
                <w:szCs w:val="24"/>
                <w:lang w:eastAsia="uk-UA"/>
              </w:rPr>
              <w:t>Надходження коштів до бюджету громади від</w:t>
            </w:r>
            <w:r w:rsidRPr="00EF1E62">
              <w:rPr>
                <w:rFonts w:ascii="Times New Roman" w:eastAsia="Times New Roman" w:hAnsi="Times New Roman" w:cs="Times New Roman"/>
                <w:color w:val="000000"/>
                <w:sz w:val="24"/>
                <w:szCs w:val="24"/>
                <w:lang w:eastAsia="uk-UA"/>
              </w:rPr>
              <w:br/>
              <w:t xml:space="preserve">земельного податку, у тому числі: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5396,1</w:t>
            </w:r>
            <w:r w:rsidRPr="00EF1E62">
              <w:rPr>
                <w:rFonts w:ascii="Times New Roman" w:eastAsia="Times New Roman" w:hAnsi="Times New Roman" w:cs="Times New Roman"/>
                <w:color w:val="000000"/>
                <w:sz w:val="24"/>
                <w:szCs w:val="24"/>
                <w:lang w:eastAsia="uk-UA"/>
              </w:rPr>
              <w:t xml:space="preserve"> </w:t>
            </w:r>
            <w:proofErr w:type="spellStart"/>
            <w:r w:rsidRPr="00EF1E62">
              <w:rPr>
                <w:rFonts w:ascii="Times New Roman" w:eastAsia="Times New Roman" w:hAnsi="Times New Roman" w:cs="Times New Roman"/>
                <w:color w:val="000000"/>
                <w:sz w:val="24"/>
                <w:szCs w:val="24"/>
                <w:lang w:eastAsia="uk-UA"/>
              </w:rPr>
              <w:t>тис.грн</w:t>
            </w:r>
            <w:proofErr w:type="spellEnd"/>
            <w:r w:rsidRPr="00EF1E62">
              <w:rPr>
                <w:rFonts w:ascii="Times New Roman" w:eastAsia="Times New Roman" w:hAnsi="Times New Roman" w:cs="Times New Roman"/>
                <w:color w:val="000000"/>
                <w:sz w:val="24"/>
                <w:szCs w:val="24"/>
                <w:lang w:eastAsia="uk-UA"/>
              </w:rPr>
              <w:t>.</w:t>
            </w:r>
          </w:p>
        </w:tc>
      </w:tr>
      <w:tr w:rsidR="00B47325" w:rsidRPr="00EF1E62" w:rsidTr="005F6B7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sidRPr="00EF1E62">
              <w:rPr>
                <w:rFonts w:ascii="Times New Roman" w:eastAsia="Times New Roman" w:hAnsi="Times New Roman" w:cs="Times New Roman"/>
                <w:color w:val="000000"/>
                <w:sz w:val="24"/>
                <w:szCs w:val="24"/>
                <w:lang w:eastAsia="uk-UA"/>
              </w:rPr>
              <w:t xml:space="preserve">- юридичними особами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3882,3</w:t>
            </w:r>
            <w:r w:rsidRPr="00EF1E62">
              <w:rPr>
                <w:rFonts w:ascii="Times New Roman" w:eastAsia="Times New Roman" w:hAnsi="Times New Roman" w:cs="Times New Roman"/>
                <w:color w:val="000000"/>
                <w:sz w:val="24"/>
                <w:szCs w:val="24"/>
                <w:lang w:eastAsia="uk-UA"/>
              </w:rPr>
              <w:t xml:space="preserve"> </w:t>
            </w:r>
            <w:proofErr w:type="spellStart"/>
            <w:r w:rsidRPr="00EF1E62">
              <w:rPr>
                <w:rFonts w:ascii="Times New Roman" w:eastAsia="Times New Roman" w:hAnsi="Times New Roman" w:cs="Times New Roman"/>
                <w:color w:val="000000"/>
                <w:sz w:val="24"/>
                <w:szCs w:val="24"/>
                <w:lang w:eastAsia="uk-UA"/>
              </w:rPr>
              <w:t>тис.грн</w:t>
            </w:r>
            <w:proofErr w:type="spellEnd"/>
            <w:r w:rsidRPr="00EF1E62">
              <w:rPr>
                <w:rFonts w:ascii="Times New Roman" w:eastAsia="Times New Roman" w:hAnsi="Times New Roman" w:cs="Times New Roman"/>
                <w:color w:val="000000"/>
                <w:sz w:val="24"/>
                <w:szCs w:val="24"/>
                <w:lang w:eastAsia="uk-UA"/>
              </w:rPr>
              <w:t>.</w:t>
            </w:r>
          </w:p>
        </w:tc>
      </w:tr>
      <w:tr w:rsidR="00B47325" w:rsidRPr="00EF1E62" w:rsidTr="005F6B7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sidRPr="00EF1E62">
              <w:rPr>
                <w:rFonts w:ascii="Times New Roman" w:eastAsia="Times New Roman" w:hAnsi="Times New Roman" w:cs="Times New Roman"/>
                <w:color w:val="000000"/>
                <w:sz w:val="24"/>
                <w:szCs w:val="24"/>
                <w:lang w:eastAsia="uk-UA"/>
              </w:rPr>
              <w:t xml:space="preserve">- фізичними особами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EF1E62" w:rsidRDefault="00B47325" w:rsidP="005F6B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1513,8</w:t>
            </w:r>
            <w:r w:rsidRPr="00EF1E62">
              <w:rPr>
                <w:rFonts w:ascii="Times New Roman" w:eastAsia="Times New Roman" w:hAnsi="Times New Roman" w:cs="Times New Roman"/>
                <w:color w:val="000000"/>
                <w:sz w:val="24"/>
                <w:szCs w:val="24"/>
                <w:lang w:eastAsia="uk-UA"/>
              </w:rPr>
              <w:t xml:space="preserve"> </w:t>
            </w:r>
            <w:proofErr w:type="spellStart"/>
            <w:r w:rsidRPr="00EF1E62">
              <w:rPr>
                <w:rFonts w:ascii="Times New Roman" w:eastAsia="Times New Roman" w:hAnsi="Times New Roman" w:cs="Times New Roman"/>
                <w:color w:val="000000"/>
                <w:sz w:val="24"/>
                <w:szCs w:val="24"/>
                <w:lang w:eastAsia="uk-UA"/>
              </w:rPr>
              <w:t>тис.грн</w:t>
            </w:r>
            <w:proofErr w:type="spellEnd"/>
            <w:r w:rsidRPr="00EF1E62">
              <w:rPr>
                <w:rFonts w:ascii="Times New Roman" w:eastAsia="Times New Roman" w:hAnsi="Times New Roman" w:cs="Times New Roman"/>
                <w:color w:val="000000"/>
                <w:sz w:val="24"/>
                <w:szCs w:val="24"/>
                <w:lang w:eastAsia="uk-UA"/>
              </w:rPr>
              <w:t>.</w:t>
            </w:r>
          </w:p>
        </w:tc>
      </w:tr>
      <w:tr w:rsidR="00B47325" w:rsidRPr="00EF1E62" w:rsidTr="00B4732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B47325" w:rsidP="005F6B75">
            <w:pPr>
              <w:spacing w:after="0" w:line="240" w:lineRule="auto"/>
              <w:rPr>
                <w:rFonts w:ascii="Times New Roman" w:eastAsia="Times New Roman" w:hAnsi="Times New Roman" w:cs="Times New Roman"/>
                <w:color w:val="000000"/>
                <w:sz w:val="24"/>
                <w:szCs w:val="24"/>
                <w:lang w:eastAsia="uk-UA"/>
              </w:rPr>
            </w:pPr>
            <w:r w:rsidRPr="00EF1E62">
              <w:rPr>
                <w:rFonts w:ascii="Times New Roman" w:eastAsia="Times New Roman" w:hAnsi="Times New Roman" w:cs="Times New Roman"/>
                <w:color w:val="000000"/>
                <w:sz w:val="24"/>
                <w:szCs w:val="24"/>
                <w:lang w:eastAsia="uk-UA"/>
              </w:rPr>
              <w:t xml:space="preserve">Кількість платників </w:t>
            </w:r>
            <w:r w:rsidR="0033320C">
              <w:rPr>
                <w:rFonts w:ascii="Times New Roman" w:eastAsia="Times New Roman" w:hAnsi="Times New Roman" w:cs="Times New Roman"/>
                <w:color w:val="000000"/>
                <w:sz w:val="24"/>
                <w:szCs w:val="24"/>
                <w:lang w:eastAsia="uk-UA"/>
              </w:rPr>
              <w:t xml:space="preserve">податку </w:t>
            </w:r>
            <w:r w:rsidR="0033320C" w:rsidRPr="00680228">
              <w:rPr>
                <w:rFonts w:ascii="Times New Roman" w:eastAsia="Times New Roman" w:hAnsi="Times New Roman" w:cs="Times New Roman"/>
                <w:sz w:val="24"/>
                <w:szCs w:val="24"/>
                <w:lang w:eastAsia="uk-UA"/>
              </w:rPr>
              <w:t>на нерухоме майно, відмінне від земельної ділянки</w:t>
            </w:r>
            <w:r w:rsidRPr="00EF1E62">
              <w:rPr>
                <w:rFonts w:ascii="Times New Roman" w:eastAsia="Times New Roman" w:hAnsi="Times New Roman" w:cs="Times New Roman"/>
                <w:color w:val="000000"/>
                <w:sz w:val="24"/>
                <w:szCs w:val="24"/>
                <w:lang w:eastAsia="uk-UA"/>
              </w:rPr>
              <w:t>, на яких</w:t>
            </w:r>
            <w:r w:rsidRPr="00EF1E62">
              <w:rPr>
                <w:rFonts w:ascii="Times New Roman" w:eastAsia="Times New Roman" w:hAnsi="Times New Roman" w:cs="Times New Roman"/>
                <w:color w:val="000000"/>
                <w:sz w:val="24"/>
                <w:szCs w:val="24"/>
                <w:lang w:eastAsia="uk-UA"/>
              </w:rPr>
              <w:br/>
              <w:t>поширюватиметься регуляторний акт, осіб, у</w:t>
            </w:r>
            <w:r w:rsidRPr="00EF1E62">
              <w:rPr>
                <w:rFonts w:ascii="Times New Roman" w:eastAsia="Times New Roman" w:hAnsi="Times New Roman" w:cs="Times New Roman"/>
                <w:color w:val="000000"/>
                <w:sz w:val="24"/>
                <w:szCs w:val="24"/>
                <w:lang w:eastAsia="uk-UA"/>
              </w:rPr>
              <w:br/>
              <w:t>тому числі: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33320C" w:rsidP="005F6B7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257</w:t>
            </w:r>
          </w:p>
        </w:tc>
      </w:tr>
      <w:tr w:rsidR="00B47325" w:rsidRPr="00EF1E62" w:rsidTr="00B4732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B47325" w:rsidP="005F6B75">
            <w:pPr>
              <w:spacing w:after="0" w:line="240" w:lineRule="auto"/>
              <w:rPr>
                <w:rFonts w:ascii="Times New Roman" w:eastAsia="Times New Roman" w:hAnsi="Times New Roman" w:cs="Times New Roman"/>
                <w:color w:val="000000"/>
                <w:sz w:val="24"/>
                <w:szCs w:val="24"/>
                <w:lang w:eastAsia="uk-UA"/>
              </w:rPr>
            </w:pPr>
            <w:r w:rsidRPr="00EF1E62">
              <w:rPr>
                <w:rFonts w:ascii="Times New Roman" w:eastAsia="Times New Roman" w:hAnsi="Times New Roman" w:cs="Times New Roman"/>
                <w:color w:val="000000"/>
                <w:sz w:val="24"/>
                <w:szCs w:val="24"/>
                <w:lang w:eastAsia="uk-UA"/>
              </w:rPr>
              <w:t xml:space="preserve">- юридичних осіб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B47325" w:rsidP="0033320C">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0033320C">
              <w:rPr>
                <w:rFonts w:ascii="Times New Roman" w:eastAsia="Times New Roman" w:hAnsi="Times New Roman" w:cs="Times New Roman"/>
                <w:color w:val="000000"/>
                <w:sz w:val="24"/>
                <w:szCs w:val="24"/>
                <w:lang w:eastAsia="uk-UA"/>
              </w:rPr>
              <w:t>1</w:t>
            </w:r>
          </w:p>
        </w:tc>
      </w:tr>
      <w:tr w:rsidR="00B47325" w:rsidRPr="00EF1E62" w:rsidTr="00B4732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B47325" w:rsidP="005F6B75">
            <w:pPr>
              <w:spacing w:after="0" w:line="240" w:lineRule="auto"/>
              <w:rPr>
                <w:rFonts w:ascii="Times New Roman" w:eastAsia="Times New Roman" w:hAnsi="Times New Roman" w:cs="Times New Roman"/>
                <w:color w:val="000000"/>
                <w:sz w:val="24"/>
                <w:szCs w:val="24"/>
                <w:lang w:eastAsia="uk-UA"/>
              </w:rPr>
            </w:pPr>
            <w:r w:rsidRPr="00EF1E62">
              <w:rPr>
                <w:rFonts w:ascii="Times New Roman" w:eastAsia="Times New Roman" w:hAnsi="Times New Roman" w:cs="Times New Roman"/>
                <w:color w:val="000000"/>
                <w:sz w:val="24"/>
                <w:szCs w:val="24"/>
                <w:lang w:eastAsia="uk-UA"/>
              </w:rPr>
              <w:t xml:space="preserve">- фізичних осіб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33320C" w:rsidP="005F6B7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226</w:t>
            </w:r>
          </w:p>
        </w:tc>
      </w:tr>
      <w:tr w:rsidR="00B47325" w:rsidRPr="00EF1E62" w:rsidTr="00B4732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B47325" w:rsidP="005F6B75">
            <w:pPr>
              <w:spacing w:after="0" w:line="240" w:lineRule="auto"/>
              <w:rPr>
                <w:rFonts w:ascii="Times New Roman" w:eastAsia="Times New Roman" w:hAnsi="Times New Roman" w:cs="Times New Roman"/>
                <w:color w:val="000000"/>
                <w:sz w:val="24"/>
                <w:szCs w:val="24"/>
                <w:lang w:eastAsia="uk-UA"/>
              </w:rPr>
            </w:pPr>
            <w:r w:rsidRPr="00EF1E62">
              <w:rPr>
                <w:rFonts w:ascii="Times New Roman" w:eastAsia="Times New Roman" w:hAnsi="Times New Roman" w:cs="Times New Roman"/>
                <w:color w:val="000000"/>
                <w:sz w:val="24"/>
                <w:szCs w:val="24"/>
                <w:lang w:eastAsia="uk-UA"/>
              </w:rPr>
              <w:t>Надходження коштів до бюджету громади від</w:t>
            </w:r>
            <w:r w:rsidR="0033320C">
              <w:rPr>
                <w:rFonts w:ascii="Times New Roman" w:eastAsia="Times New Roman" w:hAnsi="Times New Roman" w:cs="Times New Roman"/>
                <w:color w:val="000000"/>
                <w:sz w:val="24"/>
                <w:szCs w:val="24"/>
                <w:lang w:eastAsia="uk-UA"/>
              </w:rPr>
              <w:t xml:space="preserve"> податку</w:t>
            </w:r>
            <w:r w:rsidRPr="00EF1E62">
              <w:rPr>
                <w:rFonts w:ascii="Times New Roman" w:eastAsia="Times New Roman" w:hAnsi="Times New Roman" w:cs="Times New Roman"/>
                <w:color w:val="000000"/>
                <w:sz w:val="24"/>
                <w:szCs w:val="24"/>
                <w:lang w:eastAsia="uk-UA"/>
              </w:rPr>
              <w:br/>
            </w:r>
            <w:r w:rsidR="0033320C" w:rsidRPr="00680228">
              <w:rPr>
                <w:rFonts w:ascii="Times New Roman" w:eastAsia="Times New Roman" w:hAnsi="Times New Roman" w:cs="Times New Roman"/>
                <w:sz w:val="24"/>
                <w:szCs w:val="24"/>
                <w:lang w:eastAsia="uk-UA"/>
              </w:rPr>
              <w:t>на нерухоме майно, відмінне від земельної ділянки</w:t>
            </w:r>
            <w:r w:rsidRPr="00EF1E62">
              <w:rPr>
                <w:rFonts w:ascii="Times New Roman" w:eastAsia="Times New Roman" w:hAnsi="Times New Roman" w:cs="Times New Roman"/>
                <w:color w:val="000000"/>
                <w:sz w:val="24"/>
                <w:szCs w:val="24"/>
                <w:lang w:eastAsia="uk-UA"/>
              </w:rPr>
              <w:t xml:space="preserve">, у тому числі: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33320C" w:rsidP="005F6B7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1411,6</w:t>
            </w:r>
            <w:r w:rsidR="00B47325" w:rsidRPr="00EF1E62">
              <w:rPr>
                <w:rFonts w:ascii="Times New Roman" w:eastAsia="Times New Roman" w:hAnsi="Times New Roman" w:cs="Times New Roman"/>
                <w:color w:val="000000"/>
                <w:sz w:val="24"/>
                <w:szCs w:val="24"/>
                <w:lang w:eastAsia="uk-UA"/>
              </w:rPr>
              <w:t xml:space="preserve"> </w:t>
            </w:r>
            <w:proofErr w:type="spellStart"/>
            <w:r w:rsidR="00B47325" w:rsidRPr="00EF1E62">
              <w:rPr>
                <w:rFonts w:ascii="Times New Roman" w:eastAsia="Times New Roman" w:hAnsi="Times New Roman" w:cs="Times New Roman"/>
                <w:color w:val="000000"/>
                <w:sz w:val="24"/>
                <w:szCs w:val="24"/>
                <w:lang w:eastAsia="uk-UA"/>
              </w:rPr>
              <w:t>тис.грн</w:t>
            </w:r>
            <w:proofErr w:type="spellEnd"/>
            <w:r w:rsidR="00B47325" w:rsidRPr="00EF1E62">
              <w:rPr>
                <w:rFonts w:ascii="Times New Roman" w:eastAsia="Times New Roman" w:hAnsi="Times New Roman" w:cs="Times New Roman"/>
                <w:color w:val="000000"/>
                <w:sz w:val="24"/>
                <w:szCs w:val="24"/>
                <w:lang w:eastAsia="uk-UA"/>
              </w:rPr>
              <w:t>.</w:t>
            </w:r>
          </w:p>
        </w:tc>
      </w:tr>
      <w:tr w:rsidR="00B47325" w:rsidRPr="00EF1E62" w:rsidTr="00B4732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B47325" w:rsidP="005F6B75">
            <w:pPr>
              <w:spacing w:after="0" w:line="240" w:lineRule="auto"/>
              <w:rPr>
                <w:rFonts w:ascii="Times New Roman" w:eastAsia="Times New Roman" w:hAnsi="Times New Roman" w:cs="Times New Roman"/>
                <w:color w:val="000000"/>
                <w:sz w:val="24"/>
                <w:szCs w:val="24"/>
                <w:lang w:eastAsia="uk-UA"/>
              </w:rPr>
            </w:pPr>
            <w:r w:rsidRPr="00EF1E62">
              <w:rPr>
                <w:rFonts w:ascii="Times New Roman" w:eastAsia="Times New Roman" w:hAnsi="Times New Roman" w:cs="Times New Roman"/>
                <w:color w:val="000000"/>
                <w:sz w:val="24"/>
                <w:szCs w:val="24"/>
                <w:lang w:eastAsia="uk-UA"/>
              </w:rPr>
              <w:t xml:space="preserve">- юридичними особами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33320C" w:rsidP="005F6B7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1126,6</w:t>
            </w:r>
            <w:r w:rsidR="00B47325" w:rsidRPr="00EF1E62">
              <w:rPr>
                <w:rFonts w:ascii="Times New Roman" w:eastAsia="Times New Roman" w:hAnsi="Times New Roman" w:cs="Times New Roman"/>
                <w:color w:val="000000"/>
                <w:sz w:val="24"/>
                <w:szCs w:val="24"/>
                <w:lang w:eastAsia="uk-UA"/>
              </w:rPr>
              <w:t xml:space="preserve"> </w:t>
            </w:r>
            <w:proofErr w:type="spellStart"/>
            <w:r w:rsidR="00B47325" w:rsidRPr="00EF1E62">
              <w:rPr>
                <w:rFonts w:ascii="Times New Roman" w:eastAsia="Times New Roman" w:hAnsi="Times New Roman" w:cs="Times New Roman"/>
                <w:color w:val="000000"/>
                <w:sz w:val="24"/>
                <w:szCs w:val="24"/>
                <w:lang w:eastAsia="uk-UA"/>
              </w:rPr>
              <w:t>тис.грн</w:t>
            </w:r>
            <w:proofErr w:type="spellEnd"/>
            <w:r w:rsidR="00B47325" w:rsidRPr="00EF1E62">
              <w:rPr>
                <w:rFonts w:ascii="Times New Roman" w:eastAsia="Times New Roman" w:hAnsi="Times New Roman" w:cs="Times New Roman"/>
                <w:color w:val="000000"/>
                <w:sz w:val="24"/>
                <w:szCs w:val="24"/>
                <w:lang w:eastAsia="uk-UA"/>
              </w:rPr>
              <w:t>.</w:t>
            </w:r>
          </w:p>
        </w:tc>
      </w:tr>
      <w:tr w:rsidR="00B47325" w:rsidRPr="00EF1E62" w:rsidTr="00B47325">
        <w:tc>
          <w:tcPr>
            <w:tcW w:w="6771"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B47325" w:rsidP="005F6B75">
            <w:pPr>
              <w:spacing w:after="0" w:line="240" w:lineRule="auto"/>
              <w:rPr>
                <w:rFonts w:ascii="Times New Roman" w:eastAsia="Times New Roman" w:hAnsi="Times New Roman" w:cs="Times New Roman"/>
                <w:color w:val="000000"/>
                <w:sz w:val="24"/>
                <w:szCs w:val="24"/>
                <w:lang w:eastAsia="uk-UA"/>
              </w:rPr>
            </w:pPr>
            <w:r w:rsidRPr="00EF1E62">
              <w:rPr>
                <w:rFonts w:ascii="Times New Roman" w:eastAsia="Times New Roman" w:hAnsi="Times New Roman" w:cs="Times New Roman"/>
                <w:color w:val="000000"/>
                <w:sz w:val="24"/>
                <w:szCs w:val="24"/>
                <w:lang w:eastAsia="uk-UA"/>
              </w:rPr>
              <w:t xml:space="preserve">- фізичними особами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7325" w:rsidRPr="00B47325" w:rsidRDefault="0033320C" w:rsidP="005F6B7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285,0</w:t>
            </w:r>
            <w:r w:rsidR="00B47325" w:rsidRPr="00EF1E62">
              <w:rPr>
                <w:rFonts w:ascii="Times New Roman" w:eastAsia="Times New Roman" w:hAnsi="Times New Roman" w:cs="Times New Roman"/>
                <w:color w:val="000000"/>
                <w:sz w:val="24"/>
                <w:szCs w:val="24"/>
                <w:lang w:eastAsia="uk-UA"/>
              </w:rPr>
              <w:t xml:space="preserve"> </w:t>
            </w:r>
            <w:proofErr w:type="spellStart"/>
            <w:r w:rsidR="00B47325" w:rsidRPr="00EF1E62">
              <w:rPr>
                <w:rFonts w:ascii="Times New Roman" w:eastAsia="Times New Roman" w:hAnsi="Times New Roman" w:cs="Times New Roman"/>
                <w:color w:val="000000"/>
                <w:sz w:val="24"/>
                <w:szCs w:val="24"/>
                <w:lang w:eastAsia="uk-UA"/>
              </w:rPr>
              <w:t>тис.грн</w:t>
            </w:r>
            <w:proofErr w:type="spellEnd"/>
            <w:r w:rsidR="00B47325" w:rsidRPr="00EF1E62">
              <w:rPr>
                <w:rFonts w:ascii="Times New Roman" w:eastAsia="Times New Roman" w:hAnsi="Times New Roman" w:cs="Times New Roman"/>
                <w:color w:val="000000"/>
                <w:sz w:val="24"/>
                <w:szCs w:val="24"/>
                <w:lang w:eastAsia="uk-UA"/>
              </w:rPr>
              <w:t>.</w:t>
            </w:r>
          </w:p>
        </w:tc>
      </w:tr>
      <w:tr w:rsidR="0033320C" w:rsidRPr="00B47325" w:rsidTr="0033320C">
        <w:tc>
          <w:tcPr>
            <w:tcW w:w="6771" w:type="dxa"/>
            <w:tcBorders>
              <w:top w:val="single" w:sz="4" w:space="0" w:color="auto"/>
              <w:left w:val="single" w:sz="4" w:space="0" w:color="auto"/>
              <w:bottom w:val="single" w:sz="4" w:space="0" w:color="auto"/>
              <w:right w:val="single" w:sz="4" w:space="0" w:color="auto"/>
            </w:tcBorders>
            <w:vAlign w:val="center"/>
            <w:hideMark/>
          </w:tcPr>
          <w:p w:rsidR="0033320C" w:rsidRPr="00B47325" w:rsidRDefault="0033320C" w:rsidP="0033320C">
            <w:pPr>
              <w:spacing w:after="0" w:line="240" w:lineRule="auto"/>
              <w:rPr>
                <w:rFonts w:ascii="Times New Roman" w:eastAsia="Times New Roman" w:hAnsi="Times New Roman" w:cs="Times New Roman"/>
                <w:color w:val="000000"/>
                <w:sz w:val="24"/>
                <w:szCs w:val="24"/>
                <w:lang w:eastAsia="uk-UA"/>
              </w:rPr>
            </w:pPr>
            <w:r w:rsidRPr="00EF1E62">
              <w:rPr>
                <w:rFonts w:ascii="Times New Roman" w:eastAsia="Times New Roman" w:hAnsi="Times New Roman" w:cs="Times New Roman"/>
                <w:color w:val="000000"/>
                <w:sz w:val="24"/>
                <w:szCs w:val="24"/>
                <w:lang w:eastAsia="uk-UA"/>
              </w:rPr>
              <w:t xml:space="preserve">Кількість платників </w:t>
            </w:r>
            <w:r>
              <w:rPr>
                <w:rFonts w:ascii="Times New Roman" w:eastAsia="Times New Roman" w:hAnsi="Times New Roman" w:cs="Times New Roman"/>
                <w:color w:val="000000"/>
                <w:sz w:val="24"/>
                <w:szCs w:val="24"/>
                <w:lang w:eastAsia="uk-UA"/>
              </w:rPr>
              <w:t xml:space="preserve">єдиного </w:t>
            </w:r>
            <w:r>
              <w:rPr>
                <w:rFonts w:ascii="Times New Roman" w:eastAsia="Times New Roman" w:hAnsi="Times New Roman" w:cs="Times New Roman"/>
                <w:color w:val="000000"/>
                <w:sz w:val="24"/>
                <w:szCs w:val="24"/>
                <w:lang w:eastAsia="uk-UA"/>
              </w:rPr>
              <w:t xml:space="preserve">податку </w:t>
            </w:r>
            <w:r>
              <w:rPr>
                <w:rFonts w:ascii="Times New Roman" w:eastAsia="Times New Roman" w:hAnsi="Times New Roman" w:cs="Times New Roman"/>
                <w:color w:val="000000"/>
                <w:sz w:val="24"/>
                <w:szCs w:val="24"/>
                <w:lang w:eastAsia="uk-UA"/>
              </w:rPr>
              <w:t>1 та 2 групи</w:t>
            </w:r>
            <w:r w:rsidRPr="00EF1E62">
              <w:rPr>
                <w:rFonts w:ascii="Times New Roman" w:eastAsia="Times New Roman" w:hAnsi="Times New Roman" w:cs="Times New Roman"/>
                <w:color w:val="000000"/>
                <w:sz w:val="24"/>
                <w:szCs w:val="24"/>
                <w:lang w:eastAsia="uk-UA"/>
              </w:rPr>
              <w:t>, на яких</w:t>
            </w:r>
            <w:r w:rsidRPr="00EF1E62">
              <w:rPr>
                <w:rFonts w:ascii="Times New Roman" w:eastAsia="Times New Roman" w:hAnsi="Times New Roman" w:cs="Times New Roman"/>
                <w:color w:val="000000"/>
                <w:sz w:val="24"/>
                <w:szCs w:val="24"/>
                <w:lang w:eastAsia="uk-UA"/>
              </w:rPr>
              <w:br/>
              <w:t>поширюватиметься регуляторний акт, осіб, у</w:t>
            </w:r>
            <w:r w:rsidRPr="00EF1E62">
              <w:rPr>
                <w:rFonts w:ascii="Times New Roman" w:eastAsia="Times New Roman" w:hAnsi="Times New Roman" w:cs="Times New Roman"/>
                <w:color w:val="000000"/>
                <w:sz w:val="24"/>
                <w:szCs w:val="24"/>
                <w:lang w:eastAsia="uk-UA"/>
              </w:rPr>
              <w:br/>
              <w:t>тому числі: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320C" w:rsidRPr="00B47325" w:rsidRDefault="0033320C" w:rsidP="005F6B7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417</w:t>
            </w:r>
          </w:p>
        </w:tc>
      </w:tr>
      <w:tr w:rsidR="0033320C" w:rsidRPr="00B47325" w:rsidTr="0033320C">
        <w:tc>
          <w:tcPr>
            <w:tcW w:w="6771" w:type="dxa"/>
            <w:tcBorders>
              <w:top w:val="single" w:sz="4" w:space="0" w:color="auto"/>
              <w:left w:val="single" w:sz="4" w:space="0" w:color="auto"/>
              <w:bottom w:val="single" w:sz="4" w:space="0" w:color="auto"/>
              <w:right w:val="single" w:sz="4" w:space="0" w:color="auto"/>
            </w:tcBorders>
            <w:vAlign w:val="center"/>
            <w:hideMark/>
          </w:tcPr>
          <w:p w:rsidR="0033320C" w:rsidRPr="00B47325" w:rsidRDefault="0033320C" w:rsidP="005F6B75">
            <w:pPr>
              <w:spacing w:after="0" w:line="240" w:lineRule="auto"/>
              <w:rPr>
                <w:rFonts w:ascii="Times New Roman" w:eastAsia="Times New Roman" w:hAnsi="Times New Roman" w:cs="Times New Roman"/>
                <w:color w:val="000000"/>
                <w:sz w:val="24"/>
                <w:szCs w:val="24"/>
                <w:lang w:eastAsia="uk-UA"/>
              </w:rPr>
            </w:pPr>
            <w:r w:rsidRPr="00EF1E62">
              <w:rPr>
                <w:rFonts w:ascii="Times New Roman" w:eastAsia="Times New Roman" w:hAnsi="Times New Roman" w:cs="Times New Roman"/>
                <w:color w:val="000000"/>
                <w:sz w:val="24"/>
                <w:szCs w:val="24"/>
                <w:lang w:eastAsia="uk-UA"/>
              </w:rPr>
              <w:t xml:space="preserve">- фізичних осіб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320C" w:rsidRPr="00B47325" w:rsidRDefault="0033320C" w:rsidP="005F6B7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417</w:t>
            </w:r>
          </w:p>
        </w:tc>
      </w:tr>
      <w:tr w:rsidR="0033320C" w:rsidRPr="00B47325" w:rsidTr="0033320C">
        <w:tc>
          <w:tcPr>
            <w:tcW w:w="6771" w:type="dxa"/>
            <w:tcBorders>
              <w:top w:val="single" w:sz="4" w:space="0" w:color="auto"/>
              <w:left w:val="single" w:sz="4" w:space="0" w:color="auto"/>
              <w:bottom w:val="single" w:sz="4" w:space="0" w:color="auto"/>
              <w:right w:val="single" w:sz="4" w:space="0" w:color="auto"/>
            </w:tcBorders>
            <w:vAlign w:val="center"/>
            <w:hideMark/>
          </w:tcPr>
          <w:p w:rsidR="0033320C" w:rsidRPr="00B47325" w:rsidRDefault="0033320C" w:rsidP="005F6B75">
            <w:pPr>
              <w:spacing w:after="0" w:line="240" w:lineRule="auto"/>
              <w:rPr>
                <w:rFonts w:ascii="Times New Roman" w:eastAsia="Times New Roman" w:hAnsi="Times New Roman" w:cs="Times New Roman"/>
                <w:color w:val="000000"/>
                <w:sz w:val="24"/>
                <w:szCs w:val="24"/>
                <w:lang w:eastAsia="uk-UA"/>
              </w:rPr>
            </w:pPr>
            <w:r w:rsidRPr="00EF1E62">
              <w:rPr>
                <w:rFonts w:ascii="Times New Roman" w:eastAsia="Times New Roman" w:hAnsi="Times New Roman" w:cs="Times New Roman"/>
                <w:color w:val="000000"/>
                <w:sz w:val="24"/>
                <w:szCs w:val="24"/>
                <w:lang w:eastAsia="uk-UA"/>
              </w:rPr>
              <w:t>Надходження коштів до бюджету громади від</w:t>
            </w:r>
            <w:r>
              <w:rPr>
                <w:rFonts w:ascii="Times New Roman" w:eastAsia="Times New Roman" w:hAnsi="Times New Roman" w:cs="Times New Roman"/>
                <w:color w:val="000000"/>
                <w:sz w:val="24"/>
                <w:szCs w:val="24"/>
                <w:lang w:eastAsia="uk-UA"/>
              </w:rPr>
              <w:t xml:space="preserve"> податку</w:t>
            </w:r>
            <w:r w:rsidRPr="00EF1E62">
              <w:rPr>
                <w:rFonts w:ascii="Times New Roman" w:eastAsia="Times New Roman" w:hAnsi="Times New Roman" w:cs="Times New Roman"/>
                <w:color w:val="000000"/>
                <w:sz w:val="24"/>
                <w:szCs w:val="24"/>
                <w:lang w:eastAsia="uk-UA"/>
              </w:rPr>
              <w:br/>
            </w:r>
            <w:r w:rsidRPr="0033320C">
              <w:rPr>
                <w:rFonts w:ascii="Times New Roman" w:eastAsia="Times New Roman" w:hAnsi="Times New Roman" w:cs="Times New Roman"/>
                <w:color w:val="000000"/>
                <w:sz w:val="24"/>
                <w:szCs w:val="24"/>
                <w:lang w:eastAsia="uk-UA"/>
              </w:rPr>
              <w:t>на нерухоме майно, відмінне від земельної ділянки</w:t>
            </w:r>
            <w:r w:rsidRPr="00EF1E62">
              <w:rPr>
                <w:rFonts w:ascii="Times New Roman" w:eastAsia="Times New Roman" w:hAnsi="Times New Roman" w:cs="Times New Roman"/>
                <w:color w:val="000000"/>
                <w:sz w:val="24"/>
                <w:szCs w:val="24"/>
                <w:lang w:eastAsia="uk-UA"/>
              </w:rPr>
              <w:t xml:space="preserve">, у тому числі: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320C" w:rsidRPr="00B47325" w:rsidRDefault="0033320C" w:rsidP="005F6B7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1411,6</w:t>
            </w:r>
            <w:r w:rsidRPr="00EF1E62">
              <w:rPr>
                <w:rFonts w:ascii="Times New Roman" w:eastAsia="Times New Roman" w:hAnsi="Times New Roman" w:cs="Times New Roman"/>
                <w:color w:val="000000"/>
                <w:sz w:val="24"/>
                <w:szCs w:val="24"/>
                <w:lang w:eastAsia="uk-UA"/>
              </w:rPr>
              <w:t xml:space="preserve"> </w:t>
            </w:r>
            <w:proofErr w:type="spellStart"/>
            <w:r w:rsidRPr="00EF1E62">
              <w:rPr>
                <w:rFonts w:ascii="Times New Roman" w:eastAsia="Times New Roman" w:hAnsi="Times New Roman" w:cs="Times New Roman"/>
                <w:color w:val="000000"/>
                <w:sz w:val="24"/>
                <w:szCs w:val="24"/>
                <w:lang w:eastAsia="uk-UA"/>
              </w:rPr>
              <w:t>тис.грн</w:t>
            </w:r>
            <w:proofErr w:type="spellEnd"/>
            <w:r w:rsidRPr="00EF1E62">
              <w:rPr>
                <w:rFonts w:ascii="Times New Roman" w:eastAsia="Times New Roman" w:hAnsi="Times New Roman" w:cs="Times New Roman"/>
                <w:color w:val="000000"/>
                <w:sz w:val="24"/>
                <w:szCs w:val="24"/>
                <w:lang w:eastAsia="uk-UA"/>
              </w:rPr>
              <w:t>.</w:t>
            </w:r>
          </w:p>
        </w:tc>
      </w:tr>
      <w:tr w:rsidR="0033320C" w:rsidRPr="00B47325" w:rsidTr="0033320C">
        <w:tc>
          <w:tcPr>
            <w:tcW w:w="6771" w:type="dxa"/>
            <w:tcBorders>
              <w:top w:val="single" w:sz="4" w:space="0" w:color="auto"/>
              <w:left w:val="single" w:sz="4" w:space="0" w:color="auto"/>
              <w:bottom w:val="single" w:sz="4" w:space="0" w:color="auto"/>
              <w:right w:val="single" w:sz="4" w:space="0" w:color="auto"/>
            </w:tcBorders>
            <w:vAlign w:val="center"/>
            <w:hideMark/>
          </w:tcPr>
          <w:p w:rsidR="0033320C" w:rsidRPr="00B47325" w:rsidRDefault="0033320C" w:rsidP="005F6B75">
            <w:pPr>
              <w:spacing w:after="0" w:line="240" w:lineRule="auto"/>
              <w:rPr>
                <w:rFonts w:ascii="Times New Roman" w:eastAsia="Times New Roman" w:hAnsi="Times New Roman" w:cs="Times New Roman"/>
                <w:color w:val="000000"/>
                <w:sz w:val="24"/>
                <w:szCs w:val="24"/>
                <w:lang w:eastAsia="uk-UA"/>
              </w:rPr>
            </w:pPr>
            <w:r w:rsidRPr="00EF1E62">
              <w:rPr>
                <w:rFonts w:ascii="Times New Roman" w:eastAsia="Times New Roman" w:hAnsi="Times New Roman" w:cs="Times New Roman"/>
                <w:color w:val="000000"/>
                <w:sz w:val="24"/>
                <w:szCs w:val="24"/>
                <w:lang w:eastAsia="uk-UA"/>
              </w:rPr>
              <w:t xml:space="preserve">- фізичними особами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320C" w:rsidRPr="00B47325" w:rsidRDefault="0033320C" w:rsidP="0033320C">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28</w:t>
            </w:r>
            <w:r>
              <w:rPr>
                <w:rFonts w:ascii="Times New Roman" w:eastAsia="Times New Roman" w:hAnsi="Times New Roman" w:cs="Times New Roman"/>
                <w:color w:val="000000"/>
                <w:sz w:val="24"/>
                <w:szCs w:val="24"/>
                <w:lang w:eastAsia="uk-UA"/>
              </w:rPr>
              <w:t>36,1</w:t>
            </w:r>
            <w:r w:rsidRPr="00EF1E62">
              <w:rPr>
                <w:rFonts w:ascii="Times New Roman" w:eastAsia="Times New Roman" w:hAnsi="Times New Roman" w:cs="Times New Roman"/>
                <w:color w:val="000000"/>
                <w:sz w:val="24"/>
                <w:szCs w:val="24"/>
                <w:lang w:eastAsia="uk-UA"/>
              </w:rPr>
              <w:t xml:space="preserve"> </w:t>
            </w:r>
            <w:proofErr w:type="spellStart"/>
            <w:r w:rsidRPr="00EF1E62">
              <w:rPr>
                <w:rFonts w:ascii="Times New Roman" w:eastAsia="Times New Roman" w:hAnsi="Times New Roman" w:cs="Times New Roman"/>
                <w:color w:val="000000"/>
                <w:sz w:val="24"/>
                <w:szCs w:val="24"/>
                <w:lang w:eastAsia="uk-UA"/>
              </w:rPr>
              <w:t>тис.грн</w:t>
            </w:r>
            <w:proofErr w:type="spellEnd"/>
            <w:r w:rsidRPr="00EF1E62">
              <w:rPr>
                <w:rFonts w:ascii="Times New Roman" w:eastAsia="Times New Roman" w:hAnsi="Times New Roman" w:cs="Times New Roman"/>
                <w:color w:val="000000"/>
                <w:sz w:val="24"/>
                <w:szCs w:val="24"/>
                <w:lang w:eastAsia="uk-UA"/>
              </w:rPr>
              <w:t>.</w:t>
            </w:r>
          </w:p>
        </w:tc>
      </w:tr>
    </w:tbl>
    <w:p w:rsidR="00680228" w:rsidRPr="00070B10" w:rsidRDefault="00680228" w:rsidP="00680228">
      <w:pPr>
        <w:shd w:val="clear" w:color="auto" w:fill="FFFFFF"/>
        <w:spacing w:after="0" w:line="240" w:lineRule="auto"/>
        <w:jc w:val="both"/>
        <w:rPr>
          <w:rFonts w:ascii="Segoe UI" w:eastAsia="Times New Roman" w:hAnsi="Segoe UI" w:cs="Segoe UI"/>
          <w:color w:val="333333"/>
          <w:spacing w:val="7"/>
          <w:sz w:val="24"/>
          <w:szCs w:val="24"/>
          <w:lang w:eastAsia="uk-UA"/>
        </w:rPr>
      </w:pPr>
    </w:p>
    <w:p w:rsidR="004E490B" w:rsidRPr="004E490B" w:rsidRDefault="004E490B" w:rsidP="004E490B">
      <w:pPr>
        <w:spacing w:before="227" w:after="227" w:line="336" w:lineRule="auto"/>
        <w:ind w:left="363"/>
        <w:rPr>
          <w:rFonts w:ascii="Times New Roman" w:eastAsia="Times New Roman" w:hAnsi="Times New Roman" w:cs="Times New Roman"/>
          <w:sz w:val="24"/>
          <w:szCs w:val="24"/>
          <w:lang w:eastAsia="uk-UA"/>
        </w:rPr>
      </w:pPr>
      <w:bookmarkStart w:id="0" w:name="_GoBack"/>
      <w:bookmarkEnd w:id="0"/>
      <w:r w:rsidRPr="004E490B">
        <w:rPr>
          <w:rFonts w:ascii="Times New Roman" w:eastAsia="Times New Roman" w:hAnsi="Times New Roman" w:cs="Times New Roman"/>
          <w:color w:val="333333"/>
          <w:sz w:val="24"/>
          <w:szCs w:val="24"/>
          <w:lang w:eastAsia="uk-UA"/>
        </w:rPr>
        <w:t>Отже, альтернативні способи досягнення мети державного регулювання відсутні.</w:t>
      </w:r>
    </w:p>
    <w:p w:rsidR="004E490B" w:rsidRPr="00C40B02" w:rsidRDefault="004E490B" w:rsidP="00C40B02">
      <w:pPr>
        <w:pStyle w:val="a4"/>
        <w:numPr>
          <w:ilvl w:val="0"/>
          <w:numId w:val="10"/>
        </w:numPr>
        <w:spacing w:before="100" w:beforeAutospacing="1" w:after="0" w:line="240" w:lineRule="auto"/>
        <w:ind w:right="227"/>
        <w:rPr>
          <w:rFonts w:ascii="Times New Roman" w:eastAsia="Times New Roman" w:hAnsi="Times New Roman" w:cs="Times New Roman"/>
          <w:sz w:val="24"/>
          <w:szCs w:val="24"/>
          <w:lang w:eastAsia="uk-UA"/>
        </w:rPr>
      </w:pPr>
      <w:r w:rsidRPr="00C40B02">
        <w:rPr>
          <w:rFonts w:ascii="Times New Roman" w:eastAsia="Times New Roman" w:hAnsi="Times New Roman" w:cs="Times New Roman"/>
          <w:b/>
          <w:bCs/>
          <w:color w:val="333333"/>
          <w:sz w:val="24"/>
          <w:szCs w:val="24"/>
          <w:lang w:eastAsia="uk-UA"/>
        </w:rPr>
        <w:t>Механізми та заходи, що пропонуються для розв´язання проблем </w:t>
      </w:r>
    </w:p>
    <w:p w:rsidR="00D90C33" w:rsidRDefault="0095371B" w:rsidP="00D90C33">
      <w:pPr>
        <w:pStyle w:val="a3"/>
        <w:spacing w:before="227" w:after="227" w:line="336" w:lineRule="auto"/>
        <w:rPr>
          <w:color w:val="333333"/>
        </w:rPr>
      </w:pPr>
      <w:r>
        <w:rPr>
          <w:color w:val="333333"/>
        </w:rPr>
        <w:t xml:space="preserve">        </w:t>
      </w:r>
      <w:r w:rsidR="00D90C33" w:rsidRPr="00D90C33">
        <w:rPr>
          <w:color w:val="333333"/>
        </w:rPr>
        <w:t xml:space="preserve">Згідно Податкового кодексу України до повноважень місцевих рад належить прийняття рішення про встановлення податку на майно </w:t>
      </w:r>
      <w:r w:rsidR="009349F3">
        <w:rPr>
          <w:color w:val="333333"/>
        </w:rPr>
        <w:t>та єдиного податку.</w:t>
      </w:r>
    </w:p>
    <w:p w:rsidR="0095371B" w:rsidRDefault="00D90C33" w:rsidP="00D90C33">
      <w:pPr>
        <w:pStyle w:val="a3"/>
        <w:spacing w:before="227" w:after="227" w:line="336" w:lineRule="auto"/>
      </w:pPr>
      <w:r>
        <w:rPr>
          <w:color w:val="333333"/>
        </w:rPr>
        <w:t xml:space="preserve">      </w:t>
      </w:r>
      <w:r w:rsidR="0095371B">
        <w:rPr>
          <w:color w:val="333333"/>
        </w:rPr>
        <w:t xml:space="preserve">Вирішення проблеми, зазначеної у розділі 1 цього аналізу, можливе лише шляхом </w:t>
      </w:r>
      <w:r w:rsidRPr="00D90C33">
        <w:rPr>
          <w:color w:val="333333"/>
        </w:rPr>
        <w:t xml:space="preserve">прийняття </w:t>
      </w:r>
      <w:proofErr w:type="spellStart"/>
      <w:r w:rsidRPr="00D90C33">
        <w:rPr>
          <w:color w:val="333333"/>
        </w:rPr>
        <w:t>проєкту</w:t>
      </w:r>
      <w:proofErr w:type="spellEnd"/>
      <w:r w:rsidRPr="00D90C33">
        <w:rPr>
          <w:color w:val="333333"/>
        </w:rPr>
        <w:t xml:space="preserve"> рішення регуляторного акту </w:t>
      </w:r>
      <w:r>
        <w:rPr>
          <w:color w:val="333333"/>
        </w:rPr>
        <w:t xml:space="preserve">у </w:t>
      </w:r>
      <w:r w:rsidR="0095371B">
        <w:rPr>
          <w:color w:val="333333"/>
        </w:rPr>
        <w:t>відповідності із вимогами чинного законодавства. Інші альтернативні способи є неефективними та недоцільними для досягнення поставленої мети або суперечитимуть вимогам чинного законодавства.</w:t>
      </w:r>
    </w:p>
    <w:p w:rsidR="0095371B" w:rsidRDefault="0095371B" w:rsidP="00D90C33">
      <w:pPr>
        <w:pStyle w:val="a3"/>
        <w:spacing w:before="227" w:after="227" w:line="336" w:lineRule="auto"/>
      </w:pPr>
      <w:r>
        <w:rPr>
          <w:color w:val="333333"/>
        </w:rPr>
        <w:t xml:space="preserve">         Рішення, у разі його прийняття, буде </w:t>
      </w:r>
      <w:r w:rsidR="0061242C" w:rsidRPr="00D90C33">
        <w:rPr>
          <w:color w:val="333333"/>
        </w:rPr>
        <w:t>відповідатимуть вимогам чинного законодавства</w:t>
      </w:r>
      <w:r>
        <w:rPr>
          <w:color w:val="333333"/>
        </w:rPr>
        <w:t>.</w:t>
      </w:r>
    </w:p>
    <w:p w:rsidR="0095371B" w:rsidRDefault="0095371B" w:rsidP="0095371B">
      <w:pPr>
        <w:pStyle w:val="a3"/>
        <w:spacing w:before="227" w:beforeAutospacing="0" w:after="227" w:line="336" w:lineRule="auto"/>
      </w:pPr>
      <w:r>
        <w:rPr>
          <w:color w:val="333333"/>
        </w:rPr>
        <w:t xml:space="preserve">         Для реалізації </w:t>
      </w:r>
      <w:proofErr w:type="spellStart"/>
      <w:r>
        <w:rPr>
          <w:color w:val="333333"/>
        </w:rPr>
        <w:t>про</w:t>
      </w:r>
      <w:r w:rsidR="009349F3">
        <w:rPr>
          <w:color w:val="333333"/>
        </w:rPr>
        <w:t>є</w:t>
      </w:r>
      <w:r>
        <w:rPr>
          <w:color w:val="333333"/>
        </w:rPr>
        <w:t>кту</w:t>
      </w:r>
      <w:proofErr w:type="spellEnd"/>
      <w:r>
        <w:rPr>
          <w:color w:val="333333"/>
        </w:rPr>
        <w:t xml:space="preserve"> необхідно задіяти наступні ресурси:</w:t>
      </w:r>
    </w:p>
    <w:p w:rsidR="0095371B" w:rsidRDefault="0095371B" w:rsidP="0095371B">
      <w:pPr>
        <w:pStyle w:val="a3"/>
        <w:spacing w:before="227" w:beforeAutospacing="0" w:after="227" w:line="336" w:lineRule="auto"/>
      </w:pPr>
      <w:r>
        <w:rPr>
          <w:color w:val="333333"/>
        </w:rPr>
        <w:t xml:space="preserve">- інформаційні – довести до відома </w:t>
      </w:r>
      <w:r w:rsidR="0061242C">
        <w:rPr>
          <w:color w:val="333333"/>
        </w:rPr>
        <w:t>населення</w:t>
      </w:r>
      <w:r>
        <w:rPr>
          <w:color w:val="333333"/>
        </w:rPr>
        <w:t xml:space="preserve"> </w:t>
      </w:r>
      <w:proofErr w:type="spellStart"/>
      <w:r>
        <w:rPr>
          <w:color w:val="333333"/>
        </w:rPr>
        <w:t>Ананьївської</w:t>
      </w:r>
      <w:proofErr w:type="spellEnd"/>
      <w:r>
        <w:rPr>
          <w:color w:val="333333"/>
        </w:rPr>
        <w:t xml:space="preserve"> міської ради про розробку нового </w:t>
      </w:r>
      <w:proofErr w:type="spellStart"/>
      <w:r>
        <w:rPr>
          <w:color w:val="333333"/>
        </w:rPr>
        <w:t>проєкту</w:t>
      </w:r>
      <w:proofErr w:type="spellEnd"/>
      <w:r>
        <w:rPr>
          <w:color w:val="333333"/>
        </w:rPr>
        <w:t xml:space="preserve"> рішення щодо </w:t>
      </w:r>
      <w:r w:rsidR="0061242C" w:rsidRPr="0061242C">
        <w:rPr>
          <w:color w:val="333333"/>
        </w:rPr>
        <w:t>встановленн</w:t>
      </w:r>
      <w:r w:rsidR="0061242C">
        <w:rPr>
          <w:color w:val="333333"/>
        </w:rPr>
        <w:t xml:space="preserve">я ставки транспортного податку </w:t>
      </w:r>
      <w:r>
        <w:rPr>
          <w:color w:val="333333"/>
        </w:rPr>
        <w:t>;</w:t>
      </w:r>
    </w:p>
    <w:p w:rsidR="0095371B" w:rsidRDefault="0095371B" w:rsidP="0095371B">
      <w:pPr>
        <w:pStyle w:val="a3"/>
        <w:spacing w:before="227" w:beforeAutospacing="0" w:after="227" w:line="336" w:lineRule="auto"/>
      </w:pPr>
      <w:r>
        <w:rPr>
          <w:color w:val="333333"/>
        </w:rPr>
        <w:lastRenderedPageBreak/>
        <w:t xml:space="preserve">- організаційні – Головному управлінню ДПС в Одеській області здійснювати постійний контроль за дотриманням вимог рішення, своєчасністю та повнотою нарахування та сплати </w:t>
      </w:r>
      <w:r w:rsidR="009349F3">
        <w:rPr>
          <w:color w:val="333333"/>
        </w:rPr>
        <w:t>місцевих податків</w:t>
      </w:r>
      <w:r w:rsidR="0061242C" w:rsidRPr="0061242C">
        <w:rPr>
          <w:color w:val="333333"/>
        </w:rPr>
        <w:t xml:space="preserve">  </w:t>
      </w:r>
      <w:r>
        <w:rPr>
          <w:color w:val="333333"/>
        </w:rPr>
        <w:t xml:space="preserve">до </w:t>
      </w:r>
      <w:proofErr w:type="spellStart"/>
      <w:r>
        <w:rPr>
          <w:color w:val="333333"/>
        </w:rPr>
        <w:t>Ананьївського</w:t>
      </w:r>
      <w:proofErr w:type="spellEnd"/>
      <w:r>
        <w:rPr>
          <w:color w:val="333333"/>
        </w:rPr>
        <w:t xml:space="preserve"> міського бюджету.</w:t>
      </w:r>
    </w:p>
    <w:p w:rsidR="0095371B" w:rsidRDefault="0095371B" w:rsidP="0095371B">
      <w:pPr>
        <w:pStyle w:val="a3"/>
        <w:spacing w:before="227" w:beforeAutospacing="0" w:after="227" w:line="336" w:lineRule="auto"/>
      </w:pPr>
      <w:r>
        <w:rPr>
          <w:color w:val="333333"/>
        </w:rPr>
        <w:t>         Для ефективного вирішення проблеми необхідно:</w:t>
      </w:r>
    </w:p>
    <w:p w:rsidR="0095371B" w:rsidRDefault="0095371B" w:rsidP="0095371B">
      <w:pPr>
        <w:pStyle w:val="a3"/>
        <w:spacing w:before="227" w:beforeAutospacing="0" w:after="227" w:line="336" w:lineRule="auto"/>
      </w:pPr>
      <w:r>
        <w:rPr>
          <w:color w:val="333333"/>
        </w:rPr>
        <w:t xml:space="preserve">- опублікувати рішення </w:t>
      </w:r>
      <w:proofErr w:type="spellStart"/>
      <w:r>
        <w:rPr>
          <w:color w:val="333333"/>
        </w:rPr>
        <w:t>Ананьївської</w:t>
      </w:r>
      <w:proofErr w:type="spellEnd"/>
      <w:r>
        <w:rPr>
          <w:color w:val="333333"/>
        </w:rPr>
        <w:t xml:space="preserve"> міської ради на </w:t>
      </w:r>
      <w:r w:rsidRPr="0095371B">
        <w:rPr>
          <w:color w:val="333333"/>
        </w:rPr>
        <w:t xml:space="preserve">офіційному сайті </w:t>
      </w:r>
      <w:proofErr w:type="spellStart"/>
      <w:r w:rsidRPr="0095371B">
        <w:rPr>
          <w:color w:val="333333"/>
        </w:rPr>
        <w:t>Ананьївської</w:t>
      </w:r>
      <w:proofErr w:type="spellEnd"/>
      <w:r w:rsidRPr="0095371B">
        <w:rPr>
          <w:color w:val="333333"/>
        </w:rPr>
        <w:t xml:space="preserve"> міської територіальної громади за адресою https://ananiv-mr.odessa.gov.ua.</w:t>
      </w:r>
      <w:r>
        <w:rPr>
          <w:color w:val="333333"/>
        </w:rPr>
        <w:t>;</w:t>
      </w:r>
    </w:p>
    <w:p w:rsidR="0095371B" w:rsidRDefault="0095371B" w:rsidP="0095371B">
      <w:pPr>
        <w:pStyle w:val="a3"/>
        <w:spacing w:before="227" w:beforeAutospacing="0" w:after="227" w:line="336" w:lineRule="auto"/>
      </w:pPr>
      <w:r>
        <w:rPr>
          <w:color w:val="333333"/>
        </w:rPr>
        <w:t xml:space="preserve">- довести до відома рішення </w:t>
      </w:r>
      <w:proofErr w:type="spellStart"/>
      <w:r>
        <w:rPr>
          <w:color w:val="333333"/>
        </w:rPr>
        <w:t>Ананьївської</w:t>
      </w:r>
      <w:proofErr w:type="spellEnd"/>
      <w:r>
        <w:rPr>
          <w:color w:val="333333"/>
        </w:rPr>
        <w:t xml:space="preserve"> міської ради до </w:t>
      </w:r>
      <w:r w:rsidR="0061242C" w:rsidRPr="0061242C">
        <w:rPr>
          <w:color w:val="333333"/>
        </w:rPr>
        <w:t>Головно</w:t>
      </w:r>
      <w:r w:rsidR="0061242C">
        <w:rPr>
          <w:color w:val="333333"/>
        </w:rPr>
        <w:t>го</w:t>
      </w:r>
      <w:r w:rsidR="0061242C" w:rsidRPr="0061242C">
        <w:rPr>
          <w:color w:val="333333"/>
        </w:rPr>
        <w:t xml:space="preserve"> управлінн</w:t>
      </w:r>
      <w:r w:rsidR="0061242C">
        <w:rPr>
          <w:color w:val="333333"/>
        </w:rPr>
        <w:t>я</w:t>
      </w:r>
      <w:r w:rsidR="0061242C" w:rsidRPr="0061242C">
        <w:rPr>
          <w:color w:val="333333"/>
        </w:rPr>
        <w:t xml:space="preserve"> ДПС в Одеській області</w:t>
      </w:r>
      <w:r>
        <w:rPr>
          <w:color w:val="333333"/>
        </w:rPr>
        <w:t>. </w:t>
      </w:r>
    </w:p>
    <w:p w:rsidR="0095371B" w:rsidRPr="0095371B" w:rsidRDefault="0095371B" w:rsidP="00C40B02">
      <w:pPr>
        <w:pStyle w:val="a3"/>
        <w:numPr>
          <w:ilvl w:val="0"/>
          <w:numId w:val="10"/>
        </w:numPr>
        <w:spacing w:after="0" w:line="336" w:lineRule="auto"/>
        <w:ind w:right="227"/>
      </w:pPr>
      <w:r w:rsidRPr="0095371B">
        <w:rPr>
          <w:b/>
          <w:bCs/>
          <w:color w:val="333333"/>
        </w:rPr>
        <w:t>Можливість досягнення визначених цілей у разі</w:t>
      </w:r>
      <w:r w:rsidRPr="0095371B">
        <w:rPr>
          <w:color w:val="333333"/>
        </w:rPr>
        <w:t> </w:t>
      </w:r>
      <w:r w:rsidRPr="0095371B">
        <w:rPr>
          <w:b/>
          <w:bCs/>
          <w:color w:val="333333"/>
        </w:rPr>
        <w:t>прийняття регуляторного акту</w:t>
      </w:r>
    </w:p>
    <w:p w:rsidR="00C40B02" w:rsidRPr="00C40B02" w:rsidRDefault="0095371B" w:rsidP="00C40B02">
      <w:pPr>
        <w:pStyle w:val="a3"/>
        <w:spacing w:before="227" w:after="227" w:line="336" w:lineRule="auto"/>
        <w:ind w:left="363"/>
        <w:rPr>
          <w:color w:val="333333"/>
        </w:rPr>
      </w:pPr>
      <w:r>
        <w:rPr>
          <w:color w:val="333333"/>
        </w:rPr>
        <w:t xml:space="preserve">     </w:t>
      </w:r>
      <w:r w:rsidR="00C40B02" w:rsidRPr="00C40B02">
        <w:rPr>
          <w:color w:val="333333"/>
        </w:rPr>
        <w:t xml:space="preserve">Можливість досягнення цілей, передбачених </w:t>
      </w:r>
      <w:r w:rsidR="00C40B02">
        <w:rPr>
          <w:color w:val="333333"/>
        </w:rPr>
        <w:t>п.</w:t>
      </w:r>
      <w:r w:rsidR="00C40B02" w:rsidRPr="00C40B02">
        <w:rPr>
          <w:color w:val="333333"/>
        </w:rPr>
        <w:t xml:space="preserve"> 2 цього аналізу, у разі прийняття зазначеного рішення є цілком реальною т</w:t>
      </w:r>
      <w:r w:rsidR="00C40B02">
        <w:rPr>
          <w:color w:val="333333"/>
        </w:rPr>
        <w:t xml:space="preserve">а обґрунтованою у зв’язку з тим, </w:t>
      </w:r>
      <w:r w:rsidR="00C40B02" w:rsidRPr="00C40B02">
        <w:rPr>
          <w:color w:val="333333"/>
        </w:rPr>
        <w:t xml:space="preserve">що метою розробки </w:t>
      </w:r>
      <w:proofErr w:type="spellStart"/>
      <w:r w:rsidR="00C40B02" w:rsidRPr="00C40B02">
        <w:rPr>
          <w:color w:val="333333"/>
        </w:rPr>
        <w:t>проєкту</w:t>
      </w:r>
      <w:proofErr w:type="spellEnd"/>
      <w:r w:rsidR="00C40B02" w:rsidRPr="00C40B02">
        <w:rPr>
          <w:color w:val="333333"/>
        </w:rPr>
        <w:t xml:space="preserve"> рішення с цілеспрямоване вирішення проблеми.</w:t>
      </w:r>
    </w:p>
    <w:p w:rsidR="00C40B02" w:rsidRPr="00C40B02" w:rsidRDefault="00C40B02" w:rsidP="00C40B02">
      <w:pPr>
        <w:pStyle w:val="a3"/>
        <w:spacing w:before="227" w:after="227" w:line="336" w:lineRule="auto"/>
        <w:ind w:left="363"/>
        <w:rPr>
          <w:color w:val="333333"/>
        </w:rPr>
      </w:pPr>
      <w:r>
        <w:rPr>
          <w:color w:val="333333"/>
        </w:rPr>
        <w:t xml:space="preserve">     </w:t>
      </w:r>
      <w:r w:rsidRPr="00C40B02">
        <w:rPr>
          <w:color w:val="333333"/>
        </w:rPr>
        <w:t>Враховуючи, що виконання зазначеного рішення є загальнообов’язковим для всіх учасників</w:t>
      </w:r>
      <w:r>
        <w:rPr>
          <w:color w:val="333333"/>
        </w:rPr>
        <w:t xml:space="preserve"> </w:t>
      </w:r>
      <w:r w:rsidRPr="00C40B02">
        <w:rPr>
          <w:color w:val="333333"/>
        </w:rPr>
        <w:t>правовідносин у системі оподаткування, досягнення цілей, передбачених п. 2 цього аналізу,</w:t>
      </w:r>
      <w:r>
        <w:rPr>
          <w:color w:val="333333"/>
        </w:rPr>
        <w:t xml:space="preserve"> </w:t>
      </w:r>
      <w:r w:rsidRPr="00C40B02">
        <w:rPr>
          <w:color w:val="333333"/>
        </w:rPr>
        <w:t>вбачається цілком реальним.</w:t>
      </w:r>
    </w:p>
    <w:p w:rsidR="00C40B02" w:rsidRPr="00C40B02" w:rsidRDefault="00C40B02" w:rsidP="00C40B02">
      <w:pPr>
        <w:pStyle w:val="a3"/>
        <w:spacing w:before="227" w:after="227" w:line="336" w:lineRule="auto"/>
        <w:ind w:left="363"/>
        <w:rPr>
          <w:color w:val="333333"/>
        </w:rPr>
      </w:pPr>
      <w:r>
        <w:rPr>
          <w:color w:val="333333"/>
        </w:rPr>
        <w:t xml:space="preserve">        </w:t>
      </w:r>
      <w:r w:rsidRPr="00C40B02">
        <w:rPr>
          <w:color w:val="333333"/>
        </w:rPr>
        <w:t xml:space="preserve">Рішення буде запроваджено на належному рівні і підлягатиме обов’язковому виконанню органами місцевого самоврядування, органами державної </w:t>
      </w:r>
      <w:r>
        <w:rPr>
          <w:color w:val="333333"/>
        </w:rPr>
        <w:t>податкової</w:t>
      </w:r>
      <w:r w:rsidRPr="00C40B02">
        <w:rPr>
          <w:color w:val="333333"/>
        </w:rPr>
        <w:t xml:space="preserve"> служби та платниками податку на майно </w:t>
      </w:r>
      <w:r w:rsidR="009349F3">
        <w:rPr>
          <w:color w:val="333333"/>
        </w:rPr>
        <w:t>та єдиного податку</w:t>
      </w:r>
      <w:r w:rsidRPr="00C40B02">
        <w:rPr>
          <w:color w:val="333333"/>
        </w:rPr>
        <w:t>.</w:t>
      </w:r>
    </w:p>
    <w:p w:rsidR="00C40B02" w:rsidRPr="00C40B02" w:rsidRDefault="00817372" w:rsidP="00C40B02">
      <w:pPr>
        <w:pStyle w:val="a3"/>
        <w:spacing w:before="227" w:after="227" w:line="336" w:lineRule="auto"/>
        <w:ind w:left="363"/>
        <w:rPr>
          <w:color w:val="333333"/>
        </w:rPr>
      </w:pPr>
      <w:r>
        <w:rPr>
          <w:color w:val="333333"/>
        </w:rPr>
        <w:t xml:space="preserve">      </w:t>
      </w:r>
      <w:r w:rsidR="00C40B02" w:rsidRPr="00C40B02">
        <w:rPr>
          <w:color w:val="333333"/>
        </w:rPr>
        <w:t>Досягнення встановлених цілей шляхом виконання вимог даного регуляторного акту принесе вигоди без необхідності здійснення витрат, а саме:</w:t>
      </w:r>
    </w:p>
    <w:p w:rsidR="00C40B02" w:rsidRPr="00C40B02" w:rsidRDefault="00817372" w:rsidP="00C40B02">
      <w:pPr>
        <w:pStyle w:val="a3"/>
        <w:spacing w:before="227" w:after="227" w:line="336" w:lineRule="auto"/>
        <w:ind w:left="363"/>
        <w:rPr>
          <w:color w:val="333333"/>
        </w:rPr>
      </w:pPr>
      <w:r>
        <w:rPr>
          <w:color w:val="333333"/>
        </w:rPr>
        <w:t>-</w:t>
      </w:r>
      <w:r w:rsidR="00C40B02" w:rsidRPr="00C40B02">
        <w:rPr>
          <w:color w:val="333333"/>
        </w:rPr>
        <w:t xml:space="preserve"> органи місцевого самоврядування дотримуються принципу верховенства закону;</w:t>
      </w:r>
    </w:p>
    <w:p w:rsidR="00C40B02" w:rsidRPr="00C40B02" w:rsidRDefault="00817372" w:rsidP="00C40B02">
      <w:pPr>
        <w:pStyle w:val="a3"/>
        <w:spacing w:before="227" w:after="227" w:line="336" w:lineRule="auto"/>
        <w:ind w:left="363"/>
        <w:rPr>
          <w:color w:val="333333"/>
        </w:rPr>
      </w:pPr>
      <w:r>
        <w:rPr>
          <w:color w:val="333333"/>
        </w:rPr>
        <w:t>-</w:t>
      </w:r>
      <w:r w:rsidR="00C40B02" w:rsidRPr="00C40B02">
        <w:rPr>
          <w:color w:val="333333"/>
        </w:rPr>
        <w:t xml:space="preserve"> органи державної </w:t>
      </w:r>
      <w:r>
        <w:rPr>
          <w:color w:val="333333"/>
        </w:rPr>
        <w:t>податков</w:t>
      </w:r>
      <w:r w:rsidR="00C40B02" w:rsidRPr="00C40B02">
        <w:rPr>
          <w:color w:val="333333"/>
        </w:rPr>
        <w:t xml:space="preserve">ої служби </w:t>
      </w:r>
      <w:r>
        <w:rPr>
          <w:color w:val="333333"/>
        </w:rPr>
        <w:t>т</w:t>
      </w:r>
      <w:r w:rsidR="009349F3">
        <w:rPr>
          <w:color w:val="333333"/>
        </w:rPr>
        <w:t>а платниками податку на майно, єдиного податку</w:t>
      </w:r>
      <w:r w:rsidR="00C40B02" w:rsidRPr="00C40B02">
        <w:rPr>
          <w:color w:val="333333"/>
        </w:rPr>
        <w:t xml:space="preserve"> застосовуватимуть акти законодавства </w:t>
      </w:r>
      <w:proofErr w:type="spellStart"/>
      <w:r>
        <w:rPr>
          <w:color w:val="333333"/>
        </w:rPr>
        <w:t>Ананьїв</w:t>
      </w:r>
      <w:r w:rsidR="00C40B02" w:rsidRPr="00C40B02">
        <w:rPr>
          <w:color w:val="333333"/>
        </w:rPr>
        <w:t>ської</w:t>
      </w:r>
      <w:proofErr w:type="spellEnd"/>
      <w:r w:rsidR="00C40B02" w:rsidRPr="00C40B02">
        <w:rPr>
          <w:color w:val="333333"/>
        </w:rPr>
        <w:t xml:space="preserve"> </w:t>
      </w:r>
      <w:r>
        <w:rPr>
          <w:color w:val="333333"/>
        </w:rPr>
        <w:t>мі</w:t>
      </w:r>
      <w:r w:rsidR="00C40B02" w:rsidRPr="00C40B02">
        <w:rPr>
          <w:color w:val="333333"/>
        </w:rPr>
        <w:t>ської ради з питань оподаткування, які відповідатимуть вимогам чинного законодавства.</w:t>
      </w:r>
    </w:p>
    <w:p w:rsidR="00C40B02" w:rsidRPr="00C40B02" w:rsidRDefault="00C40B02" w:rsidP="00C40B02">
      <w:pPr>
        <w:pStyle w:val="a3"/>
        <w:spacing w:before="227" w:after="227" w:line="336" w:lineRule="auto"/>
        <w:ind w:left="363"/>
        <w:rPr>
          <w:color w:val="333333"/>
        </w:rPr>
      </w:pPr>
      <w:r w:rsidRPr="00C40B02">
        <w:rPr>
          <w:color w:val="333333"/>
        </w:rPr>
        <w:t xml:space="preserve"> </w:t>
      </w:r>
      <w:r w:rsidR="00817372">
        <w:rPr>
          <w:color w:val="333333"/>
        </w:rPr>
        <w:t xml:space="preserve">     </w:t>
      </w:r>
      <w:r w:rsidRPr="00C40B02">
        <w:rPr>
          <w:color w:val="333333"/>
        </w:rPr>
        <w:t>Контроль та нагляд за додержанням вимог запропонованого регуляторного акту буде</w:t>
      </w:r>
      <w:r w:rsidR="00817372">
        <w:rPr>
          <w:color w:val="333333"/>
        </w:rPr>
        <w:t xml:space="preserve"> </w:t>
      </w:r>
      <w:r w:rsidRPr="00C40B02">
        <w:rPr>
          <w:color w:val="333333"/>
        </w:rPr>
        <w:t xml:space="preserve">здійснюватися органами державної </w:t>
      </w:r>
      <w:r w:rsidR="00817372">
        <w:rPr>
          <w:color w:val="333333"/>
        </w:rPr>
        <w:t>податков</w:t>
      </w:r>
      <w:r w:rsidRPr="00C40B02">
        <w:rPr>
          <w:color w:val="333333"/>
        </w:rPr>
        <w:t>ої служби</w:t>
      </w:r>
      <w:r w:rsidR="00817372">
        <w:rPr>
          <w:color w:val="333333"/>
        </w:rPr>
        <w:t>.</w:t>
      </w:r>
      <w:r w:rsidRPr="00C40B02">
        <w:rPr>
          <w:color w:val="333333"/>
        </w:rPr>
        <w:t>.</w:t>
      </w:r>
    </w:p>
    <w:p w:rsidR="00C40B02" w:rsidRPr="00C40B02" w:rsidRDefault="00817372" w:rsidP="00C40B02">
      <w:pPr>
        <w:pStyle w:val="a3"/>
        <w:spacing w:before="227" w:after="227" w:line="336" w:lineRule="auto"/>
        <w:ind w:left="363"/>
        <w:rPr>
          <w:color w:val="333333"/>
        </w:rPr>
      </w:pPr>
      <w:r>
        <w:rPr>
          <w:color w:val="333333"/>
        </w:rPr>
        <w:t xml:space="preserve">     </w:t>
      </w:r>
      <w:r w:rsidR="00C40B02" w:rsidRPr="00C40B02">
        <w:rPr>
          <w:color w:val="333333"/>
        </w:rPr>
        <w:t xml:space="preserve"> Слід зазначити, що на дію даного акту можливий вплив зовнішніх чинників таких як прийняття змін та доповнень до чинного законодавства в цій сфері. У подальшому внесення змін</w:t>
      </w:r>
      <w:r>
        <w:rPr>
          <w:color w:val="333333"/>
        </w:rPr>
        <w:t xml:space="preserve"> </w:t>
      </w:r>
      <w:r w:rsidR="00C40B02" w:rsidRPr="00C40B02">
        <w:rPr>
          <w:color w:val="333333"/>
        </w:rPr>
        <w:t>до рішення, яке регламентує механізм справляння податку на майно</w:t>
      </w:r>
      <w:r w:rsidR="009349F3">
        <w:rPr>
          <w:color w:val="333333"/>
        </w:rPr>
        <w:t xml:space="preserve">, </w:t>
      </w:r>
      <w:r w:rsidR="009349F3">
        <w:rPr>
          <w:color w:val="333333"/>
        </w:rPr>
        <w:lastRenderedPageBreak/>
        <w:t>єдиного подат</w:t>
      </w:r>
      <w:r w:rsidR="000E317A">
        <w:rPr>
          <w:color w:val="333333"/>
        </w:rPr>
        <w:t>к</w:t>
      </w:r>
      <w:r w:rsidR="009349F3">
        <w:rPr>
          <w:color w:val="333333"/>
        </w:rPr>
        <w:t>у</w:t>
      </w:r>
      <w:r w:rsidR="00C40B02" w:rsidRPr="00C40B02">
        <w:rPr>
          <w:color w:val="333333"/>
        </w:rPr>
        <w:t xml:space="preserve"> можливе у разі зміни діючого законодавства України або виникнення необхідності у нормативному врегулюванні певних правовідносин.</w:t>
      </w:r>
    </w:p>
    <w:p w:rsidR="00C40B02" w:rsidRDefault="00817372" w:rsidP="00C40B02">
      <w:pPr>
        <w:pStyle w:val="a3"/>
        <w:spacing w:before="227" w:after="227" w:line="336" w:lineRule="auto"/>
        <w:ind w:left="363"/>
        <w:rPr>
          <w:color w:val="333333"/>
        </w:rPr>
      </w:pPr>
      <w:r>
        <w:rPr>
          <w:color w:val="333333"/>
        </w:rPr>
        <w:t xml:space="preserve">     </w:t>
      </w:r>
      <w:r w:rsidR="00C40B02" w:rsidRPr="00C40B02">
        <w:rPr>
          <w:color w:val="333333"/>
        </w:rPr>
        <w:t xml:space="preserve"> Після впровадження всіх механізмів щодо адміністрування податк</w:t>
      </w:r>
      <w:r w:rsidR="009349F3">
        <w:rPr>
          <w:color w:val="333333"/>
        </w:rPr>
        <w:t xml:space="preserve">ів </w:t>
      </w:r>
      <w:r w:rsidR="00C40B02" w:rsidRPr="00C40B02">
        <w:rPr>
          <w:color w:val="333333"/>
        </w:rPr>
        <w:t>на державному рівні та прийняття цього регуляторного акта, передбачається надходження до місцевого бюджету від сплати податк</w:t>
      </w:r>
      <w:r w:rsidR="009349F3">
        <w:rPr>
          <w:color w:val="333333"/>
        </w:rPr>
        <w:t>ів</w:t>
      </w:r>
      <w:r w:rsidR="00C40B02" w:rsidRPr="00C40B02">
        <w:rPr>
          <w:color w:val="333333"/>
        </w:rPr>
        <w:t>.</w:t>
      </w:r>
    </w:p>
    <w:p w:rsidR="0095371B" w:rsidRDefault="0095371B" w:rsidP="00C40B02">
      <w:pPr>
        <w:pStyle w:val="a3"/>
        <w:numPr>
          <w:ilvl w:val="0"/>
          <w:numId w:val="10"/>
        </w:numPr>
        <w:spacing w:after="0"/>
        <w:ind w:right="227"/>
      </w:pPr>
      <w:r>
        <w:rPr>
          <w:b/>
          <w:bCs/>
          <w:color w:val="333333"/>
        </w:rPr>
        <w:t>Очікувані результати від прийняття регуляторного акту</w:t>
      </w:r>
    </w:p>
    <w:p w:rsidR="00C14950" w:rsidRPr="00C14950" w:rsidRDefault="0095371B" w:rsidP="00C14950">
      <w:pPr>
        <w:pStyle w:val="a3"/>
        <w:spacing w:before="227" w:after="227" w:line="336" w:lineRule="auto"/>
        <w:rPr>
          <w:color w:val="333333"/>
        </w:rPr>
      </w:pPr>
      <w:r>
        <w:rPr>
          <w:color w:val="333333"/>
        </w:rPr>
        <w:t xml:space="preserve">         </w:t>
      </w:r>
      <w:r w:rsidR="00C14950" w:rsidRPr="00C14950">
        <w:rPr>
          <w:color w:val="333333"/>
        </w:rPr>
        <w:t>Визначає очікуваних результатів прийняття запропонованого рішення припускає наведення</w:t>
      </w:r>
      <w:r w:rsidR="00C14950">
        <w:rPr>
          <w:color w:val="333333"/>
        </w:rPr>
        <w:t xml:space="preserve"> </w:t>
      </w:r>
      <w:r w:rsidR="00C14950" w:rsidRPr="00C14950">
        <w:rPr>
          <w:color w:val="333333"/>
        </w:rPr>
        <w:t>аналізу вигод та витрат, які виникають у суб’єктів, на яких поширюється дія даного регуляторного акту. Даний регуляторний акт певним чином, впливає на інтереси платників</w:t>
      </w:r>
      <w:r w:rsidR="00C14950">
        <w:rPr>
          <w:color w:val="333333"/>
        </w:rPr>
        <w:t xml:space="preserve"> </w:t>
      </w:r>
      <w:r w:rsidR="00C14950" w:rsidRPr="00C14950">
        <w:rPr>
          <w:color w:val="333333"/>
        </w:rPr>
        <w:t>податку на майно</w:t>
      </w:r>
      <w:r w:rsidR="009349F3">
        <w:rPr>
          <w:color w:val="333333"/>
        </w:rPr>
        <w:t>, єдиного податку</w:t>
      </w:r>
      <w:r w:rsidR="00C14950" w:rsidRPr="00C14950">
        <w:rPr>
          <w:color w:val="333333"/>
        </w:rPr>
        <w:t xml:space="preserve">, органів державної </w:t>
      </w:r>
      <w:r w:rsidR="00C14950">
        <w:rPr>
          <w:color w:val="333333"/>
        </w:rPr>
        <w:t>податков</w:t>
      </w:r>
      <w:r w:rsidR="00C14950" w:rsidRPr="00C14950">
        <w:rPr>
          <w:color w:val="333333"/>
        </w:rPr>
        <w:t>ої служби та місцевого самоврядування.</w:t>
      </w:r>
    </w:p>
    <w:p w:rsidR="0023545A" w:rsidRPr="00C14950" w:rsidRDefault="00C14950" w:rsidP="00C14950">
      <w:pPr>
        <w:pStyle w:val="a3"/>
        <w:spacing w:before="227" w:after="227" w:line="336" w:lineRule="auto"/>
        <w:rPr>
          <w:color w:val="333333"/>
        </w:rPr>
      </w:pPr>
      <w:r w:rsidRPr="00C14950">
        <w:rPr>
          <w:color w:val="333333"/>
        </w:rPr>
        <w:t xml:space="preserve"> </w:t>
      </w:r>
      <w:r>
        <w:rPr>
          <w:color w:val="333333"/>
        </w:rPr>
        <w:t xml:space="preserve">     </w:t>
      </w:r>
      <w:r w:rsidRPr="00C14950">
        <w:rPr>
          <w:color w:val="333333"/>
        </w:rPr>
        <w:t xml:space="preserve">Для визначення очікуваних результатів прийняття запропонованого регуляторного акта, що виникають у суб’єктів, на яких поширюються його дія, нижче наведена таблиця аналізу вигод та витрат, яка визначає результати прийняття запропонованого </w:t>
      </w:r>
      <w:proofErr w:type="spellStart"/>
      <w:r w:rsidRPr="00C14950">
        <w:rPr>
          <w:color w:val="333333"/>
        </w:rPr>
        <w:t>проєкту</w:t>
      </w:r>
      <w:proofErr w:type="spellEnd"/>
      <w:r w:rsidRPr="00C14950">
        <w:rPr>
          <w:color w:val="333333"/>
        </w:rPr>
        <w:t xml:space="preserve"> рішення. </w:t>
      </w:r>
    </w:p>
    <w:tbl>
      <w:tblPr>
        <w:tblStyle w:val="a5"/>
        <w:tblW w:w="0" w:type="auto"/>
        <w:tblLook w:val="04A0" w:firstRow="1" w:lastRow="0" w:firstColumn="1" w:lastColumn="0" w:noHBand="0" w:noVBand="1"/>
      </w:tblPr>
      <w:tblGrid>
        <w:gridCol w:w="2376"/>
        <w:gridCol w:w="4194"/>
        <w:gridCol w:w="3285"/>
      </w:tblGrid>
      <w:tr w:rsidR="0023545A" w:rsidTr="0023545A">
        <w:tc>
          <w:tcPr>
            <w:tcW w:w="2376" w:type="dxa"/>
          </w:tcPr>
          <w:p w:rsidR="0023545A" w:rsidRPr="0023545A" w:rsidRDefault="0023545A" w:rsidP="0023545A">
            <w:pPr>
              <w:spacing w:before="227" w:after="227" w:line="336" w:lineRule="auto"/>
              <w:ind w:left="363"/>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Об’єкт впливу</w:t>
            </w:r>
          </w:p>
        </w:tc>
        <w:tc>
          <w:tcPr>
            <w:tcW w:w="4194" w:type="dxa"/>
          </w:tcPr>
          <w:p w:rsidR="0023545A" w:rsidRPr="0023545A" w:rsidRDefault="0023545A" w:rsidP="0023545A">
            <w:pPr>
              <w:spacing w:before="227" w:after="227" w:line="336" w:lineRule="auto"/>
              <w:ind w:left="363"/>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Вигоди</w:t>
            </w:r>
          </w:p>
        </w:tc>
        <w:tc>
          <w:tcPr>
            <w:tcW w:w="3285" w:type="dxa"/>
          </w:tcPr>
          <w:p w:rsidR="0023545A" w:rsidRPr="0023545A" w:rsidRDefault="0023545A" w:rsidP="0023545A">
            <w:pPr>
              <w:spacing w:before="227" w:after="227" w:line="336" w:lineRule="auto"/>
              <w:ind w:left="363"/>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Витрати</w:t>
            </w:r>
          </w:p>
        </w:tc>
      </w:tr>
      <w:tr w:rsidR="0023545A" w:rsidTr="0023545A">
        <w:tc>
          <w:tcPr>
            <w:tcW w:w="2376" w:type="dxa"/>
          </w:tcPr>
          <w:p w:rsidR="0023545A" w:rsidRPr="0023545A" w:rsidRDefault="0023545A" w:rsidP="0023545A">
            <w:pPr>
              <w:spacing w:before="227" w:after="227" w:line="336" w:lineRule="auto"/>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Держава</w:t>
            </w:r>
          </w:p>
        </w:tc>
        <w:tc>
          <w:tcPr>
            <w:tcW w:w="4194" w:type="dxa"/>
          </w:tcPr>
          <w:p w:rsidR="0023545A" w:rsidRPr="0023545A" w:rsidRDefault="0023545A" w:rsidP="009349F3">
            <w:pPr>
              <w:spacing w:before="227" w:after="227"/>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Виконання норм Податковог</w:t>
            </w:r>
            <w:r>
              <w:rPr>
                <w:rFonts w:ascii="Times New Roman" w:eastAsia="Times New Roman" w:hAnsi="Times New Roman" w:cs="Times New Roman"/>
                <w:color w:val="333333"/>
                <w:sz w:val="24"/>
                <w:szCs w:val="24"/>
                <w:lang w:eastAsia="uk-UA"/>
              </w:rPr>
              <w:t xml:space="preserve">о кодексу України щодо </w:t>
            </w:r>
            <w:r w:rsidRPr="0023545A">
              <w:rPr>
                <w:rFonts w:ascii="Times New Roman" w:eastAsia="Times New Roman" w:hAnsi="Times New Roman" w:cs="Times New Roman"/>
                <w:color w:val="333333"/>
                <w:sz w:val="24"/>
                <w:szCs w:val="24"/>
                <w:lang w:eastAsia="uk-UA"/>
              </w:rPr>
              <w:t>нарахування та сплати податку на майно</w:t>
            </w:r>
            <w:r w:rsidR="009349F3">
              <w:rPr>
                <w:rFonts w:ascii="Times New Roman" w:eastAsia="Times New Roman" w:hAnsi="Times New Roman" w:cs="Times New Roman"/>
                <w:color w:val="333333"/>
                <w:sz w:val="24"/>
                <w:szCs w:val="24"/>
                <w:lang w:eastAsia="uk-UA"/>
              </w:rPr>
              <w:t xml:space="preserve">, єдиного податку </w:t>
            </w:r>
            <w:r w:rsidRPr="0023545A">
              <w:rPr>
                <w:rFonts w:ascii="Times New Roman" w:eastAsia="Times New Roman" w:hAnsi="Times New Roman" w:cs="Times New Roman"/>
                <w:color w:val="333333"/>
                <w:sz w:val="24"/>
                <w:szCs w:val="24"/>
                <w:lang w:eastAsia="uk-UA"/>
              </w:rPr>
              <w:t>у повному обсязі всіма особами, що визначені платниками</w:t>
            </w:r>
            <w:r>
              <w:rPr>
                <w:rFonts w:ascii="Times New Roman" w:eastAsia="Times New Roman" w:hAnsi="Times New Roman" w:cs="Times New Roman"/>
                <w:color w:val="333333"/>
                <w:sz w:val="24"/>
                <w:szCs w:val="24"/>
                <w:lang w:eastAsia="uk-UA"/>
              </w:rPr>
              <w:t xml:space="preserve"> </w:t>
            </w:r>
            <w:r w:rsidRPr="0023545A">
              <w:rPr>
                <w:rFonts w:ascii="Times New Roman" w:eastAsia="Times New Roman" w:hAnsi="Times New Roman" w:cs="Times New Roman"/>
                <w:color w:val="333333"/>
                <w:sz w:val="24"/>
                <w:szCs w:val="24"/>
                <w:lang w:eastAsia="uk-UA"/>
              </w:rPr>
              <w:t>податку</w:t>
            </w:r>
          </w:p>
        </w:tc>
        <w:tc>
          <w:tcPr>
            <w:tcW w:w="3285" w:type="dxa"/>
          </w:tcPr>
          <w:p w:rsidR="0023545A" w:rsidRPr="0023545A" w:rsidRDefault="0023545A" w:rsidP="0023545A">
            <w:pPr>
              <w:spacing w:before="227" w:after="227" w:line="336" w:lineRule="auto"/>
              <w:ind w:left="363"/>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Відсутні</w:t>
            </w:r>
          </w:p>
        </w:tc>
      </w:tr>
      <w:tr w:rsidR="0023545A" w:rsidTr="0023545A">
        <w:tc>
          <w:tcPr>
            <w:tcW w:w="2376" w:type="dxa"/>
          </w:tcPr>
          <w:p w:rsidR="0023545A" w:rsidRPr="0023545A" w:rsidRDefault="0023545A" w:rsidP="0023545A">
            <w:pPr>
              <w:spacing w:before="227" w:after="227" w:line="336" w:lineRule="auto"/>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 xml:space="preserve">Органи </w:t>
            </w:r>
            <w:r>
              <w:rPr>
                <w:rFonts w:ascii="Times New Roman" w:eastAsia="Times New Roman" w:hAnsi="Times New Roman" w:cs="Times New Roman"/>
                <w:color w:val="333333"/>
                <w:sz w:val="24"/>
                <w:szCs w:val="24"/>
                <w:lang w:eastAsia="uk-UA"/>
              </w:rPr>
              <w:t>м</w:t>
            </w:r>
            <w:r w:rsidRPr="0023545A">
              <w:rPr>
                <w:rFonts w:ascii="Times New Roman" w:eastAsia="Times New Roman" w:hAnsi="Times New Roman" w:cs="Times New Roman"/>
                <w:color w:val="333333"/>
                <w:sz w:val="24"/>
                <w:szCs w:val="24"/>
                <w:lang w:eastAsia="uk-UA"/>
              </w:rPr>
              <w:t>ісцевого самоврядування</w:t>
            </w:r>
          </w:p>
        </w:tc>
        <w:tc>
          <w:tcPr>
            <w:tcW w:w="4194" w:type="dxa"/>
          </w:tcPr>
          <w:p w:rsidR="0023545A" w:rsidRDefault="0023545A" w:rsidP="0023545A">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Виконання вимог Податкового </w:t>
            </w:r>
            <w:r w:rsidRPr="0023545A">
              <w:rPr>
                <w:rFonts w:ascii="Times New Roman" w:eastAsia="Times New Roman" w:hAnsi="Times New Roman" w:cs="Times New Roman"/>
                <w:color w:val="333333"/>
                <w:sz w:val="24"/>
                <w:szCs w:val="24"/>
                <w:lang w:eastAsia="uk-UA"/>
              </w:rPr>
              <w:t>кодексу України в частині встановлення податку на майно</w:t>
            </w:r>
            <w:r w:rsidR="000E317A">
              <w:rPr>
                <w:rFonts w:ascii="Times New Roman" w:eastAsia="Times New Roman" w:hAnsi="Times New Roman" w:cs="Times New Roman"/>
                <w:color w:val="333333"/>
                <w:sz w:val="24"/>
                <w:szCs w:val="24"/>
                <w:lang w:eastAsia="uk-UA"/>
              </w:rPr>
              <w:t>, єдиного податку</w:t>
            </w:r>
            <w:r>
              <w:rPr>
                <w:rFonts w:ascii="Times New Roman" w:eastAsia="Times New Roman" w:hAnsi="Times New Roman" w:cs="Times New Roman"/>
                <w:color w:val="333333"/>
                <w:sz w:val="24"/>
                <w:szCs w:val="24"/>
                <w:lang w:eastAsia="uk-UA"/>
              </w:rPr>
              <w:t>:</w:t>
            </w:r>
          </w:p>
          <w:p w:rsidR="0023545A" w:rsidRPr="0023545A" w:rsidRDefault="0023545A" w:rsidP="0023545A">
            <w:pPr>
              <w:spacing w:before="227" w:after="22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r w:rsidRPr="0023545A">
              <w:rPr>
                <w:rFonts w:ascii="Times New Roman" w:eastAsia="Times New Roman" w:hAnsi="Times New Roman" w:cs="Times New Roman"/>
                <w:color w:val="333333"/>
                <w:sz w:val="24"/>
                <w:szCs w:val="24"/>
                <w:lang w:eastAsia="uk-UA"/>
              </w:rPr>
              <w:t xml:space="preserve"> забезпечення вчасного та повного надходження коштів</w:t>
            </w:r>
            <w:r>
              <w:rPr>
                <w:rFonts w:ascii="Times New Roman" w:eastAsia="Times New Roman" w:hAnsi="Times New Roman" w:cs="Times New Roman"/>
                <w:color w:val="333333"/>
                <w:sz w:val="24"/>
                <w:szCs w:val="24"/>
                <w:lang w:eastAsia="uk-UA"/>
              </w:rPr>
              <w:t xml:space="preserve"> </w:t>
            </w:r>
            <w:r w:rsidRPr="0023545A">
              <w:rPr>
                <w:rFonts w:ascii="Times New Roman" w:eastAsia="Times New Roman" w:hAnsi="Times New Roman" w:cs="Times New Roman"/>
                <w:color w:val="333333"/>
                <w:sz w:val="24"/>
                <w:szCs w:val="24"/>
                <w:lang w:eastAsia="uk-UA"/>
              </w:rPr>
              <w:t>до бюджету</w:t>
            </w:r>
          </w:p>
        </w:tc>
        <w:tc>
          <w:tcPr>
            <w:tcW w:w="3285" w:type="dxa"/>
          </w:tcPr>
          <w:p w:rsidR="0023545A" w:rsidRPr="0023545A" w:rsidRDefault="0023545A" w:rsidP="0023545A">
            <w:pPr>
              <w:spacing w:before="227" w:after="227" w:line="336" w:lineRule="auto"/>
              <w:ind w:left="363"/>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Відсутні</w:t>
            </w:r>
          </w:p>
        </w:tc>
      </w:tr>
      <w:tr w:rsidR="0023545A" w:rsidTr="0023545A">
        <w:tc>
          <w:tcPr>
            <w:tcW w:w="2376" w:type="dxa"/>
          </w:tcPr>
          <w:p w:rsidR="0023545A" w:rsidRPr="0023545A" w:rsidRDefault="0023545A" w:rsidP="0023545A">
            <w:pPr>
              <w:spacing w:before="227" w:after="227" w:line="336"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Суб’єкт </w:t>
            </w:r>
            <w:r w:rsidRPr="0023545A">
              <w:rPr>
                <w:rFonts w:ascii="Times New Roman" w:eastAsia="Times New Roman" w:hAnsi="Times New Roman" w:cs="Times New Roman"/>
                <w:color w:val="333333"/>
                <w:sz w:val="24"/>
                <w:szCs w:val="24"/>
                <w:lang w:eastAsia="uk-UA"/>
              </w:rPr>
              <w:t>п</w:t>
            </w:r>
            <w:r>
              <w:rPr>
                <w:rFonts w:ascii="Times New Roman" w:eastAsia="Times New Roman" w:hAnsi="Times New Roman" w:cs="Times New Roman"/>
                <w:color w:val="333333"/>
                <w:sz w:val="24"/>
                <w:szCs w:val="24"/>
                <w:lang w:eastAsia="uk-UA"/>
              </w:rPr>
              <w:t xml:space="preserve">ідприємницької </w:t>
            </w:r>
            <w:r w:rsidRPr="0023545A">
              <w:rPr>
                <w:rFonts w:ascii="Times New Roman" w:eastAsia="Times New Roman" w:hAnsi="Times New Roman" w:cs="Times New Roman"/>
                <w:color w:val="333333"/>
                <w:sz w:val="24"/>
                <w:szCs w:val="24"/>
                <w:lang w:eastAsia="uk-UA"/>
              </w:rPr>
              <w:t>діяльності</w:t>
            </w:r>
          </w:p>
        </w:tc>
        <w:tc>
          <w:tcPr>
            <w:tcW w:w="4194" w:type="dxa"/>
          </w:tcPr>
          <w:p w:rsidR="0023545A" w:rsidRPr="0023545A" w:rsidRDefault="0023545A" w:rsidP="000E317A">
            <w:pPr>
              <w:spacing w:before="227" w:after="227"/>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Прозорий механ</w:t>
            </w:r>
            <w:r w:rsidR="000E317A">
              <w:rPr>
                <w:rFonts w:ascii="Times New Roman" w:eastAsia="Times New Roman" w:hAnsi="Times New Roman" w:cs="Times New Roman"/>
                <w:color w:val="333333"/>
                <w:sz w:val="24"/>
                <w:szCs w:val="24"/>
                <w:lang w:eastAsia="uk-UA"/>
              </w:rPr>
              <w:t xml:space="preserve">ізм справляння податку на майно, єдиного податку </w:t>
            </w:r>
            <w:r w:rsidRPr="0023545A">
              <w:rPr>
                <w:rFonts w:ascii="Times New Roman" w:eastAsia="Times New Roman" w:hAnsi="Times New Roman" w:cs="Times New Roman"/>
                <w:color w:val="333333"/>
                <w:sz w:val="24"/>
                <w:szCs w:val="24"/>
                <w:lang w:eastAsia="uk-UA"/>
              </w:rPr>
              <w:t>забезпечить платників податку прозорим та зрозумілим механізмом, простим у застосуванні, на підставі якого платниками буде здійснюватися</w:t>
            </w:r>
            <w:r>
              <w:rPr>
                <w:rFonts w:ascii="Times New Roman" w:eastAsia="Times New Roman" w:hAnsi="Times New Roman" w:cs="Times New Roman"/>
                <w:color w:val="333333"/>
                <w:sz w:val="24"/>
                <w:szCs w:val="24"/>
                <w:lang w:eastAsia="uk-UA"/>
              </w:rPr>
              <w:t xml:space="preserve"> </w:t>
            </w:r>
            <w:r w:rsidRPr="0023545A">
              <w:rPr>
                <w:rFonts w:ascii="Times New Roman" w:eastAsia="Times New Roman" w:hAnsi="Times New Roman" w:cs="Times New Roman"/>
                <w:color w:val="333333"/>
                <w:sz w:val="24"/>
                <w:szCs w:val="24"/>
                <w:lang w:eastAsia="uk-UA"/>
              </w:rPr>
              <w:t xml:space="preserve">нарахування податкового </w:t>
            </w:r>
            <w:r>
              <w:rPr>
                <w:rFonts w:ascii="Times New Roman" w:eastAsia="Times New Roman" w:hAnsi="Times New Roman" w:cs="Times New Roman"/>
                <w:color w:val="333333"/>
                <w:sz w:val="24"/>
                <w:szCs w:val="24"/>
                <w:lang w:eastAsia="uk-UA"/>
              </w:rPr>
              <w:t>з</w:t>
            </w:r>
            <w:r w:rsidRPr="0023545A">
              <w:rPr>
                <w:rFonts w:ascii="Times New Roman" w:eastAsia="Times New Roman" w:hAnsi="Times New Roman" w:cs="Times New Roman"/>
                <w:color w:val="333333"/>
                <w:sz w:val="24"/>
                <w:szCs w:val="24"/>
                <w:lang w:eastAsia="uk-UA"/>
              </w:rPr>
              <w:t>обов’язання зі сплатити податку на майно</w:t>
            </w:r>
            <w:r w:rsidR="000E317A">
              <w:rPr>
                <w:rFonts w:ascii="Times New Roman" w:eastAsia="Times New Roman" w:hAnsi="Times New Roman" w:cs="Times New Roman"/>
                <w:color w:val="333333"/>
                <w:sz w:val="24"/>
                <w:szCs w:val="24"/>
                <w:lang w:eastAsia="uk-UA"/>
              </w:rPr>
              <w:t>,</w:t>
            </w:r>
            <w:r w:rsidRPr="0023545A">
              <w:rPr>
                <w:rFonts w:ascii="Times New Roman" w:eastAsia="Times New Roman" w:hAnsi="Times New Roman" w:cs="Times New Roman"/>
                <w:color w:val="333333"/>
                <w:sz w:val="24"/>
                <w:szCs w:val="24"/>
                <w:lang w:eastAsia="uk-UA"/>
              </w:rPr>
              <w:t xml:space="preserve"> </w:t>
            </w:r>
            <w:r w:rsidR="000E317A">
              <w:rPr>
                <w:rFonts w:ascii="Times New Roman" w:eastAsia="Times New Roman" w:hAnsi="Times New Roman" w:cs="Times New Roman"/>
                <w:color w:val="333333"/>
                <w:sz w:val="24"/>
                <w:szCs w:val="24"/>
                <w:lang w:eastAsia="uk-UA"/>
              </w:rPr>
              <w:t>єдиного податку</w:t>
            </w:r>
          </w:p>
        </w:tc>
        <w:tc>
          <w:tcPr>
            <w:tcW w:w="3285" w:type="dxa"/>
          </w:tcPr>
          <w:p w:rsidR="0023545A" w:rsidRPr="0023545A" w:rsidRDefault="0023545A" w:rsidP="0023545A">
            <w:pPr>
              <w:spacing w:before="227" w:after="227" w:line="336" w:lineRule="auto"/>
              <w:rPr>
                <w:rFonts w:ascii="Times New Roman" w:eastAsia="Times New Roman" w:hAnsi="Times New Roman" w:cs="Times New Roman"/>
                <w:color w:val="333333"/>
                <w:sz w:val="24"/>
                <w:szCs w:val="24"/>
                <w:lang w:eastAsia="uk-UA"/>
              </w:rPr>
            </w:pPr>
            <w:r w:rsidRPr="0023545A">
              <w:rPr>
                <w:rFonts w:ascii="Times New Roman" w:eastAsia="Times New Roman" w:hAnsi="Times New Roman" w:cs="Times New Roman"/>
                <w:color w:val="333333"/>
                <w:sz w:val="24"/>
                <w:szCs w:val="24"/>
                <w:lang w:eastAsia="uk-UA"/>
              </w:rPr>
              <w:t>Витрати коштів за сплату</w:t>
            </w:r>
            <w:r>
              <w:rPr>
                <w:rFonts w:ascii="Times New Roman" w:eastAsia="Times New Roman" w:hAnsi="Times New Roman" w:cs="Times New Roman"/>
                <w:color w:val="333333"/>
                <w:sz w:val="24"/>
                <w:szCs w:val="24"/>
                <w:lang w:eastAsia="uk-UA"/>
              </w:rPr>
              <w:t xml:space="preserve"> </w:t>
            </w:r>
            <w:r w:rsidRPr="0023545A">
              <w:rPr>
                <w:rFonts w:ascii="Times New Roman" w:eastAsia="Times New Roman" w:hAnsi="Times New Roman" w:cs="Times New Roman"/>
                <w:color w:val="333333"/>
                <w:sz w:val="24"/>
                <w:szCs w:val="24"/>
                <w:lang w:eastAsia="uk-UA"/>
              </w:rPr>
              <w:t>податків</w:t>
            </w:r>
          </w:p>
        </w:tc>
      </w:tr>
    </w:tbl>
    <w:p w:rsidR="0095371B" w:rsidRDefault="0095371B" w:rsidP="00C40B02">
      <w:pPr>
        <w:pStyle w:val="a3"/>
        <w:numPr>
          <w:ilvl w:val="0"/>
          <w:numId w:val="10"/>
        </w:numPr>
        <w:spacing w:before="227" w:beforeAutospacing="0" w:after="227" w:line="336" w:lineRule="auto"/>
        <w:ind w:right="227"/>
      </w:pPr>
      <w:r w:rsidRPr="00307001">
        <w:rPr>
          <w:b/>
          <w:bCs/>
          <w:color w:val="333333"/>
        </w:rPr>
        <w:lastRenderedPageBreak/>
        <w:t>Обґрунтування строку дії регуляторного акту</w:t>
      </w:r>
      <w:r w:rsidRPr="00307001">
        <w:rPr>
          <w:color w:val="333333"/>
        </w:rPr>
        <w:t> </w:t>
      </w:r>
    </w:p>
    <w:p w:rsidR="0095371B" w:rsidRDefault="0095371B" w:rsidP="0095371B">
      <w:pPr>
        <w:pStyle w:val="a3"/>
        <w:spacing w:before="227" w:beforeAutospacing="0" w:after="227" w:line="336" w:lineRule="auto"/>
      </w:pPr>
      <w:r>
        <w:rPr>
          <w:color w:val="333333"/>
        </w:rPr>
        <w:t xml:space="preserve">         Строк дії регуляторного акту пропонується </w:t>
      </w:r>
      <w:r w:rsidR="00DB6776">
        <w:rPr>
          <w:color w:val="333333"/>
        </w:rPr>
        <w:t xml:space="preserve">не </w:t>
      </w:r>
      <w:r>
        <w:rPr>
          <w:color w:val="333333"/>
        </w:rPr>
        <w:t>обмеж</w:t>
      </w:r>
      <w:r w:rsidR="00DB6776">
        <w:rPr>
          <w:color w:val="333333"/>
        </w:rPr>
        <w:t>ува</w:t>
      </w:r>
      <w:r>
        <w:rPr>
          <w:color w:val="333333"/>
        </w:rPr>
        <w:t>ти терміном. Зміни та доповнення до даного регуляторного акту можуть вноситись у разі зміни до чинного законодавства. </w:t>
      </w:r>
    </w:p>
    <w:p w:rsidR="0095371B" w:rsidRDefault="0095371B" w:rsidP="00C40B02">
      <w:pPr>
        <w:pStyle w:val="a3"/>
        <w:numPr>
          <w:ilvl w:val="0"/>
          <w:numId w:val="10"/>
        </w:numPr>
        <w:spacing w:after="0"/>
        <w:ind w:right="227"/>
      </w:pPr>
      <w:r>
        <w:rPr>
          <w:b/>
          <w:bCs/>
          <w:color w:val="333333"/>
        </w:rPr>
        <w:t>Показники результативності регуляторного акту</w:t>
      </w:r>
    </w:p>
    <w:p w:rsidR="0095371B" w:rsidRDefault="0095371B" w:rsidP="0095371B">
      <w:pPr>
        <w:pStyle w:val="a3"/>
        <w:spacing w:before="227" w:beforeAutospacing="0" w:after="227" w:line="336" w:lineRule="auto"/>
      </w:pPr>
      <w:r>
        <w:rPr>
          <w:color w:val="333333"/>
        </w:rPr>
        <w:t> </w:t>
      </w:r>
      <w:r w:rsidR="00FE5A29">
        <w:rPr>
          <w:color w:val="333333"/>
        </w:rPr>
        <w:t xml:space="preserve">       </w:t>
      </w:r>
      <w:r>
        <w:rPr>
          <w:color w:val="333333"/>
        </w:rPr>
        <w:t xml:space="preserve"> Показники результативності запровадженого рішення є забезпечення надходжень до </w:t>
      </w:r>
      <w:proofErr w:type="spellStart"/>
      <w:r w:rsidR="00FE5A29">
        <w:rPr>
          <w:color w:val="333333"/>
        </w:rPr>
        <w:t>Ананьївського</w:t>
      </w:r>
      <w:proofErr w:type="spellEnd"/>
      <w:r w:rsidR="00FE5A29">
        <w:rPr>
          <w:color w:val="333333"/>
        </w:rPr>
        <w:t xml:space="preserve"> міського бюджету </w:t>
      </w:r>
      <w:r>
        <w:rPr>
          <w:color w:val="333333"/>
        </w:rPr>
        <w:t xml:space="preserve">за рахунок своєчасного та повного здійснення відрахувань </w:t>
      </w:r>
      <w:r w:rsidR="000E317A" w:rsidRPr="000E317A">
        <w:rPr>
          <w:color w:val="333333"/>
        </w:rPr>
        <w:t>податку на майно, єдиного податку</w:t>
      </w:r>
      <w:r>
        <w:rPr>
          <w:color w:val="333333"/>
        </w:rPr>
        <w:t>. </w:t>
      </w:r>
    </w:p>
    <w:p w:rsidR="0095371B" w:rsidRDefault="0095371B" w:rsidP="00C40B02">
      <w:pPr>
        <w:pStyle w:val="a3"/>
        <w:numPr>
          <w:ilvl w:val="0"/>
          <w:numId w:val="10"/>
        </w:numPr>
        <w:spacing w:after="0"/>
        <w:ind w:right="227"/>
      </w:pPr>
      <w:r>
        <w:rPr>
          <w:b/>
          <w:bCs/>
          <w:color w:val="333333"/>
        </w:rPr>
        <w:t>Заходи з відстеження результативності регуляторного акту</w:t>
      </w:r>
    </w:p>
    <w:p w:rsidR="00C40B02" w:rsidRDefault="0095371B" w:rsidP="00C40B02">
      <w:pPr>
        <w:pStyle w:val="a3"/>
        <w:spacing w:before="227" w:beforeAutospacing="0" w:after="227" w:line="336" w:lineRule="auto"/>
      </w:pPr>
      <w:r>
        <w:rPr>
          <w:color w:val="333333"/>
        </w:rPr>
        <w:t>    </w:t>
      </w:r>
      <w:r w:rsidR="00C40B02">
        <w:rPr>
          <w:color w:val="333333"/>
        </w:rPr>
        <w:t xml:space="preserve">Оцінка ефективності регуляторного акту буде здійснена за допомогою проведення базового, повторного та періодичного відстеження результативності регуляторного акту на </w:t>
      </w:r>
      <w:r w:rsidR="00C40B02" w:rsidRPr="00803F43">
        <w:rPr>
          <w:color w:val="333333"/>
        </w:rPr>
        <w:t>підставі звітів Державної казначейської служби.</w:t>
      </w:r>
    </w:p>
    <w:p w:rsidR="0095371B" w:rsidRDefault="0095371B" w:rsidP="00C40B02">
      <w:pPr>
        <w:pStyle w:val="a3"/>
        <w:spacing w:before="227" w:beforeAutospacing="0" w:after="227" w:line="336" w:lineRule="auto"/>
      </w:pPr>
      <w:r>
        <w:rPr>
          <w:color w:val="333333"/>
        </w:rPr>
        <w:t> </w:t>
      </w:r>
    </w:p>
    <w:p w:rsidR="0095371B" w:rsidRDefault="0095371B" w:rsidP="0095371B">
      <w:pPr>
        <w:pStyle w:val="a3"/>
        <w:spacing w:before="227" w:beforeAutospacing="0" w:after="227" w:line="336" w:lineRule="auto"/>
        <w:ind w:left="363"/>
        <w:jc w:val="center"/>
      </w:pPr>
      <w:r>
        <w:rPr>
          <w:color w:val="333333"/>
        </w:rPr>
        <w:t> </w:t>
      </w:r>
    </w:p>
    <w:p w:rsidR="00FE5A29" w:rsidRDefault="00FE5A29" w:rsidP="00FE5A29">
      <w:pPr>
        <w:pStyle w:val="a3"/>
        <w:spacing w:before="227" w:beforeAutospacing="0" w:after="227"/>
        <w:rPr>
          <w:color w:val="333333"/>
        </w:rPr>
      </w:pPr>
      <w:r>
        <w:rPr>
          <w:color w:val="333333"/>
        </w:rPr>
        <w:t>Начальник фінансового управління</w:t>
      </w:r>
    </w:p>
    <w:p w:rsidR="0005575F" w:rsidRPr="0005575F" w:rsidRDefault="00FE5A29" w:rsidP="0023545A">
      <w:pPr>
        <w:pStyle w:val="a3"/>
        <w:spacing w:before="227" w:beforeAutospacing="0" w:after="227"/>
        <w:rPr>
          <w:b/>
          <w:bCs/>
          <w:kern w:val="36"/>
          <w:sz w:val="48"/>
          <w:szCs w:val="48"/>
        </w:rPr>
      </w:pPr>
      <w:proofErr w:type="spellStart"/>
      <w:r>
        <w:rPr>
          <w:color w:val="333333"/>
        </w:rPr>
        <w:t>Ананьївської</w:t>
      </w:r>
      <w:proofErr w:type="spellEnd"/>
      <w:r>
        <w:rPr>
          <w:color w:val="333333"/>
        </w:rPr>
        <w:t xml:space="preserve"> мі</w:t>
      </w:r>
      <w:r w:rsidR="0095371B">
        <w:rPr>
          <w:color w:val="333333"/>
        </w:rPr>
        <w:t>ської ради                                    </w:t>
      </w:r>
      <w:r>
        <w:rPr>
          <w:color w:val="333333"/>
        </w:rPr>
        <w:t xml:space="preserve">             </w:t>
      </w:r>
      <w:r w:rsidR="0095371B">
        <w:rPr>
          <w:color w:val="333333"/>
        </w:rPr>
        <w:t xml:space="preserve">             </w:t>
      </w:r>
      <w:r>
        <w:rPr>
          <w:color w:val="333333"/>
        </w:rPr>
        <w:t>Андрій ПРОДАН</w:t>
      </w:r>
    </w:p>
    <w:p w:rsidR="00150C80" w:rsidRDefault="0033320C" w:rsidP="00D44D7E"/>
    <w:sectPr w:rsidR="00150C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B94"/>
    <w:multiLevelType w:val="multilevel"/>
    <w:tmpl w:val="4B18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5107D"/>
    <w:multiLevelType w:val="multilevel"/>
    <w:tmpl w:val="8DB4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0224C"/>
    <w:multiLevelType w:val="multilevel"/>
    <w:tmpl w:val="EBD6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E6230"/>
    <w:multiLevelType w:val="hybridMultilevel"/>
    <w:tmpl w:val="28ACC17E"/>
    <w:lvl w:ilvl="0" w:tplc="6240A53A">
      <w:start w:val="9"/>
      <w:numFmt w:val="bullet"/>
      <w:lvlText w:val="-"/>
      <w:lvlJc w:val="left"/>
      <w:pPr>
        <w:ind w:left="720" w:hanging="360"/>
      </w:pPr>
      <w:rPr>
        <w:rFonts w:ascii="Calibri" w:eastAsiaTheme="minorHAnsi" w:hAnsi="Calibri" w:cs="Calibri" w:hint="default"/>
        <w:color w:val="auto"/>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4AA38BD"/>
    <w:multiLevelType w:val="multilevel"/>
    <w:tmpl w:val="EF66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98405F"/>
    <w:multiLevelType w:val="multilevel"/>
    <w:tmpl w:val="5A4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C7C38"/>
    <w:multiLevelType w:val="multilevel"/>
    <w:tmpl w:val="8F68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896AE9"/>
    <w:multiLevelType w:val="hybridMultilevel"/>
    <w:tmpl w:val="98EC02B2"/>
    <w:lvl w:ilvl="0" w:tplc="96F6DEE6">
      <w:start w:val="1"/>
      <w:numFmt w:val="decimal"/>
      <w:lvlText w:val="%1."/>
      <w:lvlJc w:val="left"/>
      <w:pPr>
        <w:ind w:left="1080" w:hanging="360"/>
      </w:pPr>
      <w:rPr>
        <w:rFonts w:hint="default"/>
        <w:b/>
        <w:color w:val="333333"/>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6ACE24BF"/>
    <w:multiLevelType w:val="multilevel"/>
    <w:tmpl w:val="CE7A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4B3D92"/>
    <w:multiLevelType w:val="multilevel"/>
    <w:tmpl w:val="AB3A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FE32DA"/>
    <w:multiLevelType w:val="multilevel"/>
    <w:tmpl w:val="3CF2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5"/>
  </w:num>
  <w:num w:numId="5">
    <w:abstractNumId w:val="0"/>
  </w:num>
  <w:num w:numId="6">
    <w:abstractNumId w:val="4"/>
  </w:num>
  <w:num w:numId="7">
    <w:abstractNumId w:val="2"/>
  </w:num>
  <w:num w:numId="8">
    <w:abstractNumId w:val="9"/>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45"/>
    <w:rsid w:val="000206DA"/>
    <w:rsid w:val="000368ED"/>
    <w:rsid w:val="0005575F"/>
    <w:rsid w:val="00077EC9"/>
    <w:rsid w:val="00094F15"/>
    <w:rsid w:val="000E317A"/>
    <w:rsid w:val="00160236"/>
    <w:rsid w:val="001D0C16"/>
    <w:rsid w:val="001D0EF4"/>
    <w:rsid w:val="0023545A"/>
    <w:rsid w:val="00237BA7"/>
    <w:rsid w:val="00252BE8"/>
    <w:rsid w:val="002E3844"/>
    <w:rsid w:val="002F5C3D"/>
    <w:rsid w:val="00307001"/>
    <w:rsid w:val="00322245"/>
    <w:rsid w:val="003228A0"/>
    <w:rsid w:val="0033320C"/>
    <w:rsid w:val="003334F6"/>
    <w:rsid w:val="00335EE2"/>
    <w:rsid w:val="003444C1"/>
    <w:rsid w:val="00361224"/>
    <w:rsid w:val="003F51D7"/>
    <w:rsid w:val="004D170D"/>
    <w:rsid w:val="004E490B"/>
    <w:rsid w:val="004F2E91"/>
    <w:rsid w:val="00547D0C"/>
    <w:rsid w:val="00574F7A"/>
    <w:rsid w:val="005F2E49"/>
    <w:rsid w:val="0061242C"/>
    <w:rsid w:val="00627CA2"/>
    <w:rsid w:val="00680228"/>
    <w:rsid w:val="0069249F"/>
    <w:rsid w:val="006B0E89"/>
    <w:rsid w:val="006D0FFD"/>
    <w:rsid w:val="006D59AD"/>
    <w:rsid w:val="00710722"/>
    <w:rsid w:val="00725590"/>
    <w:rsid w:val="007540B5"/>
    <w:rsid w:val="00761E56"/>
    <w:rsid w:val="007C71AD"/>
    <w:rsid w:val="00817372"/>
    <w:rsid w:val="00857784"/>
    <w:rsid w:val="00862E9D"/>
    <w:rsid w:val="008D551E"/>
    <w:rsid w:val="008E7186"/>
    <w:rsid w:val="00916229"/>
    <w:rsid w:val="009349F3"/>
    <w:rsid w:val="0095371B"/>
    <w:rsid w:val="00954A6A"/>
    <w:rsid w:val="00974788"/>
    <w:rsid w:val="00987754"/>
    <w:rsid w:val="00994E52"/>
    <w:rsid w:val="00A47DA0"/>
    <w:rsid w:val="00A9183D"/>
    <w:rsid w:val="00AE752E"/>
    <w:rsid w:val="00B47325"/>
    <w:rsid w:val="00B7305A"/>
    <w:rsid w:val="00B94DC3"/>
    <w:rsid w:val="00C14950"/>
    <w:rsid w:val="00C17C23"/>
    <w:rsid w:val="00C40B02"/>
    <w:rsid w:val="00C426B8"/>
    <w:rsid w:val="00C4776C"/>
    <w:rsid w:val="00C66EE3"/>
    <w:rsid w:val="00C91CA0"/>
    <w:rsid w:val="00CB73EF"/>
    <w:rsid w:val="00CC1276"/>
    <w:rsid w:val="00CE5CA2"/>
    <w:rsid w:val="00CF2034"/>
    <w:rsid w:val="00D44D7E"/>
    <w:rsid w:val="00D90064"/>
    <w:rsid w:val="00D90C33"/>
    <w:rsid w:val="00DB6776"/>
    <w:rsid w:val="00DE3B5F"/>
    <w:rsid w:val="00E05835"/>
    <w:rsid w:val="00EF02ED"/>
    <w:rsid w:val="00EF1E62"/>
    <w:rsid w:val="00F62AF5"/>
    <w:rsid w:val="00FA59E6"/>
    <w:rsid w:val="00FE5A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575F"/>
    <w:pPr>
      <w:keepNext/>
      <w:spacing w:before="100" w:beforeAutospacing="1" w:after="119"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75F"/>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05575F"/>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F2034"/>
    <w:pPr>
      <w:ind w:left="720"/>
      <w:contextualSpacing/>
    </w:pPr>
  </w:style>
  <w:style w:type="table" w:styleId="a5">
    <w:name w:val="Table Grid"/>
    <w:basedOn w:val="a1"/>
    <w:uiPriority w:val="59"/>
    <w:rsid w:val="00C91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E5CA2"/>
    <w:rPr>
      <w:rFonts w:ascii="TimesNewRomanPS-BoldMT" w:hAnsi="TimesNewRomanPS-BoldMT" w:hint="default"/>
      <w:b/>
      <w:bCs/>
      <w:i w:val="0"/>
      <w:iCs w:val="0"/>
      <w:color w:val="000000"/>
      <w:sz w:val="26"/>
      <w:szCs w:val="26"/>
    </w:rPr>
  </w:style>
  <w:style w:type="character" w:customStyle="1" w:styleId="fontstyle21">
    <w:name w:val="fontstyle21"/>
    <w:basedOn w:val="a0"/>
    <w:rsid w:val="00CE5CA2"/>
    <w:rPr>
      <w:rFonts w:ascii="TimesNewRomanPSMT" w:hAnsi="TimesNewRomanPSMT" w:hint="default"/>
      <w:b w:val="0"/>
      <w:bCs w:val="0"/>
      <w:i w:val="0"/>
      <w:iCs w:val="0"/>
      <w:color w:val="000000"/>
      <w:sz w:val="26"/>
      <w:szCs w:val="26"/>
    </w:rPr>
  </w:style>
  <w:style w:type="character" w:customStyle="1" w:styleId="fontstyle31">
    <w:name w:val="fontstyle31"/>
    <w:basedOn w:val="a0"/>
    <w:rsid w:val="00CE5CA2"/>
    <w:rPr>
      <w:rFonts w:ascii="TimesNewRomanPS-ItalicMT" w:hAnsi="TimesNewRomanPS-ItalicMT" w:hint="default"/>
      <w:b w:val="0"/>
      <w:bCs w:val="0"/>
      <w:i/>
      <w:iCs/>
      <w:color w:val="000000"/>
      <w:sz w:val="26"/>
      <w:szCs w:val="26"/>
    </w:rPr>
  </w:style>
  <w:style w:type="paragraph" w:styleId="a6">
    <w:name w:val="Balloon Text"/>
    <w:basedOn w:val="a"/>
    <w:link w:val="a7"/>
    <w:uiPriority w:val="99"/>
    <w:semiHidden/>
    <w:unhideWhenUsed/>
    <w:rsid w:val="007C71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575F"/>
    <w:pPr>
      <w:keepNext/>
      <w:spacing w:before="100" w:beforeAutospacing="1" w:after="119"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75F"/>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05575F"/>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F2034"/>
    <w:pPr>
      <w:ind w:left="720"/>
      <w:contextualSpacing/>
    </w:pPr>
  </w:style>
  <w:style w:type="table" w:styleId="a5">
    <w:name w:val="Table Grid"/>
    <w:basedOn w:val="a1"/>
    <w:uiPriority w:val="59"/>
    <w:rsid w:val="00C91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E5CA2"/>
    <w:rPr>
      <w:rFonts w:ascii="TimesNewRomanPS-BoldMT" w:hAnsi="TimesNewRomanPS-BoldMT" w:hint="default"/>
      <w:b/>
      <w:bCs/>
      <w:i w:val="0"/>
      <w:iCs w:val="0"/>
      <w:color w:val="000000"/>
      <w:sz w:val="26"/>
      <w:szCs w:val="26"/>
    </w:rPr>
  </w:style>
  <w:style w:type="character" w:customStyle="1" w:styleId="fontstyle21">
    <w:name w:val="fontstyle21"/>
    <w:basedOn w:val="a0"/>
    <w:rsid w:val="00CE5CA2"/>
    <w:rPr>
      <w:rFonts w:ascii="TimesNewRomanPSMT" w:hAnsi="TimesNewRomanPSMT" w:hint="default"/>
      <w:b w:val="0"/>
      <w:bCs w:val="0"/>
      <w:i w:val="0"/>
      <w:iCs w:val="0"/>
      <w:color w:val="000000"/>
      <w:sz w:val="26"/>
      <w:szCs w:val="26"/>
    </w:rPr>
  </w:style>
  <w:style w:type="character" w:customStyle="1" w:styleId="fontstyle31">
    <w:name w:val="fontstyle31"/>
    <w:basedOn w:val="a0"/>
    <w:rsid w:val="00CE5CA2"/>
    <w:rPr>
      <w:rFonts w:ascii="TimesNewRomanPS-ItalicMT" w:hAnsi="TimesNewRomanPS-ItalicMT" w:hint="default"/>
      <w:b w:val="0"/>
      <w:bCs w:val="0"/>
      <w:i/>
      <w:iCs/>
      <w:color w:val="000000"/>
      <w:sz w:val="26"/>
      <w:szCs w:val="26"/>
    </w:rPr>
  </w:style>
  <w:style w:type="paragraph" w:styleId="a6">
    <w:name w:val="Balloon Text"/>
    <w:basedOn w:val="a"/>
    <w:link w:val="a7"/>
    <w:uiPriority w:val="99"/>
    <w:semiHidden/>
    <w:unhideWhenUsed/>
    <w:rsid w:val="007C71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587">
      <w:bodyDiv w:val="1"/>
      <w:marLeft w:val="0"/>
      <w:marRight w:val="0"/>
      <w:marTop w:val="0"/>
      <w:marBottom w:val="0"/>
      <w:divBdr>
        <w:top w:val="none" w:sz="0" w:space="0" w:color="auto"/>
        <w:left w:val="none" w:sz="0" w:space="0" w:color="auto"/>
        <w:bottom w:val="none" w:sz="0" w:space="0" w:color="auto"/>
        <w:right w:val="none" w:sz="0" w:space="0" w:color="auto"/>
      </w:divBdr>
    </w:div>
    <w:div w:id="156003440">
      <w:bodyDiv w:val="1"/>
      <w:marLeft w:val="0"/>
      <w:marRight w:val="0"/>
      <w:marTop w:val="0"/>
      <w:marBottom w:val="0"/>
      <w:divBdr>
        <w:top w:val="none" w:sz="0" w:space="0" w:color="auto"/>
        <w:left w:val="none" w:sz="0" w:space="0" w:color="auto"/>
        <w:bottom w:val="none" w:sz="0" w:space="0" w:color="auto"/>
        <w:right w:val="none" w:sz="0" w:space="0" w:color="auto"/>
      </w:divBdr>
    </w:div>
    <w:div w:id="283074675">
      <w:bodyDiv w:val="1"/>
      <w:marLeft w:val="0"/>
      <w:marRight w:val="0"/>
      <w:marTop w:val="0"/>
      <w:marBottom w:val="0"/>
      <w:divBdr>
        <w:top w:val="none" w:sz="0" w:space="0" w:color="auto"/>
        <w:left w:val="none" w:sz="0" w:space="0" w:color="auto"/>
        <w:bottom w:val="none" w:sz="0" w:space="0" w:color="auto"/>
        <w:right w:val="none" w:sz="0" w:space="0" w:color="auto"/>
      </w:divBdr>
    </w:div>
    <w:div w:id="563639093">
      <w:bodyDiv w:val="1"/>
      <w:marLeft w:val="0"/>
      <w:marRight w:val="0"/>
      <w:marTop w:val="0"/>
      <w:marBottom w:val="0"/>
      <w:divBdr>
        <w:top w:val="none" w:sz="0" w:space="0" w:color="auto"/>
        <w:left w:val="none" w:sz="0" w:space="0" w:color="auto"/>
        <w:bottom w:val="none" w:sz="0" w:space="0" w:color="auto"/>
        <w:right w:val="none" w:sz="0" w:space="0" w:color="auto"/>
      </w:divBdr>
    </w:div>
    <w:div w:id="566957016">
      <w:bodyDiv w:val="1"/>
      <w:marLeft w:val="0"/>
      <w:marRight w:val="0"/>
      <w:marTop w:val="0"/>
      <w:marBottom w:val="0"/>
      <w:divBdr>
        <w:top w:val="none" w:sz="0" w:space="0" w:color="auto"/>
        <w:left w:val="none" w:sz="0" w:space="0" w:color="auto"/>
        <w:bottom w:val="none" w:sz="0" w:space="0" w:color="auto"/>
        <w:right w:val="none" w:sz="0" w:space="0" w:color="auto"/>
      </w:divBdr>
    </w:div>
    <w:div w:id="668487259">
      <w:bodyDiv w:val="1"/>
      <w:marLeft w:val="0"/>
      <w:marRight w:val="0"/>
      <w:marTop w:val="0"/>
      <w:marBottom w:val="0"/>
      <w:divBdr>
        <w:top w:val="none" w:sz="0" w:space="0" w:color="auto"/>
        <w:left w:val="none" w:sz="0" w:space="0" w:color="auto"/>
        <w:bottom w:val="none" w:sz="0" w:space="0" w:color="auto"/>
        <w:right w:val="none" w:sz="0" w:space="0" w:color="auto"/>
      </w:divBdr>
    </w:div>
    <w:div w:id="704645138">
      <w:bodyDiv w:val="1"/>
      <w:marLeft w:val="0"/>
      <w:marRight w:val="0"/>
      <w:marTop w:val="0"/>
      <w:marBottom w:val="0"/>
      <w:divBdr>
        <w:top w:val="none" w:sz="0" w:space="0" w:color="auto"/>
        <w:left w:val="none" w:sz="0" w:space="0" w:color="auto"/>
        <w:bottom w:val="none" w:sz="0" w:space="0" w:color="auto"/>
        <w:right w:val="none" w:sz="0" w:space="0" w:color="auto"/>
      </w:divBdr>
    </w:div>
    <w:div w:id="727343404">
      <w:bodyDiv w:val="1"/>
      <w:marLeft w:val="0"/>
      <w:marRight w:val="0"/>
      <w:marTop w:val="0"/>
      <w:marBottom w:val="0"/>
      <w:divBdr>
        <w:top w:val="none" w:sz="0" w:space="0" w:color="auto"/>
        <w:left w:val="none" w:sz="0" w:space="0" w:color="auto"/>
        <w:bottom w:val="none" w:sz="0" w:space="0" w:color="auto"/>
        <w:right w:val="none" w:sz="0" w:space="0" w:color="auto"/>
      </w:divBdr>
    </w:div>
    <w:div w:id="835538529">
      <w:bodyDiv w:val="1"/>
      <w:marLeft w:val="0"/>
      <w:marRight w:val="0"/>
      <w:marTop w:val="0"/>
      <w:marBottom w:val="0"/>
      <w:divBdr>
        <w:top w:val="none" w:sz="0" w:space="0" w:color="auto"/>
        <w:left w:val="none" w:sz="0" w:space="0" w:color="auto"/>
        <w:bottom w:val="none" w:sz="0" w:space="0" w:color="auto"/>
        <w:right w:val="none" w:sz="0" w:space="0" w:color="auto"/>
      </w:divBdr>
    </w:div>
    <w:div w:id="912352936">
      <w:bodyDiv w:val="1"/>
      <w:marLeft w:val="0"/>
      <w:marRight w:val="0"/>
      <w:marTop w:val="0"/>
      <w:marBottom w:val="0"/>
      <w:divBdr>
        <w:top w:val="none" w:sz="0" w:space="0" w:color="auto"/>
        <w:left w:val="none" w:sz="0" w:space="0" w:color="auto"/>
        <w:bottom w:val="none" w:sz="0" w:space="0" w:color="auto"/>
        <w:right w:val="none" w:sz="0" w:space="0" w:color="auto"/>
      </w:divBdr>
    </w:div>
    <w:div w:id="1232891483">
      <w:bodyDiv w:val="1"/>
      <w:marLeft w:val="0"/>
      <w:marRight w:val="0"/>
      <w:marTop w:val="0"/>
      <w:marBottom w:val="0"/>
      <w:divBdr>
        <w:top w:val="none" w:sz="0" w:space="0" w:color="auto"/>
        <w:left w:val="none" w:sz="0" w:space="0" w:color="auto"/>
        <w:bottom w:val="none" w:sz="0" w:space="0" w:color="auto"/>
        <w:right w:val="none" w:sz="0" w:space="0" w:color="auto"/>
      </w:divBdr>
    </w:div>
    <w:div w:id="1276517472">
      <w:bodyDiv w:val="1"/>
      <w:marLeft w:val="0"/>
      <w:marRight w:val="0"/>
      <w:marTop w:val="0"/>
      <w:marBottom w:val="0"/>
      <w:divBdr>
        <w:top w:val="none" w:sz="0" w:space="0" w:color="auto"/>
        <w:left w:val="none" w:sz="0" w:space="0" w:color="auto"/>
        <w:bottom w:val="none" w:sz="0" w:space="0" w:color="auto"/>
        <w:right w:val="none" w:sz="0" w:space="0" w:color="auto"/>
      </w:divBdr>
    </w:div>
    <w:div w:id="1305768421">
      <w:bodyDiv w:val="1"/>
      <w:marLeft w:val="0"/>
      <w:marRight w:val="0"/>
      <w:marTop w:val="0"/>
      <w:marBottom w:val="0"/>
      <w:divBdr>
        <w:top w:val="none" w:sz="0" w:space="0" w:color="auto"/>
        <w:left w:val="none" w:sz="0" w:space="0" w:color="auto"/>
        <w:bottom w:val="none" w:sz="0" w:space="0" w:color="auto"/>
        <w:right w:val="none" w:sz="0" w:space="0" w:color="auto"/>
      </w:divBdr>
    </w:div>
    <w:div w:id="1376347021">
      <w:bodyDiv w:val="1"/>
      <w:marLeft w:val="0"/>
      <w:marRight w:val="0"/>
      <w:marTop w:val="0"/>
      <w:marBottom w:val="0"/>
      <w:divBdr>
        <w:top w:val="none" w:sz="0" w:space="0" w:color="auto"/>
        <w:left w:val="none" w:sz="0" w:space="0" w:color="auto"/>
        <w:bottom w:val="none" w:sz="0" w:space="0" w:color="auto"/>
        <w:right w:val="none" w:sz="0" w:space="0" w:color="auto"/>
      </w:divBdr>
    </w:div>
    <w:div w:id="1456754090">
      <w:bodyDiv w:val="1"/>
      <w:marLeft w:val="0"/>
      <w:marRight w:val="0"/>
      <w:marTop w:val="0"/>
      <w:marBottom w:val="0"/>
      <w:divBdr>
        <w:top w:val="none" w:sz="0" w:space="0" w:color="auto"/>
        <w:left w:val="none" w:sz="0" w:space="0" w:color="auto"/>
        <w:bottom w:val="none" w:sz="0" w:space="0" w:color="auto"/>
        <w:right w:val="none" w:sz="0" w:space="0" w:color="auto"/>
      </w:divBdr>
    </w:div>
    <w:div w:id="1662154650">
      <w:bodyDiv w:val="1"/>
      <w:marLeft w:val="0"/>
      <w:marRight w:val="0"/>
      <w:marTop w:val="0"/>
      <w:marBottom w:val="0"/>
      <w:divBdr>
        <w:top w:val="none" w:sz="0" w:space="0" w:color="auto"/>
        <w:left w:val="none" w:sz="0" w:space="0" w:color="auto"/>
        <w:bottom w:val="none" w:sz="0" w:space="0" w:color="auto"/>
        <w:right w:val="none" w:sz="0" w:space="0" w:color="auto"/>
      </w:divBdr>
    </w:div>
    <w:div w:id="1942757944">
      <w:bodyDiv w:val="1"/>
      <w:marLeft w:val="0"/>
      <w:marRight w:val="0"/>
      <w:marTop w:val="0"/>
      <w:marBottom w:val="0"/>
      <w:divBdr>
        <w:top w:val="none" w:sz="0" w:space="0" w:color="auto"/>
        <w:left w:val="none" w:sz="0" w:space="0" w:color="auto"/>
        <w:bottom w:val="none" w:sz="0" w:space="0" w:color="auto"/>
        <w:right w:val="none" w:sz="0" w:space="0" w:color="auto"/>
      </w:divBdr>
    </w:div>
    <w:div w:id="20067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13</Pages>
  <Words>16133</Words>
  <Characters>9197</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2023-05-04T12:56:00Z</cp:lastPrinted>
  <dcterms:created xsi:type="dcterms:W3CDTF">2023-05-04T14:10:00Z</dcterms:created>
  <dcterms:modified xsi:type="dcterms:W3CDTF">2023-05-05T12:54:00Z</dcterms:modified>
</cp:coreProperties>
</file>