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3" w:rsidRPr="00464253" w:rsidRDefault="00464253" w:rsidP="004642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6425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0F20898" wp14:editId="50408E4D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53" w:rsidRPr="00464253" w:rsidRDefault="00464253" w:rsidP="0046425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6425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64253" w:rsidRPr="00464253" w:rsidRDefault="00464253" w:rsidP="004642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6425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64253" w:rsidRPr="00464253" w:rsidRDefault="00464253" w:rsidP="004642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25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64253" w:rsidRPr="00464253" w:rsidRDefault="00464253" w:rsidP="004642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464253" w:rsidRPr="00464253" w:rsidRDefault="00464253" w:rsidP="00464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253">
        <w:rPr>
          <w:rFonts w:ascii="Times New Roman" w:hAnsi="Times New Roman"/>
          <w:sz w:val="28"/>
          <w:szCs w:val="28"/>
        </w:rPr>
        <w:t>21 квітня 2023 року</w:t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</w:r>
      <w:r w:rsidRPr="0046425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800</w:t>
      </w:r>
      <w:r w:rsidRPr="00464253">
        <w:rPr>
          <w:rFonts w:ascii="Times New Roman" w:hAnsi="Times New Roman"/>
          <w:sz w:val="28"/>
          <w:szCs w:val="28"/>
        </w:rPr>
        <w:t>-</w:t>
      </w:r>
      <w:r w:rsidRPr="00464253">
        <w:rPr>
          <w:rFonts w:ascii="Times New Roman" w:hAnsi="Times New Roman"/>
          <w:sz w:val="28"/>
          <w:szCs w:val="28"/>
          <w:lang w:val="en-US"/>
        </w:rPr>
        <w:t>V</w:t>
      </w:r>
      <w:r w:rsidRPr="00464253">
        <w:rPr>
          <w:rFonts w:ascii="Times New Roman" w:hAnsi="Times New Roman"/>
          <w:sz w:val="28"/>
          <w:szCs w:val="28"/>
        </w:rPr>
        <w:t>ІІІ</w:t>
      </w:r>
    </w:p>
    <w:p w:rsidR="003923C7" w:rsidRDefault="003923C7" w:rsidP="003923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23C7" w:rsidRPr="003923C7" w:rsidRDefault="003923C7" w:rsidP="003923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23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затвердження фінансового плану </w:t>
      </w:r>
      <w:r w:rsidRPr="003923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Комунального некомерційного підприємства «Ананьївська багатопрофільна міська лікарня Ананьївської міської ради» зі змінами станом на 01 березня 2023 року</w:t>
      </w:r>
    </w:p>
    <w:p w:rsidR="003923C7" w:rsidRPr="003923C7" w:rsidRDefault="003923C7" w:rsidP="003923C7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3923C7" w:rsidRPr="003923C7" w:rsidRDefault="003923C7" w:rsidP="0039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26 Закону України «Про місцеве самоврядування в Україні», частиною десятою статті 78 Господарського кодексу України, враховуючи рішення виконавчого комітету Ананьївської міської ради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від </w:t>
      </w:r>
      <w:r w:rsidR="00464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C5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квітня </w:t>
      </w:r>
      <w:r w:rsidRPr="0039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2023 року №</w:t>
      </w:r>
      <w:r w:rsidR="00464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схвалення проє</w:t>
      </w: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 xml:space="preserve">кту рішення Ананьївської міської ради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фінансового плану </w:t>
      </w: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>Комунального некомерційного підприємства «Ананьївська багатопрофільна міська лікарня Ананьївської міської ради» зі змінами»,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міжнародного співробітництва, </w:t>
      </w: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>Ананьївська міська рада</w:t>
      </w:r>
    </w:p>
    <w:p w:rsidR="003923C7" w:rsidRPr="003923C7" w:rsidRDefault="003923C7" w:rsidP="003923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eastAsia="ru-RU"/>
        </w:rPr>
      </w:pPr>
    </w:p>
    <w:p w:rsidR="003923C7" w:rsidRPr="003923C7" w:rsidRDefault="003923C7" w:rsidP="003923C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3923C7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3923C7" w:rsidRPr="003923C7" w:rsidRDefault="003923C7" w:rsidP="003923C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eastAsia="uk-UA" w:bidi="uk-UA"/>
        </w:rPr>
      </w:pPr>
    </w:p>
    <w:p w:rsidR="003923C7" w:rsidRPr="003923C7" w:rsidRDefault="003923C7" w:rsidP="00DC536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</w:t>
      </w:r>
      <w:r w:rsidRPr="003923C7">
        <w:rPr>
          <w:rFonts w:ascii="Times New Roman" w:eastAsia="Times New Roman" w:hAnsi="Times New Roman"/>
          <w:bCs/>
          <w:sz w:val="28"/>
          <w:szCs w:val="28"/>
          <w:lang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</w:t>
      </w:r>
      <w:r w:rsidRPr="003923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23C7">
        <w:rPr>
          <w:rFonts w:ascii="Times New Roman" w:eastAsia="Times New Roman" w:hAnsi="Times New Roman"/>
          <w:bCs/>
          <w:sz w:val="28"/>
          <w:szCs w:val="28"/>
          <w:lang w:eastAsia="ru-RU"/>
        </w:rPr>
        <w:t>зі змінами станом на 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березня 2023 року, </w:t>
      </w:r>
      <w:r w:rsidRPr="003923C7">
        <w:rPr>
          <w:rFonts w:ascii="Times New Roman" w:eastAsia="Times New Roman" w:hAnsi="Times New Roman"/>
          <w:bCs/>
          <w:sz w:val="28"/>
          <w:szCs w:val="28"/>
          <w:lang w:eastAsia="ru-RU"/>
        </w:rPr>
        <w:t>що додається.</w:t>
      </w:r>
    </w:p>
    <w:p w:rsidR="003923C7" w:rsidRPr="003923C7" w:rsidRDefault="003923C7" w:rsidP="0039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23C7" w:rsidRPr="003923C7" w:rsidRDefault="003923C7" w:rsidP="0039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ісію Ананьївської міської ради </w:t>
      </w:r>
      <w:r w:rsidRPr="003923C7">
        <w:rPr>
          <w:rFonts w:ascii="Times New Roman" w:eastAsia="Times New Roman" w:hAnsi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3923C7" w:rsidRPr="003923C7" w:rsidRDefault="003923C7" w:rsidP="003923C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923C7" w:rsidRPr="003923C7" w:rsidRDefault="003923C7" w:rsidP="003923C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923C7" w:rsidRPr="003923C7" w:rsidRDefault="003923C7" w:rsidP="003923C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64253" w:rsidRPr="00464253" w:rsidRDefault="00464253" w:rsidP="004642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464253">
        <w:rPr>
          <w:rFonts w:ascii="Times New Roman" w:hAnsi="Times New Roman"/>
          <w:b/>
          <w:sz w:val="28"/>
          <w:szCs w:val="24"/>
        </w:rPr>
        <w:t xml:space="preserve">Виконуюча обов’язки  </w:t>
      </w:r>
    </w:p>
    <w:p w:rsidR="00464253" w:rsidRPr="00464253" w:rsidRDefault="00464253" w:rsidP="00464253">
      <w:pPr>
        <w:spacing w:after="0" w:line="240" w:lineRule="auto"/>
      </w:pPr>
      <w:r w:rsidRPr="00464253">
        <w:rPr>
          <w:rFonts w:ascii="Times New Roman" w:hAnsi="Times New Roman"/>
          <w:b/>
          <w:sz w:val="28"/>
          <w:szCs w:val="24"/>
        </w:rPr>
        <w:t>Ананьївського міського голови                                    Оксана ГЛУЩЕНКО</w:t>
      </w:r>
    </w:p>
    <w:p w:rsidR="000B3310" w:rsidRPr="00464253" w:rsidRDefault="000B3310"/>
    <w:p w:rsidR="003923C7" w:rsidRDefault="003923C7">
      <w:pPr>
        <w:rPr>
          <w:lang w:val="ru-RU"/>
        </w:rPr>
      </w:pPr>
    </w:p>
    <w:p w:rsidR="003923C7" w:rsidRDefault="003923C7">
      <w:pPr>
        <w:rPr>
          <w:lang w:val="ru-RU"/>
        </w:rPr>
      </w:pPr>
    </w:p>
    <w:p w:rsidR="003923C7" w:rsidRDefault="003923C7">
      <w:pPr>
        <w:rPr>
          <w:lang w:val="ru-RU"/>
        </w:rPr>
      </w:pPr>
    </w:p>
    <w:p w:rsidR="003923C7" w:rsidRDefault="003923C7">
      <w:pPr>
        <w:rPr>
          <w:lang w:val="ru-RU"/>
        </w:rPr>
      </w:pPr>
      <w:bookmarkStart w:id="0" w:name="_GoBack"/>
      <w:bookmarkEnd w:id="0"/>
    </w:p>
    <w:sectPr w:rsidR="003923C7" w:rsidSect="00DC53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F0"/>
    <w:rsid w:val="000B3310"/>
    <w:rsid w:val="002437D1"/>
    <w:rsid w:val="003923C7"/>
    <w:rsid w:val="00464253"/>
    <w:rsid w:val="007E60F0"/>
    <w:rsid w:val="00DC5369"/>
    <w:rsid w:val="00E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3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3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2023-04-07T12:15:00Z</dcterms:created>
  <dcterms:modified xsi:type="dcterms:W3CDTF">2023-04-21T14:39:00Z</dcterms:modified>
</cp:coreProperties>
</file>