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9A" w:rsidRDefault="00F75B9A" w:rsidP="00F75B9A">
      <w:pPr>
        <w:jc w:val="center"/>
        <w:rPr>
          <w:b/>
          <w:color w:val="000000"/>
          <w:sz w:val="28"/>
          <w:szCs w:val="28"/>
          <w:lang w:val="uk-UA" w:eastAsia="uk-UA"/>
        </w:rPr>
      </w:pPr>
    </w:p>
    <w:p w:rsidR="003A2AFE" w:rsidRPr="003A2AFE" w:rsidRDefault="003A2AFE" w:rsidP="003A2AF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3A2AF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B7DF60C" wp14:editId="5A551595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FE" w:rsidRPr="003A2AFE" w:rsidRDefault="003A2AFE" w:rsidP="003A2AF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3A2AFE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A2AFE" w:rsidRPr="003A2AFE" w:rsidRDefault="003A2AFE" w:rsidP="003A2AF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3A2AFE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A2AFE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3A2AFE" w:rsidRPr="003A2AFE" w:rsidRDefault="003A2AFE" w:rsidP="003A2AFE">
      <w:pPr>
        <w:suppressAutoHyphens/>
        <w:spacing w:line="200" w:lineRule="atLeast"/>
        <w:jc w:val="center"/>
        <w:rPr>
          <w:lang w:eastAsia="ar-SA"/>
        </w:rPr>
      </w:pPr>
      <w:r w:rsidRPr="003A2AFE">
        <w:rPr>
          <w:lang w:eastAsia="ar-SA"/>
        </w:rPr>
        <w:t>Ананьїв</w:t>
      </w:r>
    </w:p>
    <w:p w:rsidR="003A2AFE" w:rsidRPr="003A2AFE" w:rsidRDefault="003A2AFE" w:rsidP="003A2AFE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3A2AFE" w:rsidRDefault="003A2AFE" w:rsidP="003A2AFE">
      <w:pPr>
        <w:jc w:val="both"/>
        <w:rPr>
          <w:rFonts w:eastAsia="Calibri"/>
          <w:sz w:val="28"/>
          <w:szCs w:val="28"/>
          <w:lang w:val="uk-UA" w:eastAsia="en-US"/>
        </w:rPr>
      </w:pPr>
      <w:r w:rsidRPr="003A2AFE">
        <w:rPr>
          <w:rFonts w:eastAsia="Calibri"/>
          <w:sz w:val="28"/>
          <w:szCs w:val="28"/>
          <w:lang w:val="uk-UA" w:eastAsia="en-US"/>
        </w:rPr>
        <w:t>27 січня 2023 року</w:t>
      </w:r>
      <w:r w:rsidRPr="003A2AFE">
        <w:rPr>
          <w:rFonts w:eastAsia="Calibri"/>
          <w:sz w:val="28"/>
          <w:szCs w:val="28"/>
          <w:lang w:val="uk-UA" w:eastAsia="en-US"/>
        </w:rPr>
        <w:tab/>
      </w:r>
      <w:r w:rsidRPr="003A2AFE">
        <w:rPr>
          <w:rFonts w:eastAsia="Calibri"/>
          <w:sz w:val="28"/>
          <w:szCs w:val="28"/>
          <w:lang w:val="uk-UA" w:eastAsia="en-US"/>
        </w:rPr>
        <w:tab/>
      </w:r>
      <w:r w:rsidRPr="003A2AFE">
        <w:rPr>
          <w:rFonts w:eastAsia="Calibri"/>
          <w:sz w:val="28"/>
          <w:szCs w:val="28"/>
          <w:lang w:val="uk-UA" w:eastAsia="en-US"/>
        </w:rPr>
        <w:tab/>
      </w:r>
      <w:r w:rsidRPr="003A2AFE">
        <w:rPr>
          <w:rFonts w:eastAsia="Calibri"/>
          <w:sz w:val="28"/>
          <w:szCs w:val="28"/>
          <w:lang w:val="uk-UA" w:eastAsia="en-US"/>
        </w:rPr>
        <w:tab/>
      </w:r>
      <w:r w:rsidRPr="003A2AFE">
        <w:rPr>
          <w:rFonts w:eastAsia="Calibri"/>
          <w:sz w:val="28"/>
          <w:szCs w:val="28"/>
          <w:lang w:val="uk-UA" w:eastAsia="en-US"/>
        </w:rPr>
        <w:tab/>
      </w:r>
      <w:r w:rsidRPr="003A2AFE">
        <w:rPr>
          <w:rFonts w:eastAsia="Calibri"/>
          <w:sz w:val="28"/>
          <w:szCs w:val="28"/>
          <w:lang w:val="uk-UA" w:eastAsia="en-US"/>
        </w:rPr>
        <w:tab/>
      </w:r>
      <w:r w:rsidRPr="003A2AFE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3A2AF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val="uk-UA" w:eastAsia="en-US"/>
        </w:rPr>
        <w:t>731-</w:t>
      </w:r>
      <w:r w:rsidRPr="003A2AFE">
        <w:rPr>
          <w:rFonts w:eastAsia="Calibri"/>
          <w:sz w:val="28"/>
          <w:szCs w:val="28"/>
          <w:lang w:val="en-US" w:eastAsia="en-US"/>
        </w:rPr>
        <w:t>V</w:t>
      </w:r>
      <w:r w:rsidRPr="003A2AFE">
        <w:rPr>
          <w:rFonts w:eastAsia="Calibri"/>
          <w:sz w:val="28"/>
          <w:szCs w:val="28"/>
          <w:lang w:eastAsia="en-US"/>
        </w:rPr>
        <w:t>ІІІ</w:t>
      </w:r>
    </w:p>
    <w:p w:rsidR="005C5E1D" w:rsidRPr="003A2AFE" w:rsidRDefault="005C5E1D" w:rsidP="003A2AF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75B9A" w:rsidRDefault="00F75B9A" w:rsidP="00E05B49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Про внесення змін до рішення Ананьївської міської ради                         від 26 березня 2021 року №172-</w:t>
      </w:r>
      <w:r>
        <w:rPr>
          <w:b/>
          <w:bCs/>
          <w:sz w:val="28"/>
          <w:szCs w:val="28"/>
          <w:lang w:val="en-US" w:eastAsia="uk-UA"/>
        </w:rPr>
        <w:t>VIII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75B9A" w:rsidRPr="00E82FCE" w:rsidRDefault="00F75B9A" w:rsidP="00E05B49">
      <w:pPr>
        <w:jc w:val="center"/>
        <w:rPr>
          <w:bCs/>
          <w:sz w:val="28"/>
          <w:szCs w:val="28"/>
          <w:lang w:val="uk-UA" w:eastAsia="uk-UA"/>
        </w:rPr>
      </w:pPr>
    </w:p>
    <w:p w:rsidR="00F75B9A" w:rsidRPr="005C5E1D" w:rsidRDefault="00F75B9A" w:rsidP="005C5E1D">
      <w:pPr>
        <w:pStyle w:val="a6"/>
        <w:ind w:firstLine="709"/>
        <w:jc w:val="both"/>
        <w:rPr>
          <w:sz w:val="28"/>
          <w:szCs w:val="28"/>
          <w:lang w:val="uk-UA" w:eastAsia="uk-UA"/>
        </w:rPr>
      </w:pPr>
      <w:r w:rsidRPr="005C5E1D">
        <w:rPr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підпункту 17 статті </w:t>
      </w:r>
      <w:r w:rsidR="008E6535" w:rsidRPr="005C5E1D">
        <w:rPr>
          <w:sz w:val="28"/>
          <w:szCs w:val="28"/>
          <w:lang w:val="uk-UA" w:eastAsia="uk-UA"/>
        </w:rPr>
        <w:t>91 Бюджетного Кодексу України, з</w:t>
      </w:r>
      <w:r w:rsidRPr="005C5E1D">
        <w:rPr>
          <w:sz w:val="28"/>
          <w:szCs w:val="28"/>
          <w:lang w:val="uk-UA" w:eastAsia="uk-UA"/>
        </w:rPr>
        <w:t xml:space="preserve">аконів України «Про оборону України», «Про мобілізаційну підготовку та мобілізацію», «Про основи національного спротиву», Указу Президента України від 24 лютого 2022 року № 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</w:t>
      </w:r>
      <w:r w:rsidR="00E05B49" w:rsidRPr="005C5E1D">
        <w:rPr>
          <w:sz w:val="28"/>
          <w:szCs w:val="28"/>
          <w:lang w:val="uk-UA" w:eastAsia="uk-UA"/>
        </w:rPr>
        <w:t xml:space="preserve">з метою поліпшення координації дій між Ананьївською міською радою, органами військового управління щодо якісного забезпечення виконання заходів з організації, підготовки та ведення територіальної оборони, </w:t>
      </w:r>
      <w:r w:rsidRPr="005C5E1D">
        <w:rPr>
          <w:sz w:val="28"/>
          <w:szCs w:val="28"/>
          <w:lang w:val="uk-UA" w:eastAsia="uk-UA"/>
        </w:rPr>
        <w:t xml:space="preserve">враховуючи рішення виконавчого комітету Ананьївської міської ради від </w:t>
      </w:r>
      <w:r w:rsidR="00534842" w:rsidRPr="005C5E1D">
        <w:rPr>
          <w:sz w:val="28"/>
          <w:szCs w:val="28"/>
          <w:lang w:val="uk-UA" w:eastAsia="uk-UA"/>
        </w:rPr>
        <w:t>26</w:t>
      </w:r>
      <w:r w:rsidRPr="005C5E1D">
        <w:rPr>
          <w:sz w:val="28"/>
          <w:szCs w:val="28"/>
          <w:lang w:val="uk-UA" w:eastAsia="uk-UA"/>
        </w:rPr>
        <w:t xml:space="preserve"> січня 2023 року </w:t>
      </w:r>
      <w:r w:rsidRPr="00B843A8">
        <w:rPr>
          <w:sz w:val="28"/>
          <w:szCs w:val="28"/>
          <w:lang w:val="uk-UA" w:eastAsia="uk-UA"/>
        </w:rPr>
        <w:t>№</w:t>
      </w:r>
      <w:r w:rsidR="00B843A8" w:rsidRPr="00B843A8">
        <w:rPr>
          <w:sz w:val="28"/>
          <w:szCs w:val="28"/>
          <w:lang w:val="uk-UA" w:eastAsia="uk-UA"/>
        </w:rPr>
        <w:t>22</w:t>
      </w:r>
      <w:r w:rsidRPr="00B843A8">
        <w:rPr>
          <w:sz w:val="28"/>
          <w:szCs w:val="28"/>
          <w:lang w:val="uk-UA" w:eastAsia="uk-UA"/>
        </w:rPr>
        <w:t xml:space="preserve"> </w:t>
      </w:r>
      <w:r w:rsidRPr="005C5E1D">
        <w:rPr>
          <w:sz w:val="28"/>
          <w:szCs w:val="28"/>
          <w:lang w:val="uk-UA" w:eastAsia="uk-UA"/>
        </w:rPr>
        <w:t>«Про схвалення проекту рішення Ананьївської міської ради «Про внесення змін до рішення Ананьївської міської ради від 26 березня 2021 року №172-VIII</w:t>
      </w:r>
      <w:r w:rsidR="003C283D" w:rsidRPr="005C5E1D">
        <w:rPr>
          <w:sz w:val="28"/>
          <w:szCs w:val="28"/>
          <w:lang w:val="uk-UA" w:eastAsia="uk-UA"/>
        </w:rPr>
        <w:t>»</w:t>
      </w:r>
      <w:r w:rsidRPr="005C5E1D">
        <w:rPr>
          <w:sz w:val="28"/>
          <w:szCs w:val="28"/>
          <w:lang w:val="uk-UA" w:eastAsia="uk-UA"/>
        </w:rPr>
        <w:t xml:space="preserve">,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F75B9A" w:rsidRPr="005C5E1D" w:rsidRDefault="00F75B9A" w:rsidP="00F75B9A">
      <w:pPr>
        <w:ind w:right="-1" w:firstLine="709"/>
        <w:rPr>
          <w:bCs/>
          <w:lang w:val="uk-UA" w:eastAsia="uk-UA"/>
        </w:rPr>
      </w:pPr>
    </w:p>
    <w:p w:rsidR="00F75B9A" w:rsidRDefault="00F75B9A" w:rsidP="00F75B9A">
      <w:pPr>
        <w:ind w:right="-1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ВИРІШИЛА:</w:t>
      </w:r>
    </w:p>
    <w:p w:rsidR="00F75B9A" w:rsidRPr="005C5E1D" w:rsidRDefault="00F75B9A" w:rsidP="00F75B9A">
      <w:pPr>
        <w:ind w:right="-1" w:firstLine="709"/>
        <w:jc w:val="both"/>
        <w:rPr>
          <w:b/>
          <w:bCs/>
          <w:lang w:val="uk-UA" w:eastAsia="uk-UA"/>
        </w:rPr>
      </w:pPr>
    </w:p>
    <w:p w:rsidR="00F75B9A" w:rsidRPr="005C5E1D" w:rsidRDefault="00F75B9A" w:rsidP="005C5E1D">
      <w:pPr>
        <w:pStyle w:val="a6"/>
        <w:ind w:firstLine="709"/>
        <w:jc w:val="both"/>
        <w:rPr>
          <w:sz w:val="28"/>
          <w:szCs w:val="28"/>
          <w:lang w:val="uk-UA" w:eastAsia="uk-UA"/>
        </w:rPr>
      </w:pPr>
      <w:r w:rsidRPr="005C5E1D">
        <w:rPr>
          <w:sz w:val="28"/>
          <w:szCs w:val="28"/>
          <w:lang w:val="uk-UA" w:eastAsia="uk-UA"/>
        </w:rPr>
        <w:t>1. Внести зміни до рішення Ананьївської міської ради від 26 березня 2021 року №172-V</w:t>
      </w:r>
      <w:r w:rsidR="00E05B49" w:rsidRPr="005C5E1D">
        <w:rPr>
          <w:sz w:val="28"/>
          <w:szCs w:val="28"/>
          <w:lang w:val="uk-UA" w:eastAsia="uk-UA"/>
        </w:rPr>
        <w:t>III «Про затвердження цільової П</w:t>
      </w:r>
      <w:r w:rsidRPr="005C5E1D">
        <w:rPr>
          <w:sz w:val="28"/>
          <w:szCs w:val="28"/>
          <w:lang w:val="uk-UA" w:eastAsia="uk-UA"/>
        </w:rPr>
        <w:t xml:space="preserve">рограми на 2021-2023 роки «Забезпечення заходів територіальної оборони на території Ананьївської міської територіальної громади», виклавши цільову </w:t>
      </w:r>
      <w:r w:rsidR="00E05B49" w:rsidRPr="005C5E1D">
        <w:rPr>
          <w:sz w:val="28"/>
          <w:szCs w:val="28"/>
          <w:lang w:val="uk-UA" w:eastAsia="uk-UA"/>
        </w:rPr>
        <w:t>П</w:t>
      </w:r>
      <w:r w:rsidRPr="005C5E1D">
        <w:rPr>
          <w:sz w:val="28"/>
          <w:szCs w:val="28"/>
          <w:lang w:val="uk-UA" w:eastAsia="uk-UA"/>
        </w:rPr>
        <w:t>рограму на 2021–2023 роки «Забезпечення заходів територіальної оборони на території Ананьївської міської територіальної громади» у новій редакції (додається).</w:t>
      </w:r>
    </w:p>
    <w:p w:rsidR="00E82FCE" w:rsidRPr="005C5E1D" w:rsidRDefault="00E82FCE" w:rsidP="00F75B9A">
      <w:pPr>
        <w:ind w:right="-1" w:firstLine="709"/>
        <w:jc w:val="both"/>
        <w:rPr>
          <w:bCs/>
          <w:lang w:val="uk-UA" w:eastAsia="uk-UA"/>
        </w:rPr>
      </w:pPr>
    </w:p>
    <w:p w:rsidR="00F75B9A" w:rsidRPr="005C5E1D" w:rsidRDefault="00F75B9A" w:rsidP="005C5E1D">
      <w:pPr>
        <w:pStyle w:val="a6"/>
        <w:ind w:firstLine="709"/>
        <w:jc w:val="both"/>
        <w:rPr>
          <w:sz w:val="28"/>
          <w:szCs w:val="28"/>
          <w:lang w:val="uk-UA" w:eastAsia="uk-UA"/>
        </w:rPr>
      </w:pPr>
      <w:r w:rsidRPr="005C5E1D">
        <w:rPr>
          <w:sz w:val="28"/>
          <w:szCs w:val="28"/>
          <w:lang w:val="uk-UA" w:eastAsia="uk-UA"/>
        </w:rPr>
        <w:t xml:space="preserve">2.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</w:t>
      </w:r>
      <w:r w:rsidR="00E82FCE" w:rsidRPr="005C5E1D">
        <w:rPr>
          <w:sz w:val="28"/>
          <w:szCs w:val="28"/>
          <w:lang w:val="uk-UA" w:eastAsia="uk-UA"/>
        </w:rPr>
        <w:t>П</w:t>
      </w:r>
      <w:r w:rsidRPr="005C5E1D">
        <w:rPr>
          <w:sz w:val="28"/>
          <w:szCs w:val="28"/>
          <w:lang w:val="uk-UA" w:eastAsia="uk-UA"/>
        </w:rPr>
        <w:t>рограми.</w:t>
      </w:r>
    </w:p>
    <w:p w:rsidR="00E82FCE" w:rsidRDefault="00E82FCE" w:rsidP="00F75B9A">
      <w:pPr>
        <w:ind w:right="-1" w:firstLine="708"/>
        <w:jc w:val="both"/>
        <w:rPr>
          <w:bCs/>
          <w:sz w:val="28"/>
          <w:szCs w:val="28"/>
          <w:lang w:val="uk-UA" w:eastAsia="uk-UA"/>
        </w:rPr>
      </w:pPr>
    </w:p>
    <w:p w:rsidR="00E82FCE" w:rsidRDefault="00E82FCE" w:rsidP="00F75B9A">
      <w:pPr>
        <w:ind w:right="-1" w:firstLine="708"/>
        <w:jc w:val="both"/>
        <w:rPr>
          <w:bCs/>
          <w:sz w:val="28"/>
          <w:szCs w:val="28"/>
          <w:lang w:val="uk-UA" w:eastAsia="uk-UA"/>
        </w:rPr>
      </w:pPr>
    </w:p>
    <w:p w:rsidR="00E82FCE" w:rsidRPr="005C5E1D" w:rsidRDefault="00E82FCE" w:rsidP="005C5E1D">
      <w:pPr>
        <w:pStyle w:val="a6"/>
        <w:ind w:firstLine="709"/>
        <w:jc w:val="both"/>
        <w:rPr>
          <w:sz w:val="28"/>
          <w:szCs w:val="28"/>
          <w:lang w:val="uk-UA" w:eastAsia="uk-UA"/>
        </w:rPr>
      </w:pPr>
    </w:p>
    <w:p w:rsidR="00F75B9A" w:rsidRPr="005C5E1D" w:rsidRDefault="00F75B9A" w:rsidP="005C5E1D">
      <w:pPr>
        <w:pStyle w:val="a6"/>
        <w:ind w:firstLine="709"/>
        <w:jc w:val="both"/>
        <w:rPr>
          <w:sz w:val="28"/>
          <w:szCs w:val="28"/>
          <w:lang w:val="uk-UA" w:eastAsia="uk-UA"/>
        </w:rPr>
      </w:pPr>
      <w:r w:rsidRPr="005C5E1D">
        <w:rPr>
          <w:sz w:val="28"/>
          <w:szCs w:val="28"/>
          <w:lang w:val="uk-UA" w:eastAsia="uk-UA"/>
        </w:rPr>
        <w:t>3. Контроль за виконанням 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</w:p>
    <w:p w:rsidR="00F75B9A" w:rsidRDefault="00F75B9A" w:rsidP="00F75B9A">
      <w:pPr>
        <w:ind w:right="-1" w:firstLine="709"/>
        <w:rPr>
          <w:bCs/>
          <w:lang w:val="uk-UA" w:eastAsia="uk-UA"/>
        </w:rPr>
      </w:pPr>
    </w:p>
    <w:p w:rsidR="005C5E1D" w:rsidRDefault="005C5E1D" w:rsidP="00F75B9A">
      <w:pPr>
        <w:ind w:right="-1" w:firstLine="709"/>
        <w:rPr>
          <w:bCs/>
          <w:lang w:val="uk-UA" w:eastAsia="uk-UA"/>
        </w:rPr>
      </w:pPr>
    </w:p>
    <w:p w:rsidR="005C5E1D" w:rsidRDefault="005C5E1D" w:rsidP="00F75B9A">
      <w:pPr>
        <w:ind w:right="-1" w:firstLine="709"/>
        <w:rPr>
          <w:bCs/>
          <w:lang w:val="uk-UA" w:eastAsia="uk-UA"/>
        </w:rPr>
      </w:pPr>
    </w:p>
    <w:p w:rsidR="009C02F9" w:rsidRPr="009C02F9" w:rsidRDefault="009C02F9" w:rsidP="009C02F9">
      <w:pPr>
        <w:spacing w:line="276" w:lineRule="auto"/>
        <w:rPr>
          <w:b/>
          <w:sz w:val="28"/>
          <w:szCs w:val="28"/>
        </w:rPr>
      </w:pPr>
      <w:proofErr w:type="spellStart"/>
      <w:r w:rsidRPr="009C02F9">
        <w:rPr>
          <w:b/>
          <w:sz w:val="28"/>
          <w:szCs w:val="28"/>
        </w:rPr>
        <w:t>Виконуюча</w:t>
      </w:r>
      <w:proofErr w:type="spellEnd"/>
      <w:r w:rsidRPr="009C02F9">
        <w:rPr>
          <w:b/>
          <w:sz w:val="28"/>
          <w:szCs w:val="28"/>
        </w:rPr>
        <w:t xml:space="preserve"> </w:t>
      </w:r>
      <w:proofErr w:type="spellStart"/>
      <w:r w:rsidRPr="009C02F9">
        <w:rPr>
          <w:b/>
          <w:sz w:val="28"/>
          <w:szCs w:val="28"/>
        </w:rPr>
        <w:t>обов’язки</w:t>
      </w:r>
      <w:proofErr w:type="spellEnd"/>
      <w:r w:rsidRPr="009C02F9">
        <w:rPr>
          <w:b/>
          <w:sz w:val="28"/>
          <w:szCs w:val="28"/>
        </w:rPr>
        <w:t xml:space="preserve"> </w:t>
      </w:r>
    </w:p>
    <w:p w:rsidR="009C02F9" w:rsidRPr="009C02F9" w:rsidRDefault="009C02F9" w:rsidP="009C02F9">
      <w:pPr>
        <w:rPr>
          <w:lang w:val="uk-UA"/>
        </w:rPr>
      </w:pPr>
      <w:r w:rsidRPr="009C02F9">
        <w:rPr>
          <w:b/>
          <w:sz w:val="28"/>
          <w:szCs w:val="28"/>
        </w:rPr>
        <w:t xml:space="preserve">Ананьївського  </w:t>
      </w:r>
      <w:proofErr w:type="spellStart"/>
      <w:r w:rsidRPr="009C02F9">
        <w:rPr>
          <w:b/>
          <w:sz w:val="28"/>
          <w:szCs w:val="28"/>
        </w:rPr>
        <w:t>міського</w:t>
      </w:r>
      <w:proofErr w:type="spellEnd"/>
      <w:r w:rsidRPr="009C02F9">
        <w:rPr>
          <w:b/>
          <w:sz w:val="28"/>
          <w:szCs w:val="28"/>
        </w:rPr>
        <w:t xml:space="preserve"> </w:t>
      </w:r>
      <w:proofErr w:type="spellStart"/>
      <w:r w:rsidRPr="009C02F9">
        <w:rPr>
          <w:b/>
          <w:sz w:val="28"/>
          <w:szCs w:val="28"/>
        </w:rPr>
        <w:t>голови</w:t>
      </w:r>
      <w:proofErr w:type="spellEnd"/>
      <w:r w:rsidRPr="009C02F9">
        <w:rPr>
          <w:b/>
          <w:sz w:val="28"/>
          <w:szCs w:val="28"/>
        </w:rPr>
        <w:t xml:space="preserve">                               </w:t>
      </w:r>
      <w:r w:rsidRPr="009C02F9">
        <w:rPr>
          <w:b/>
          <w:sz w:val="28"/>
          <w:szCs w:val="28"/>
          <w:lang w:val="uk-UA"/>
        </w:rPr>
        <w:t xml:space="preserve">     </w:t>
      </w:r>
      <w:r w:rsidRPr="009C02F9">
        <w:rPr>
          <w:b/>
          <w:sz w:val="28"/>
          <w:szCs w:val="28"/>
        </w:rPr>
        <w:t>Оксана ГЛУЩЕНКО</w:t>
      </w:r>
    </w:p>
    <w:p w:rsidR="00F75B9A" w:rsidRDefault="00F75B9A" w:rsidP="00E05B49">
      <w:pPr>
        <w:shd w:val="clear" w:color="auto" w:fill="FFFFFF"/>
        <w:ind w:left="5670"/>
        <w:rPr>
          <w:rFonts w:eastAsia="Calibri"/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br w:type="page"/>
      </w:r>
      <w:r>
        <w:rPr>
          <w:rFonts w:eastAsia="Calibri"/>
          <w:b/>
          <w:sz w:val="28"/>
          <w:szCs w:val="28"/>
          <w:lang w:val="uk-UA"/>
        </w:rPr>
        <w:lastRenderedPageBreak/>
        <w:t>ЗАТВЕРДЖЕНО</w:t>
      </w:r>
    </w:p>
    <w:p w:rsidR="00F75B9A" w:rsidRDefault="00F75B9A" w:rsidP="00F75B9A">
      <w:pPr>
        <w:tabs>
          <w:tab w:val="left" w:pos="5103"/>
          <w:tab w:val="left" w:pos="6379"/>
        </w:tabs>
        <w:ind w:left="6379" w:hanging="99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рішення Ананьївської </w:t>
      </w:r>
    </w:p>
    <w:p w:rsidR="00F75B9A" w:rsidRDefault="00F75B9A" w:rsidP="00F75B9A">
      <w:pPr>
        <w:tabs>
          <w:tab w:val="left" w:pos="5103"/>
        </w:tabs>
        <w:ind w:left="6379" w:hanging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міської ради </w:t>
      </w:r>
    </w:p>
    <w:p w:rsidR="00F75B9A" w:rsidRDefault="00F75B9A" w:rsidP="00F75B9A">
      <w:pPr>
        <w:ind w:left="566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від 26 березня 2022 року</w:t>
      </w:r>
    </w:p>
    <w:p w:rsidR="00F75B9A" w:rsidRDefault="00F75B9A" w:rsidP="00F75B9A">
      <w:pPr>
        <w:ind w:left="566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№</w:t>
      </w:r>
      <w:r w:rsidR="00435733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172-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ІІІ</w:t>
      </w:r>
    </w:p>
    <w:p w:rsidR="00F75B9A" w:rsidRDefault="00F75B9A" w:rsidP="00F75B9A">
      <w:pPr>
        <w:ind w:left="566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(в редакції рішення Ананьївської міської ради</w:t>
      </w:r>
    </w:p>
    <w:p w:rsidR="00F75B9A" w:rsidRPr="003B2DA5" w:rsidRDefault="00F75B9A" w:rsidP="00F75B9A">
      <w:pPr>
        <w:ind w:left="5664"/>
        <w:rPr>
          <w:bCs/>
          <w:sz w:val="28"/>
          <w:szCs w:val="28"/>
          <w:lang w:val="uk-UA" w:eastAsia="uk-UA"/>
        </w:rPr>
      </w:pPr>
      <w:r w:rsidRPr="003B2DA5">
        <w:rPr>
          <w:bCs/>
          <w:sz w:val="28"/>
          <w:szCs w:val="28"/>
          <w:lang w:val="uk-UA" w:eastAsia="uk-UA"/>
        </w:rPr>
        <w:t xml:space="preserve">від </w:t>
      </w:r>
      <w:r w:rsidR="00DA7723" w:rsidRPr="003B2DA5">
        <w:rPr>
          <w:bCs/>
          <w:sz w:val="28"/>
          <w:szCs w:val="28"/>
          <w:lang w:val="uk-UA" w:eastAsia="uk-UA"/>
        </w:rPr>
        <w:t>27</w:t>
      </w:r>
      <w:r w:rsidRPr="003B2DA5">
        <w:rPr>
          <w:bCs/>
          <w:sz w:val="28"/>
          <w:szCs w:val="28"/>
          <w:lang w:val="uk-UA" w:eastAsia="uk-UA"/>
        </w:rPr>
        <w:t xml:space="preserve"> січня 2023 року</w:t>
      </w:r>
    </w:p>
    <w:p w:rsidR="005C5E1D" w:rsidRDefault="00F75B9A" w:rsidP="005C5E1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</w:t>
      </w:r>
      <w:r w:rsidR="005C5E1D" w:rsidRPr="003A2AFE">
        <w:rPr>
          <w:rFonts w:eastAsia="Calibri"/>
          <w:sz w:val="28"/>
          <w:szCs w:val="28"/>
          <w:lang w:eastAsia="en-US"/>
        </w:rPr>
        <w:t xml:space="preserve">№ </w:t>
      </w:r>
      <w:r w:rsidR="005C5E1D">
        <w:rPr>
          <w:rFonts w:eastAsia="Calibri"/>
          <w:sz w:val="28"/>
          <w:szCs w:val="28"/>
          <w:lang w:val="uk-UA" w:eastAsia="en-US"/>
        </w:rPr>
        <w:t>731-</w:t>
      </w:r>
      <w:r w:rsidR="005C5E1D" w:rsidRPr="003A2AFE">
        <w:rPr>
          <w:rFonts w:eastAsia="Calibri"/>
          <w:sz w:val="28"/>
          <w:szCs w:val="28"/>
          <w:lang w:val="en-US" w:eastAsia="en-US"/>
        </w:rPr>
        <w:t>V</w:t>
      </w:r>
      <w:r w:rsidR="005C5E1D" w:rsidRPr="003A2AFE">
        <w:rPr>
          <w:rFonts w:eastAsia="Calibri"/>
          <w:sz w:val="28"/>
          <w:szCs w:val="28"/>
          <w:lang w:eastAsia="en-US"/>
        </w:rPr>
        <w:t>ІІІ</w:t>
      </w:r>
    </w:p>
    <w:p w:rsidR="00F75B9A" w:rsidRDefault="00F75B9A" w:rsidP="00F75B9A">
      <w:pPr>
        <w:rPr>
          <w:bCs/>
          <w:sz w:val="28"/>
          <w:szCs w:val="28"/>
          <w:lang w:val="uk-UA" w:eastAsia="uk-UA"/>
        </w:rPr>
      </w:pPr>
    </w:p>
    <w:p w:rsidR="00F75B9A" w:rsidRDefault="00F75B9A" w:rsidP="00F75B9A">
      <w:pPr>
        <w:rPr>
          <w:bCs/>
          <w:sz w:val="28"/>
          <w:szCs w:val="28"/>
          <w:lang w:val="uk-UA" w:eastAsia="uk-UA"/>
        </w:rPr>
      </w:pPr>
    </w:p>
    <w:p w:rsidR="00F75B9A" w:rsidRDefault="00F75B9A" w:rsidP="00F75B9A">
      <w:pPr>
        <w:rPr>
          <w:bCs/>
          <w:sz w:val="28"/>
          <w:szCs w:val="28"/>
          <w:lang w:val="uk-UA" w:eastAsia="uk-UA"/>
        </w:rPr>
      </w:pPr>
    </w:p>
    <w:p w:rsidR="00F75B9A" w:rsidRDefault="00F75B9A" w:rsidP="00F75B9A">
      <w:pPr>
        <w:rPr>
          <w:bCs/>
          <w:sz w:val="28"/>
          <w:szCs w:val="28"/>
          <w:lang w:val="uk-UA" w:eastAsia="uk-UA"/>
        </w:rPr>
      </w:pPr>
    </w:p>
    <w:p w:rsidR="00F75B9A" w:rsidRDefault="00F75B9A" w:rsidP="00F75B9A">
      <w:pPr>
        <w:rPr>
          <w:bCs/>
          <w:sz w:val="28"/>
          <w:szCs w:val="28"/>
          <w:lang w:val="uk-UA" w:eastAsia="uk-UA"/>
        </w:rPr>
      </w:pPr>
    </w:p>
    <w:p w:rsidR="00F75B9A" w:rsidRDefault="00F75B9A" w:rsidP="00F75B9A">
      <w:pPr>
        <w:rPr>
          <w:bCs/>
          <w:sz w:val="28"/>
          <w:szCs w:val="28"/>
          <w:lang w:val="uk-UA" w:eastAsia="uk-UA"/>
        </w:rPr>
      </w:pPr>
    </w:p>
    <w:p w:rsidR="00F75B9A" w:rsidRDefault="00F75B9A" w:rsidP="00F75B9A">
      <w:pPr>
        <w:rPr>
          <w:bCs/>
          <w:sz w:val="28"/>
          <w:szCs w:val="28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  <w:r>
        <w:rPr>
          <w:b/>
          <w:bCs/>
          <w:sz w:val="36"/>
          <w:szCs w:val="36"/>
          <w:lang w:val="uk-UA" w:eastAsia="uk-UA"/>
        </w:rPr>
        <w:t xml:space="preserve">Цільова Програма </w:t>
      </w: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  <w:r>
        <w:rPr>
          <w:b/>
          <w:bCs/>
          <w:sz w:val="36"/>
          <w:szCs w:val="36"/>
          <w:lang w:val="uk-UA" w:eastAsia="uk-UA"/>
        </w:rPr>
        <w:t xml:space="preserve">на 2021 – 2023 роки </w:t>
      </w: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  <w:r>
        <w:rPr>
          <w:b/>
          <w:bCs/>
          <w:sz w:val="36"/>
          <w:szCs w:val="36"/>
          <w:lang w:val="uk-UA" w:eastAsia="uk-UA"/>
        </w:rPr>
        <w:t>«Забезпечення заходів територіальної оборони на території Ананьївської міської територіальної громади»</w:t>
      </w: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36"/>
          <w:szCs w:val="36"/>
          <w:lang w:val="uk-UA" w:eastAsia="uk-UA"/>
        </w:rPr>
      </w:pPr>
    </w:p>
    <w:p w:rsidR="00F75B9A" w:rsidRDefault="00F75B9A" w:rsidP="00F75B9A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 - 2022</w:t>
      </w:r>
    </w:p>
    <w:p w:rsidR="00F75B9A" w:rsidRDefault="00F75B9A" w:rsidP="00F75B9A">
      <w:pPr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br w:type="page"/>
      </w:r>
    </w:p>
    <w:p w:rsidR="00F75B9A" w:rsidRDefault="00F75B9A" w:rsidP="00E82FC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lastRenderedPageBreak/>
        <w:t>ПАСПОРТ</w:t>
      </w:r>
    </w:p>
    <w:p w:rsidR="00F75B9A" w:rsidRDefault="00E05B49" w:rsidP="00F75B9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цільової П</w:t>
      </w:r>
      <w:r w:rsidR="00F75B9A">
        <w:rPr>
          <w:b/>
          <w:sz w:val="28"/>
          <w:szCs w:val="28"/>
          <w:lang w:val="uk-UA" w:eastAsia="uk-UA"/>
        </w:rPr>
        <w:t>рограми на 2021-2023 роки</w:t>
      </w:r>
    </w:p>
    <w:p w:rsidR="00F75B9A" w:rsidRDefault="00F75B9A" w:rsidP="00F75B9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«Забезпечення заходів територіальної оборони на території Ананьївської міської територіальної громади»</w:t>
      </w:r>
    </w:p>
    <w:p w:rsidR="00F75B9A" w:rsidRDefault="00F75B9A" w:rsidP="00F75B9A">
      <w:pPr>
        <w:jc w:val="center"/>
        <w:rPr>
          <w:b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666"/>
        <w:gridCol w:w="5198"/>
      </w:tblGrid>
      <w:tr w:rsidR="00F75B9A" w:rsidTr="00F75B9A">
        <w:trPr>
          <w:trHeight w:val="40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Ініціатор розроблення П</w:t>
            </w:r>
            <w:r w:rsidR="00F75B9A"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F75B9A" w:rsidRPr="00B843A8" w:rsidTr="00F75B9A">
        <w:trPr>
          <w:trHeight w:val="32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 виконавчого комітету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 w:rsidP="00B843A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B2DA5">
              <w:rPr>
                <w:sz w:val="28"/>
                <w:szCs w:val="28"/>
                <w:lang w:val="uk-UA" w:eastAsia="uk-UA"/>
              </w:rPr>
              <w:t xml:space="preserve">Від  </w:t>
            </w:r>
            <w:r w:rsidR="003B2DA5" w:rsidRPr="003B2DA5">
              <w:rPr>
                <w:sz w:val="28"/>
                <w:szCs w:val="28"/>
                <w:lang w:val="uk-UA" w:eastAsia="uk-UA"/>
              </w:rPr>
              <w:t>26</w:t>
            </w:r>
            <w:r w:rsidRPr="003B2DA5">
              <w:rPr>
                <w:sz w:val="28"/>
                <w:szCs w:val="28"/>
                <w:lang w:val="uk-UA" w:eastAsia="uk-UA"/>
              </w:rPr>
              <w:t xml:space="preserve"> січня 2023 року </w:t>
            </w:r>
            <w:r w:rsidR="00B843A8" w:rsidRPr="00B843A8">
              <w:rPr>
                <w:sz w:val="28"/>
                <w:szCs w:val="28"/>
                <w:lang w:val="uk-UA" w:eastAsia="uk-UA"/>
              </w:rPr>
              <w:t>№22</w:t>
            </w:r>
            <w:r w:rsidRPr="00B843A8">
              <w:rPr>
                <w:sz w:val="28"/>
                <w:szCs w:val="28"/>
                <w:lang w:val="uk-UA" w:eastAsia="uk-UA"/>
              </w:rPr>
              <w:t xml:space="preserve"> «Про </w:t>
            </w:r>
            <w:r>
              <w:rPr>
                <w:sz w:val="28"/>
                <w:szCs w:val="28"/>
                <w:lang w:val="uk-UA" w:eastAsia="uk-UA"/>
              </w:rPr>
              <w:t xml:space="preserve">схвалення проекту рішення Ананьївської </w:t>
            </w:r>
          </w:p>
          <w:p w:rsidR="00F75B9A" w:rsidRDefault="00F75B9A" w:rsidP="00B843A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міської ради «Про внесення змін до рішення Ананьївської міської ради від  26.03.2021 року №172-</w:t>
            </w:r>
            <w:r w:rsidR="00E82FCE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val="uk-UA" w:eastAsia="uk-UA"/>
              </w:rPr>
              <w:t>ІІІ»</w:t>
            </w:r>
            <w:bookmarkStart w:id="0" w:name="_GoBack"/>
            <w:bookmarkEnd w:id="0"/>
          </w:p>
        </w:tc>
      </w:tr>
      <w:tr w:rsidR="00F75B9A" w:rsidTr="00F75B9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Розробник П</w:t>
            </w:r>
            <w:r w:rsidR="00F75B9A"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</w:tc>
      </w:tr>
      <w:tr w:rsidR="00F75B9A" w:rsidTr="00F75B9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П</w:t>
            </w:r>
            <w:r w:rsidR="00F75B9A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</w:tr>
      <w:tr w:rsidR="00F75B9A" w:rsidTr="00F75B9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 w:rsidP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Відповідальні виконавці </w:t>
            </w:r>
            <w:r w:rsidR="00E05B49"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Ананьївська міська рада (сектор з питань надзвичайних ситуацій, оборонної роботи та цивільного захисту Ананьївської міської ради)</w:t>
            </w:r>
          </w:p>
          <w:p w:rsidR="00F75B9A" w:rsidRDefault="00F75B9A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 </w:t>
            </w:r>
          </w:p>
          <w:p w:rsidR="00F75B9A" w:rsidRDefault="00F75B9A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Подільська районна державна адміністрація</w:t>
            </w:r>
          </w:p>
          <w:p w:rsidR="00F75B9A" w:rsidRDefault="00F75B9A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F75B9A" w:rsidTr="00F75B9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Головні розпорядники коштів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  <w:p w:rsidR="00F75B9A" w:rsidRDefault="00F75B9A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 </w:t>
            </w:r>
          </w:p>
          <w:p w:rsidR="00F75B9A" w:rsidRDefault="00F75B9A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F75B9A" w:rsidTr="00F75B9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A" w:rsidRDefault="00F75B9A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Учасники </w:t>
            </w:r>
            <w:r w:rsidR="00E05B49"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val="uk-UA" w:eastAsia="uk-UA"/>
              </w:rPr>
              <w:t>рограми </w:t>
            </w:r>
          </w:p>
          <w:p w:rsidR="00F75B9A" w:rsidRDefault="00F75B9A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tabs>
                <w:tab w:val="left" w:pos="0"/>
                <w:tab w:val="left" w:pos="96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Другий відділ Подільського районного територіального центру комплектування та соціальної підтримки,</w:t>
            </w:r>
          </w:p>
          <w:p w:rsidR="00F75B9A" w:rsidRDefault="00F75B9A">
            <w:pPr>
              <w:tabs>
                <w:tab w:val="left" w:pos="0"/>
                <w:tab w:val="left" w:pos="96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підрозділи територіальної оборони, військові частини</w:t>
            </w:r>
          </w:p>
          <w:p w:rsidR="00F75B9A" w:rsidRDefault="00F75B9A">
            <w:pPr>
              <w:tabs>
                <w:tab w:val="left" w:pos="0"/>
                <w:tab w:val="left" w:pos="96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в/ч А-7346</w:t>
            </w:r>
          </w:p>
        </w:tc>
      </w:tr>
      <w:tr w:rsidR="00F75B9A" w:rsidTr="00F75B9A">
        <w:trPr>
          <w:trHeight w:val="28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 w:rsidP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Термін реалізації </w:t>
            </w:r>
            <w:r w:rsidR="00E05B49"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2021–2023 роки</w:t>
            </w:r>
          </w:p>
        </w:tc>
      </w:tr>
      <w:tr w:rsidR="00F75B9A" w:rsidTr="00F75B9A">
        <w:trPr>
          <w:trHeight w:val="41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8.1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 w:rsidP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Етапи виконання </w:t>
            </w:r>
            <w:r w:rsidR="00E05B49"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val="uk-UA" w:eastAsia="uk-UA"/>
              </w:rPr>
              <w:t>рограми (для довгострокових програм)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F75B9A" w:rsidTr="00F75B9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 w:rsidP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Перелік бюджетів, які беруть участь у виконанні </w:t>
            </w:r>
            <w:r w:rsidR="00E05B49"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Бюджет міської територіальної громади</w:t>
            </w:r>
          </w:p>
        </w:tc>
      </w:tr>
      <w:tr w:rsidR="00F75B9A" w:rsidTr="00E82FCE">
        <w:trPr>
          <w:trHeight w:val="101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 w:rsidP="00E05B4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 w:rsidR="00E82FCE">
              <w:rPr>
                <w:sz w:val="28"/>
                <w:szCs w:val="28"/>
                <w:lang w:val="uk-UA" w:eastAsia="uk-UA"/>
              </w:rPr>
              <w:t>Програми, всього</w:t>
            </w:r>
            <w:r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10154,0 тис. грн.</w:t>
            </w:r>
          </w:p>
        </w:tc>
      </w:tr>
      <w:tr w:rsidR="00F75B9A" w:rsidTr="00F75B9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 w:rsidP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10.1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10154,0 тис </w:t>
            </w:r>
            <w:r w:rsidR="00E82FCE">
              <w:rPr>
                <w:sz w:val="28"/>
                <w:szCs w:val="28"/>
                <w:lang w:val="uk-UA" w:eastAsia="uk-UA"/>
              </w:rPr>
              <w:t>грн.</w:t>
            </w:r>
          </w:p>
        </w:tc>
      </w:tr>
    </w:tbl>
    <w:p w:rsidR="00F75B9A" w:rsidRDefault="00F75B9A" w:rsidP="00F75B9A">
      <w:pPr>
        <w:rPr>
          <w:b/>
          <w:sz w:val="28"/>
          <w:szCs w:val="28"/>
          <w:lang w:eastAsia="uk-UA"/>
        </w:rPr>
      </w:pPr>
    </w:p>
    <w:p w:rsidR="00F75B9A" w:rsidRDefault="00F75B9A" w:rsidP="00F75B9A">
      <w:pPr>
        <w:numPr>
          <w:ilvl w:val="0"/>
          <w:numId w:val="1"/>
        </w:num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Визначення проблеми, на розв’язання якої спрямована Програма</w:t>
      </w:r>
    </w:p>
    <w:p w:rsidR="00F75B9A" w:rsidRPr="00F75B9A" w:rsidRDefault="00F75B9A" w:rsidP="00F75B9A">
      <w:pPr>
        <w:ind w:left="720"/>
        <w:rPr>
          <w:szCs w:val="28"/>
          <w:lang w:eastAsia="uk-UA"/>
        </w:rPr>
      </w:pP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>Цільова програма забезпечення заходів територіальної оборони на території Ананьївської міської територіальної громади на 2021-2023 роки (далі – Програма) розроблена відповідно до положень Конституції України, Бюджетного Кодексу України,  законів України «Про місцеве самоврядування в Україні», «Про оборону України», «Про мобілізаційну підготовку та мобілізацію», Положення про територіальну оборону України, затвердженого Указом Президента України від 23 вересня 2016 року №406/2016 – ДСК.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зв’язку із зовнішнім втручанням у внутрішні справи України, необхідністю захисту суверенітету і незалежності держави, протидії диверсійно-розвідувальним групам ворога щодо дезорганізації функціонування стратегічно важливих об’єктів забезпечення життєдіяльності населення та системи державного, військового управління в державі залишається нагальна потреба в створенні підрозділів територіальної оборони та їх матеріально-технічному забезпеченні для захисту суверенітету і незалежності держави, охорони важливих об’єктів і комунікацій, органів державної влади, місцевого самоврядування, території і населення, боротьби з диверсійними розвідувальними групами та незаконно створеними збройними формуваннями, а також підтримання безпеки та правопорядку.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 основу реалізації Програми покладено принцип об’єднання зусиль органів місцевого самоврядування,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(далі - територіальна оборона), матеріально-технічного забезпечення підрозділів територіальної оборони, проведення навчань зазначених підрозділів з метою покращення обороноздатності держави.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урахуванням вищезазначеного необхідно завчасно створити сприятливі умови для вжиття відповідних додаткових заходів щодо удосконалення: 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формування та розгортання в особливий період підрозділів територіальної оборони; 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організації та підтримання у постійній готовності системи управління територіальною обороною;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тактичної, тактико-спеціальної, інженерної, вогневої, медичної та психологічної підготовки особового складу підрозділів територіальної оборони;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взаємодії місцевих органів виконавчої влади, органів місцевого самоврядування, правоохоронних органів і органів військового управління під час підготовки до виконання та під час виконання завдань територіальної оборони;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удосконалення теоретичної і практичної підготовки посадових осіб підрозділів територіальної оборони;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села, своєї родини.</w:t>
      </w:r>
    </w:p>
    <w:p w:rsidR="00F75B9A" w:rsidRPr="00F75B9A" w:rsidRDefault="00F75B9A" w:rsidP="00F75B9A">
      <w:pPr>
        <w:jc w:val="center"/>
        <w:rPr>
          <w:szCs w:val="28"/>
          <w:lang w:val="uk-UA" w:eastAsia="uk-UA"/>
        </w:rPr>
      </w:pPr>
    </w:p>
    <w:p w:rsidR="00F75B9A" w:rsidRDefault="00F75B9A" w:rsidP="00F75B9A">
      <w:pPr>
        <w:numPr>
          <w:ilvl w:val="0"/>
          <w:numId w:val="2"/>
        </w:num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Визначення мети Програми</w:t>
      </w:r>
    </w:p>
    <w:p w:rsidR="00F75B9A" w:rsidRPr="00F75B9A" w:rsidRDefault="00F75B9A" w:rsidP="00F75B9A">
      <w:pPr>
        <w:ind w:left="720"/>
        <w:rPr>
          <w:szCs w:val="28"/>
          <w:lang w:val="uk-UA" w:eastAsia="uk-UA"/>
        </w:rPr>
      </w:pPr>
    </w:p>
    <w:p w:rsidR="00F75B9A" w:rsidRDefault="00F75B9A" w:rsidP="00F75B9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Метою Програми є:  </w:t>
      </w:r>
    </w:p>
    <w:p w:rsidR="00F75B9A" w:rsidRDefault="00F75B9A" w:rsidP="00F75B9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забезпечення ефективної реалізації державної політики у сфері обороноздатності держави, налагодження дієвої співпраці підрозділів Збройних Сил України, місцевих органів виконавчої влади, органів місцевого самоврядування у цій сфері;  </w:t>
      </w:r>
    </w:p>
    <w:p w:rsidR="00F75B9A" w:rsidRDefault="00F75B9A" w:rsidP="00F75B9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комплексне здійснення заходів щодо:  </w:t>
      </w:r>
    </w:p>
    <w:p w:rsidR="00F75B9A" w:rsidRDefault="00F75B9A" w:rsidP="00F75B9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  </w:t>
      </w:r>
    </w:p>
    <w:p w:rsidR="00F75B9A" w:rsidRDefault="00F75B9A" w:rsidP="00F75B9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матеріально-технічного забезпечення потреб особового складу та підрозділів територіальної оборони; </w:t>
      </w:r>
    </w:p>
    <w:p w:rsidR="00F75B9A" w:rsidRDefault="00F75B9A" w:rsidP="00F75B9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створення умов для належного ведення фінансово-господарської діяльності та бухгалтерського обліку підрозділів територіальної борони (військових частин);</w:t>
      </w:r>
    </w:p>
    <w:p w:rsidR="00F75B9A" w:rsidRDefault="00F75B9A" w:rsidP="00F75B9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 навичок бойової підготовки. </w:t>
      </w:r>
    </w:p>
    <w:p w:rsidR="00F75B9A" w:rsidRPr="00F75B9A" w:rsidRDefault="00F75B9A" w:rsidP="00F75B9A">
      <w:pPr>
        <w:tabs>
          <w:tab w:val="left" w:pos="960"/>
        </w:tabs>
        <w:jc w:val="both"/>
        <w:rPr>
          <w:szCs w:val="28"/>
          <w:lang w:val="uk-UA" w:eastAsia="uk-UA"/>
        </w:rPr>
      </w:pPr>
    </w:p>
    <w:p w:rsidR="00F75B9A" w:rsidRDefault="00F75B9A" w:rsidP="00F75B9A">
      <w:pPr>
        <w:numPr>
          <w:ilvl w:val="0"/>
          <w:numId w:val="3"/>
        </w:numPr>
        <w:tabs>
          <w:tab w:val="left" w:pos="960"/>
        </w:tabs>
        <w:ind w:left="0" w:firstLine="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Обґрунтування шляхів і засобів розв’язання проблеми, обсягів</w:t>
      </w:r>
    </w:p>
    <w:p w:rsidR="00F75B9A" w:rsidRDefault="00F75B9A" w:rsidP="00F75B9A">
      <w:pPr>
        <w:tabs>
          <w:tab w:val="left" w:pos="960"/>
        </w:tabs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та джерел фінансування, строки та етапи виконання Програми</w:t>
      </w:r>
    </w:p>
    <w:p w:rsidR="00F75B9A" w:rsidRDefault="00F75B9A" w:rsidP="00F75B9A">
      <w:pPr>
        <w:tabs>
          <w:tab w:val="left" w:pos="960"/>
        </w:tabs>
        <w:rPr>
          <w:b/>
          <w:lang w:val="uk-UA" w:eastAsia="uk-UA"/>
        </w:rPr>
      </w:pPr>
    </w:p>
    <w:p w:rsidR="00F75B9A" w:rsidRDefault="00F75B9A" w:rsidP="00F75B9A">
      <w:pPr>
        <w:tabs>
          <w:tab w:val="left" w:pos="709"/>
        </w:tabs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ab/>
      </w:r>
      <w:r>
        <w:rPr>
          <w:sz w:val="28"/>
          <w:lang w:val="uk-UA" w:eastAsia="uk-UA"/>
        </w:rPr>
        <w:t>Програма передбачає комплексне розв’язання проблем матеріально-технічного забезпечення підрозділів територіальної оборони, створення навчально-матеріальної бази для організації та проведення занять з військовозобов’язаними, призначеними до складу підрозділів територіальної оборони та проведення патріотичного виховання та роз’яснювальної роботи серед населення Ананьївської міської територіальної громади (далі – Громада).</w:t>
      </w:r>
    </w:p>
    <w:p w:rsidR="00F75B9A" w:rsidRDefault="00F75B9A" w:rsidP="00F75B9A">
      <w:pPr>
        <w:ind w:firstLine="68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b/>
          <w:sz w:val="28"/>
          <w:szCs w:val="28"/>
          <w:lang w:val="uk-UA" w:eastAsia="uk-UA"/>
        </w:rPr>
        <w:lastRenderedPageBreak/>
        <w:tab/>
      </w:r>
      <w:r>
        <w:rPr>
          <w:color w:val="000000"/>
          <w:sz w:val="28"/>
          <w:szCs w:val="28"/>
          <w:lang w:val="uk-UA" w:eastAsia="uk-UA" w:bidi="uk-UA"/>
        </w:rPr>
        <w:t xml:space="preserve">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бюджету, що склався станом на </w:t>
      </w:r>
      <w:r w:rsidR="00E82FCE">
        <w:rPr>
          <w:color w:val="000000"/>
          <w:sz w:val="28"/>
          <w:szCs w:val="28"/>
          <w:lang w:val="uk-UA" w:eastAsia="uk-UA" w:bidi="uk-UA"/>
        </w:rPr>
        <w:t>0</w:t>
      </w:r>
      <w:r>
        <w:rPr>
          <w:color w:val="000000"/>
          <w:sz w:val="28"/>
          <w:szCs w:val="28"/>
          <w:lang w:val="uk-UA" w:eastAsia="uk-UA" w:bidi="uk-UA"/>
        </w:rPr>
        <w:t>1 січня відповідного року та перевиконання дохідної частини бюджету.</w:t>
      </w:r>
    </w:p>
    <w:p w:rsidR="00F75B9A" w:rsidRDefault="00F75B9A" w:rsidP="00F75B9A">
      <w:pPr>
        <w:tabs>
          <w:tab w:val="left" w:pos="709"/>
          <w:tab w:val="left" w:pos="960"/>
        </w:tabs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ab/>
        <w:t>Реалізація Програ</w:t>
      </w:r>
      <w:r w:rsidR="00E82FCE">
        <w:rPr>
          <w:sz w:val="28"/>
          <w:lang w:val="uk-UA" w:eastAsia="uk-UA"/>
        </w:rPr>
        <w:t>ми відбуватиметься протягом 2021-</w:t>
      </w:r>
      <w:r>
        <w:rPr>
          <w:sz w:val="28"/>
          <w:lang w:val="uk-UA" w:eastAsia="uk-UA"/>
        </w:rPr>
        <w:t>2023 років.</w:t>
      </w:r>
    </w:p>
    <w:p w:rsidR="00F75B9A" w:rsidRDefault="00F75B9A" w:rsidP="00F75B9A">
      <w:pPr>
        <w:tabs>
          <w:tab w:val="left" w:pos="709"/>
          <w:tab w:val="left" w:pos="960"/>
        </w:tabs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ab/>
        <w:t xml:space="preserve">Ресурсне забезпечення Програми наведено у додатку 2 до Програми. </w:t>
      </w:r>
    </w:p>
    <w:p w:rsidR="00F75B9A" w:rsidRDefault="00F75B9A" w:rsidP="00F75B9A">
      <w:pPr>
        <w:tabs>
          <w:tab w:val="left" w:pos="709"/>
        </w:tabs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Орієнтований обсяг фінансування заходів Програми складає 10154,0 тис. грн. та уточнюється при формуванні бюджету на відповідний рік в межах наявного фінансового ресурсу.</w:t>
      </w:r>
    </w:p>
    <w:p w:rsidR="00F75B9A" w:rsidRDefault="00F75B9A" w:rsidP="00F75B9A">
      <w:pPr>
        <w:tabs>
          <w:tab w:val="left" w:pos="709"/>
        </w:tabs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Дозволити підрозділам територіальної оборони (військових часинам), у разі необхідності профінансовані видатки споживання спрямовувати на видатки розвитку (капітальні видатки).</w:t>
      </w:r>
    </w:p>
    <w:p w:rsidR="00F75B9A" w:rsidRPr="00F75B9A" w:rsidRDefault="00F75B9A" w:rsidP="00F75B9A">
      <w:pPr>
        <w:tabs>
          <w:tab w:val="left" w:pos="709"/>
        </w:tabs>
        <w:ind w:firstLine="708"/>
        <w:jc w:val="both"/>
        <w:rPr>
          <w:szCs w:val="28"/>
          <w:lang w:val="uk-UA" w:eastAsia="uk-UA"/>
        </w:rPr>
      </w:pPr>
    </w:p>
    <w:p w:rsidR="00F75B9A" w:rsidRDefault="00F75B9A" w:rsidP="00F75B9A">
      <w:pPr>
        <w:keepNext/>
        <w:numPr>
          <w:ilvl w:val="0"/>
          <w:numId w:val="4"/>
        </w:numPr>
        <w:tabs>
          <w:tab w:val="left" w:pos="0"/>
        </w:tabs>
        <w:ind w:left="0" w:firstLine="0"/>
        <w:jc w:val="center"/>
        <w:outlineLvl w:val="0"/>
        <w:rPr>
          <w:b/>
          <w:sz w:val="28"/>
          <w:lang w:val="uk-UA" w:eastAsia="uk-UA"/>
        </w:rPr>
      </w:pPr>
      <w:r>
        <w:rPr>
          <w:b/>
          <w:sz w:val="28"/>
          <w:lang w:val="uk-UA" w:eastAsia="uk-UA"/>
        </w:rPr>
        <w:t>Напрями діяльності та заходи Програми</w:t>
      </w:r>
    </w:p>
    <w:p w:rsidR="00F75B9A" w:rsidRPr="00F75B9A" w:rsidRDefault="00F75B9A" w:rsidP="00F75B9A">
      <w:pPr>
        <w:keepNext/>
        <w:tabs>
          <w:tab w:val="left" w:pos="708"/>
        </w:tabs>
        <w:ind w:left="720"/>
        <w:outlineLvl w:val="0"/>
        <w:rPr>
          <w:b/>
          <w:lang w:val="uk-UA" w:eastAsia="uk-UA"/>
        </w:rPr>
      </w:pPr>
    </w:p>
    <w:p w:rsidR="00F75B9A" w:rsidRDefault="00F75B9A" w:rsidP="00F75B9A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>Програмою передбачається здійснити ряд завдань та заходів щодо підготовки до створення підрозділів територіальної оборони та їх матеріально-технічного забезпечення, а саме:</w:t>
      </w:r>
    </w:p>
    <w:p w:rsidR="00F75B9A" w:rsidRDefault="00F75B9A" w:rsidP="00F75B9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координація зусиль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громади; </w:t>
      </w:r>
    </w:p>
    <w:p w:rsidR="00F75B9A" w:rsidRDefault="00F75B9A" w:rsidP="00F75B9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комплексне вивчення і розв’язання проблем, пов’язаних із здійсненням заходів територіальної оборони; </w:t>
      </w:r>
    </w:p>
    <w:p w:rsidR="00F75B9A" w:rsidRDefault="00F75B9A" w:rsidP="00F75B9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матеріально-технічне забезпечення заходів територіальної оборони, в тому числі підрозділів територіальної оборони;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придбання програмного забезпечення для належного ведення фінансово-господарської діяльності та бухгалтерського обліку;</w:t>
      </w:r>
    </w:p>
    <w:p w:rsidR="00F75B9A" w:rsidRDefault="00F75B9A" w:rsidP="00F75B9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проведення навчань та тренувань з практичного відпрацювання  навичок бойової підготовки підрозділами територіальної оборони.</w:t>
      </w:r>
    </w:p>
    <w:p w:rsidR="00F75B9A" w:rsidRDefault="00F75B9A" w:rsidP="00F75B9A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 xml:space="preserve">Реалізація заходів Програми дасть змогу забезпечити особовий склад підрозділів територіальної оборони необхідними засобами захисту, майном та спорядженням відповідно до існуючих норм згідно з потребами, організацію їх розміщення та підготовки. </w:t>
      </w:r>
    </w:p>
    <w:p w:rsidR="00F75B9A" w:rsidRDefault="00F75B9A" w:rsidP="00F75B9A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 xml:space="preserve">Результативним показником ефективності виконання заходів Програми є повне забезпечення матеріально-технічними засобами підрозділів територіальної оборони згідно з потребами з метою виконання в повному обсязі завдань, покладених на дані формування. 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Напрями діяльності та заходи Програми наведені у додатку 2 до Програми.</w:t>
      </w:r>
    </w:p>
    <w:p w:rsidR="00F75B9A" w:rsidRDefault="00F75B9A" w:rsidP="00F75B9A">
      <w:pPr>
        <w:ind w:left="720"/>
        <w:rPr>
          <w:b/>
          <w:sz w:val="28"/>
          <w:szCs w:val="28"/>
          <w:lang w:val="uk-UA" w:eastAsia="uk-UA"/>
        </w:rPr>
      </w:pPr>
    </w:p>
    <w:p w:rsidR="00F75B9A" w:rsidRDefault="00F75B9A" w:rsidP="00F75B9A">
      <w:pPr>
        <w:pStyle w:val="a5"/>
        <w:numPr>
          <w:ilvl w:val="0"/>
          <w:numId w:val="4"/>
        </w:numPr>
        <w:ind w:left="0" w:firstLine="0"/>
        <w:jc w:val="center"/>
        <w:rPr>
          <w:b/>
          <w:sz w:val="28"/>
          <w:szCs w:val="28"/>
          <w:lang w:val="uk-UA" w:eastAsia="uk-UA"/>
        </w:rPr>
      </w:pPr>
      <w:r w:rsidRPr="00F75B9A">
        <w:rPr>
          <w:b/>
          <w:sz w:val="28"/>
          <w:szCs w:val="28"/>
          <w:lang w:val="uk-UA" w:eastAsia="uk-UA"/>
        </w:rPr>
        <w:t>Очікувані результати та ефективність Програми</w:t>
      </w:r>
    </w:p>
    <w:p w:rsidR="00E82FCE" w:rsidRPr="00F75B9A" w:rsidRDefault="00E82FCE" w:rsidP="00E82FCE">
      <w:pPr>
        <w:pStyle w:val="a5"/>
        <w:ind w:left="0"/>
        <w:rPr>
          <w:b/>
          <w:sz w:val="28"/>
          <w:szCs w:val="28"/>
          <w:lang w:val="uk-UA" w:eastAsia="uk-UA"/>
        </w:rPr>
      </w:pPr>
    </w:p>
    <w:p w:rsidR="00F75B9A" w:rsidRDefault="00F75B9A" w:rsidP="00F75B9A">
      <w:pPr>
        <w:keepNext/>
        <w:tabs>
          <w:tab w:val="left" w:pos="0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 xml:space="preserve">Виконання заходів Програми дозволить: </w:t>
      </w:r>
    </w:p>
    <w:p w:rsidR="00F75B9A" w:rsidRDefault="00F75B9A" w:rsidP="00F75B9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активізувати діяльність органів місцевого самоврядування пов’язану з організацією територіальної оборони, удосконалити механізм координації </w:t>
      </w:r>
      <w:r>
        <w:rPr>
          <w:sz w:val="28"/>
          <w:szCs w:val="28"/>
          <w:lang w:val="uk-UA" w:eastAsia="uk-UA"/>
        </w:rPr>
        <w:lastRenderedPageBreak/>
        <w:t xml:space="preserve">роботи із залучення до цього процесу місцевих органів державної влади та органів місцевого самоврядування; </w:t>
      </w:r>
    </w:p>
    <w:p w:rsidR="00F75B9A" w:rsidRDefault="00F75B9A" w:rsidP="00F75B9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забезпечити боєздатність підрозділів територіальної оборони шляхом:  </w:t>
      </w:r>
    </w:p>
    <w:p w:rsidR="00F75B9A" w:rsidRDefault="00F75B9A" w:rsidP="00F75B9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матеріального забезпечення підрозділів територіальної оборони (військових частин);</w:t>
      </w:r>
    </w:p>
    <w:p w:rsidR="00F75B9A" w:rsidRDefault="00F75B9A" w:rsidP="00F75B9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організації проведення навчань, зборів, тренувань підрозділів територіальної оборони;</w:t>
      </w:r>
    </w:p>
    <w:p w:rsidR="00F75B9A" w:rsidRDefault="00F75B9A" w:rsidP="00F75B9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підвищити обороноздатність держави; 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забезпечити умови для надійного функціонування органів місцевого самоврядування, місцевих органів державної влади (військового управління);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забезпечити посилення охорони важливих об’єктів і комунікацій, органів державної влади, органів місцевого самоврядування, території і населення;</w:t>
      </w:r>
    </w:p>
    <w:p w:rsidR="00F75B9A" w:rsidRDefault="00F75B9A" w:rsidP="00F75B9A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ефективно боротися з диверсійними групами та іншими незаконно створеними озброєними формуваннями на території Громади; </w:t>
      </w:r>
    </w:p>
    <w:p w:rsidR="00F75B9A" w:rsidRDefault="00F75B9A" w:rsidP="00F75B9A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>підтримувати безпеку і правопорядок на території Громади;</w:t>
      </w:r>
    </w:p>
    <w:p w:rsidR="00F75B9A" w:rsidRDefault="00F75B9A" w:rsidP="00F75B9A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 xml:space="preserve">підвищити ефективність робіт під час ліквідації наслідків надзвичайних ситуацій техногенного і природного характеру; </w:t>
      </w:r>
    </w:p>
    <w:p w:rsidR="00F75B9A" w:rsidRDefault="00F75B9A" w:rsidP="00F75B9A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>зменшити кількість загиблих та постраждалих серед мирного населення;</w:t>
      </w:r>
    </w:p>
    <w:p w:rsidR="00F75B9A" w:rsidRDefault="00F75B9A" w:rsidP="00F75B9A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>
        <w:rPr>
          <w:sz w:val="28"/>
          <w:lang w:val="uk-UA" w:eastAsia="uk-UA"/>
        </w:rPr>
        <w:t>забезпечити виконання заходів правового режиму воєнного стану (в разі його введення).</w:t>
      </w:r>
    </w:p>
    <w:p w:rsidR="00F75B9A" w:rsidRPr="00F75B9A" w:rsidRDefault="00F75B9A" w:rsidP="00F75B9A">
      <w:pPr>
        <w:keepNext/>
        <w:tabs>
          <w:tab w:val="left" w:pos="708"/>
        </w:tabs>
        <w:ind w:left="432"/>
        <w:jc w:val="center"/>
        <w:outlineLvl w:val="0"/>
        <w:rPr>
          <w:lang w:val="uk-UA" w:eastAsia="uk-UA"/>
        </w:rPr>
      </w:pPr>
    </w:p>
    <w:p w:rsidR="00F75B9A" w:rsidRDefault="00F75B9A" w:rsidP="00F75B9A">
      <w:pPr>
        <w:numPr>
          <w:ilvl w:val="0"/>
          <w:numId w:val="6"/>
        </w:num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Координація та контроль за ходом виконання Програми</w:t>
      </w:r>
    </w:p>
    <w:p w:rsidR="00F75B9A" w:rsidRPr="00F75B9A" w:rsidRDefault="00F75B9A" w:rsidP="00F75B9A">
      <w:pPr>
        <w:ind w:left="720"/>
        <w:rPr>
          <w:b/>
          <w:szCs w:val="28"/>
          <w:lang w:val="uk-UA" w:eastAsia="uk-UA"/>
        </w:rPr>
      </w:pP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Координацію між учасниками програми здійснює сектор з питань надзвичайних ситуацій, оборонної роботи та цивільного захисту Ананьївської міської ради.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ситуацій, оборонної роботи та цивільного захисту Ананьївської міської ради інформацію про стан виконання Програми для узагальнення. 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Сектор з питань надзвичайних ситуацій, оборонної роботи та цивільного захисту Ананьївської міської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- обґрунтування причин.</w:t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Після закінчення встановленого строку сектор з питань надзвичайних ситуацій, оборонної роботи та цивільного захисту Ананьївської міської,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  <w:r>
        <w:rPr>
          <w:sz w:val="28"/>
          <w:szCs w:val="28"/>
          <w:lang w:val="uk-UA" w:eastAsia="uk-UA"/>
        </w:rPr>
        <w:tab/>
      </w:r>
    </w:p>
    <w:p w:rsidR="00F75B9A" w:rsidRDefault="00F75B9A" w:rsidP="00F75B9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Поточний контроль за ходом реалізації Програми, здійснює 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75B9A" w:rsidRDefault="00F75B9A" w:rsidP="00F75B9A">
      <w:pPr>
        <w:ind w:left="6237" w:right="-143"/>
        <w:contextualSpacing/>
        <w:jc w:val="right"/>
        <w:rPr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lang w:val="uk-UA"/>
        </w:rPr>
        <w:lastRenderedPageBreak/>
        <w:t>Додаток 1</w:t>
      </w:r>
    </w:p>
    <w:p w:rsidR="00F75B9A" w:rsidRDefault="00F75B9A" w:rsidP="00F75B9A">
      <w:pPr>
        <w:rPr>
          <w:b/>
          <w:sz w:val="20"/>
          <w:szCs w:val="28"/>
          <w:lang w:val="uk-UA"/>
        </w:rPr>
      </w:pPr>
    </w:p>
    <w:p w:rsidR="00F75B9A" w:rsidRDefault="00F75B9A" w:rsidP="00F75B9A">
      <w:pPr>
        <w:ind w:left="720"/>
        <w:contextualSpacing/>
        <w:rPr>
          <w:b/>
          <w:sz w:val="20"/>
          <w:szCs w:val="28"/>
          <w:lang w:val="uk-UA"/>
        </w:rPr>
      </w:pPr>
    </w:p>
    <w:p w:rsidR="00F75B9A" w:rsidRDefault="00F75B9A" w:rsidP="00F75B9A">
      <w:pPr>
        <w:ind w:left="72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</w:t>
      </w:r>
    </w:p>
    <w:p w:rsidR="00F75B9A" w:rsidRDefault="00F75B9A" w:rsidP="00F75B9A">
      <w:pPr>
        <w:ind w:left="426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цільової </w:t>
      </w:r>
      <w:r w:rsidR="00691C80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рограми</w:t>
      </w:r>
      <w:r>
        <w:rPr>
          <w:b/>
          <w:bCs/>
          <w:sz w:val="28"/>
          <w:szCs w:val="28"/>
          <w:lang w:val="uk-UA"/>
        </w:rPr>
        <w:t xml:space="preserve"> на 2021-2023 роки «Забезпечення заходів територіальної оборони на території Ананьївської міської територіальної громади»</w:t>
      </w:r>
    </w:p>
    <w:p w:rsidR="00F75B9A" w:rsidRDefault="00F75B9A" w:rsidP="00F75B9A">
      <w:pPr>
        <w:ind w:left="720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tbl>
      <w:tblPr>
        <w:tblW w:w="9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9"/>
        <w:gridCol w:w="1320"/>
        <w:gridCol w:w="1320"/>
        <w:gridCol w:w="1251"/>
        <w:gridCol w:w="2405"/>
      </w:tblGrid>
      <w:tr w:rsidR="00F75B9A" w:rsidTr="00F75B9A">
        <w:trPr>
          <w:trHeight w:val="696"/>
        </w:trPr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ind w:left="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</w:p>
          <w:p w:rsidR="00F75B9A" w:rsidRDefault="00F75B9A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пропонується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залучити</w:t>
            </w:r>
            <w:proofErr w:type="spellEnd"/>
            <w:r>
              <w:rPr>
                <w:sz w:val="28"/>
                <w:szCs w:val="28"/>
              </w:rPr>
              <w:t xml:space="preserve"> на</w:t>
            </w:r>
          </w:p>
          <w:p w:rsidR="00F75B9A" w:rsidRDefault="00F75B9A" w:rsidP="00E82FCE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82FCE"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B9A" w:rsidRDefault="00F75B9A" w:rsidP="00E82FC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Етапи виконання </w:t>
            </w:r>
            <w:r w:rsidR="00E82FCE"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9A" w:rsidRDefault="00F75B9A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Усього витрат на виконання програми (тис. грн.)</w:t>
            </w:r>
          </w:p>
        </w:tc>
      </w:tr>
      <w:tr w:rsidR="00F75B9A" w:rsidTr="005D105A">
        <w:trPr>
          <w:trHeight w:val="337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5B9A" w:rsidRDefault="00F75B9A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5B9A" w:rsidRDefault="00F75B9A">
            <w:pPr>
              <w:keepNext/>
              <w:tabs>
                <w:tab w:val="left" w:pos="708"/>
              </w:tabs>
              <w:ind w:left="-39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2021 рік</w:t>
            </w:r>
          </w:p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2023 рік 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B9A" w:rsidRDefault="00F75B9A">
            <w:pPr>
              <w:rPr>
                <w:lang w:val="uk-UA" w:eastAsia="uk-UA"/>
              </w:rPr>
            </w:pPr>
          </w:p>
        </w:tc>
      </w:tr>
      <w:tr w:rsidR="00F75B9A" w:rsidTr="00F75B9A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72,0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4000,0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5082,0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9A" w:rsidRDefault="00F75B9A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10154,0 </w:t>
            </w:r>
          </w:p>
        </w:tc>
      </w:tr>
      <w:tr w:rsidR="00F75B9A" w:rsidTr="00F75B9A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територіальної громади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72,0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4000,0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B9A" w:rsidRDefault="00F75B9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5082,0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9A" w:rsidRDefault="00F75B9A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10154,0 </w:t>
            </w:r>
          </w:p>
        </w:tc>
      </w:tr>
    </w:tbl>
    <w:p w:rsidR="00F75B9A" w:rsidRDefault="00F75B9A" w:rsidP="00F75B9A">
      <w:pPr>
        <w:rPr>
          <w:sz w:val="28"/>
          <w:szCs w:val="28"/>
          <w:lang w:val="uk-UA" w:eastAsia="uk-UA"/>
        </w:rPr>
      </w:pPr>
    </w:p>
    <w:p w:rsidR="00F75B9A" w:rsidRDefault="00F75B9A" w:rsidP="00F75B9A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 xml:space="preserve"> </w:t>
      </w:r>
    </w:p>
    <w:p w:rsidR="00F75B9A" w:rsidRDefault="00F75B9A" w:rsidP="00F75B9A">
      <w:pPr>
        <w:jc w:val="both"/>
        <w:rPr>
          <w:sz w:val="26"/>
          <w:szCs w:val="26"/>
          <w:lang w:val="uk-UA" w:eastAsia="uk-UA"/>
        </w:rPr>
      </w:pPr>
      <w:r>
        <w:rPr>
          <w:b/>
          <w:sz w:val="28"/>
          <w:szCs w:val="28"/>
          <w:lang w:eastAsia="uk-UA"/>
        </w:rPr>
        <w:t xml:space="preserve"> </w:t>
      </w:r>
    </w:p>
    <w:p w:rsidR="00F75B9A" w:rsidRDefault="00F75B9A" w:rsidP="00F75B9A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F75B9A" w:rsidRDefault="00F75B9A" w:rsidP="00F75B9A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F75B9A" w:rsidRDefault="00F75B9A" w:rsidP="00F75B9A">
      <w:pPr>
        <w:rPr>
          <w:sz w:val="28"/>
          <w:szCs w:val="28"/>
          <w:lang w:val="uk-UA" w:eastAsia="uk-UA"/>
        </w:rPr>
        <w:sectPr w:rsidR="00F75B9A" w:rsidSect="00E82FCE">
          <w:pgSz w:w="11906" w:h="16838"/>
          <w:pgMar w:top="426" w:right="851" w:bottom="1276" w:left="1701" w:header="340" w:footer="709" w:gutter="0"/>
          <w:cols w:space="720"/>
        </w:sectPr>
      </w:pPr>
    </w:p>
    <w:p w:rsidR="00F75B9A" w:rsidRDefault="00F75B9A" w:rsidP="00F75B9A">
      <w:pPr>
        <w:keepNext/>
        <w:ind w:left="9912"/>
        <w:jc w:val="right"/>
        <w:outlineLvl w:val="0"/>
        <w:rPr>
          <w:lang w:val="uk-UA" w:eastAsia="uk-UA"/>
        </w:rPr>
      </w:pPr>
      <w:r>
        <w:rPr>
          <w:lang w:val="uk-UA" w:eastAsia="uk-UA"/>
        </w:rPr>
        <w:lastRenderedPageBreak/>
        <w:t>Додаток 2</w:t>
      </w:r>
    </w:p>
    <w:p w:rsidR="00F75B9A" w:rsidRDefault="00F75B9A" w:rsidP="00F75B9A">
      <w:pPr>
        <w:ind w:left="9912"/>
        <w:rPr>
          <w:lang w:val="uk-UA" w:eastAsia="uk-UA"/>
        </w:rPr>
      </w:pPr>
    </w:p>
    <w:p w:rsidR="00F75B9A" w:rsidRDefault="00F75B9A" w:rsidP="00F75B9A">
      <w:pPr>
        <w:tabs>
          <w:tab w:val="left" w:pos="1080"/>
        </w:tabs>
        <w:jc w:val="center"/>
        <w:rPr>
          <w:b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Перелік заходів і завдань цільової П</w:t>
      </w:r>
      <w:r>
        <w:rPr>
          <w:b/>
          <w:sz w:val="28"/>
          <w:szCs w:val="28"/>
          <w:lang w:val="uk-UA" w:eastAsia="uk-UA"/>
        </w:rPr>
        <w:t xml:space="preserve">рограми Ананьївської міської ради </w:t>
      </w:r>
      <w:r>
        <w:rPr>
          <w:b/>
          <w:bCs/>
          <w:sz w:val="28"/>
          <w:szCs w:val="28"/>
          <w:lang w:val="uk-UA" w:eastAsia="uk-UA"/>
        </w:rPr>
        <w:t>на 2021-2023 роки</w:t>
      </w:r>
      <w:r>
        <w:rPr>
          <w:b/>
          <w:sz w:val="28"/>
          <w:szCs w:val="28"/>
          <w:lang w:val="uk-UA" w:eastAsia="uk-UA"/>
        </w:rPr>
        <w:t xml:space="preserve"> </w:t>
      </w:r>
    </w:p>
    <w:p w:rsidR="00F75B9A" w:rsidRDefault="00F75B9A" w:rsidP="00F75B9A">
      <w:pPr>
        <w:tabs>
          <w:tab w:val="left" w:pos="1080"/>
        </w:tabs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«З</w:t>
      </w:r>
      <w:r>
        <w:rPr>
          <w:b/>
          <w:bCs/>
          <w:sz w:val="28"/>
          <w:szCs w:val="28"/>
          <w:lang w:val="uk-UA" w:eastAsia="uk-UA"/>
        </w:rPr>
        <w:t xml:space="preserve">абезпечення заходів територіальної оборони на території Ананьївської міської територіальної громади </w:t>
      </w:r>
    </w:p>
    <w:p w:rsidR="00F75B9A" w:rsidRDefault="00F75B9A" w:rsidP="00F75B9A">
      <w:pPr>
        <w:tabs>
          <w:tab w:val="left" w:pos="1080"/>
        </w:tabs>
        <w:jc w:val="center"/>
        <w:rPr>
          <w:b/>
          <w:bCs/>
          <w:sz w:val="28"/>
          <w:szCs w:val="28"/>
          <w:lang w:val="uk-UA" w:eastAsia="uk-UA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4"/>
        <w:gridCol w:w="3261"/>
        <w:gridCol w:w="1276"/>
        <w:gridCol w:w="1843"/>
        <w:gridCol w:w="1844"/>
        <w:gridCol w:w="992"/>
        <w:gridCol w:w="709"/>
        <w:gridCol w:w="851"/>
        <w:gridCol w:w="708"/>
        <w:gridCol w:w="1561"/>
      </w:tblGrid>
      <w:tr w:rsidR="00F75B9A" w:rsidTr="00F75B9A">
        <w:trPr>
          <w:trHeight w:val="6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№</w:t>
            </w:r>
          </w:p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Назва завдання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Перелік заходів</w:t>
            </w:r>
          </w:p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Строк</w:t>
            </w:r>
          </w:p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виконання</w:t>
            </w:r>
          </w:p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Джерела</w:t>
            </w:r>
          </w:p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фінансування</w:t>
            </w:r>
          </w:p>
          <w:p w:rsidR="00F75B9A" w:rsidRDefault="00F75B9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Орієнтовні обсяги фінансування,</w:t>
            </w:r>
          </w:p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Очікуваний результат</w:t>
            </w:r>
          </w:p>
          <w:p w:rsidR="00F75B9A" w:rsidRDefault="00F75B9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F75B9A" w:rsidTr="00F75B9A">
        <w:trPr>
          <w:trHeight w:val="440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9A" w:rsidRDefault="00F75B9A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F75B9A" w:rsidTr="00F75B9A">
        <w:trPr>
          <w:trHeight w:val="2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1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Ремонт та обладнання місця дислокації в/ч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Закупівля предметів, матеріалів, речового майна для обладнання місць розміщення в/ч А7346</w:t>
            </w:r>
          </w:p>
          <w:p w:rsidR="00F75B9A" w:rsidRDefault="00F75B9A">
            <w:pPr>
              <w:rPr>
                <w:color w:val="FF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2021 -2023 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трансфертів), </w:t>
            </w:r>
          </w:p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Подільська районна державна адміністрація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Створення належних умов для розміщення особового складу військової частини А 7346</w:t>
            </w:r>
          </w:p>
        </w:tc>
      </w:tr>
      <w:tr w:rsidR="00F75B9A" w:rsidTr="00F75B9A">
        <w:trPr>
          <w:trHeight w:val="9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Матеріальне забезпечення підрозділів територіальної оборони (військових частин)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Закупівля ПММ, твердого палива, електрообладнання, господарського інвентарю, оргтехніки,</w:t>
            </w:r>
            <w:r w:rsidR="00497547">
              <w:rPr>
                <w:sz w:val="20"/>
                <w:szCs w:val="20"/>
                <w:lang w:val="uk-UA" w:eastAsia="uk-UA"/>
              </w:rPr>
              <w:t xml:space="preserve"> комп’ютерної техніки, </w:t>
            </w:r>
            <w:r>
              <w:rPr>
                <w:sz w:val="20"/>
                <w:szCs w:val="20"/>
                <w:lang w:val="uk-UA" w:eastAsia="uk-UA"/>
              </w:rPr>
              <w:t xml:space="preserve"> побутової техніки, меблів, засобів зв’язку,  технологічного обладнання продовольчої служби, кухонного приладдя, будівельних матеріалів, засобів канцелярії, військового спорядження, форменого одягу, програмного забезпечення, серверу з комплектуючими, електрогенераторів, печей металевих, обігрівачів,</w:t>
            </w:r>
          </w:p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здійснення обслуговування та відновлення автомобільної техніки,обладнання укриттів, обслуговування офісної техніки</w:t>
            </w:r>
          </w:p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згідно заявок в/ч.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2021-2023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Ананьївська міська рада Фінансове управління Ананьївської міської ради ( в частині міжбюджетних трансфертів), </w:t>
            </w:r>
          </w:p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міжбюджетних трансфертів) </w:t>
            </w:r>
          </w:p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  <w:p w:rsidR="00F75B9A" w:rsidRDefault="00F75B9A">
            <w:pPr>
              <w:rPr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(в т.ч. залишок освітньої субвенції)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4915,0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Створення належних умов для розміщення особового складу, створення належної інфраструктури,забезпечення потреб особового складу військовим спорядженням в т.ч. форменим одягом, </w:t>
            </w:r>
          </w:p>
          <w:p w:rsidR="00F75B9A" w:rsidRDefault="00F75B9A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якісного ведення фінансово-господарської діяльності та бухгалтерського обліку</w:t>
            </w:r>
          </w:p>
          <w:p w:rsidR="00F75B9A" w:rsidRDefault="00F75B9A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підрозділів </w:t>
            </w:r>
            <w:r>
              <w:rPr>
                <w:sz w:val="20"/>
                <w:szCs w:val="20"/>
                <w:lang w:val="uk-UA" w:eastAsia="uk-UA"/>
              </w:rPr>
              <w:lastRenderedPageBreak/>
              <w:t>територіальної оборони (військових частини)</w:t>
            </w:r>
          </w:p>
        </w:tc>
      </w:tr>
      <w:tr w:rsidR="00F75B9A" w:rsidTr="00F75B9A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Обладнання блокпостів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Закупівля матеріалів, обладнання та інвентарю для функціонування блокпостів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2021 -2023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Забезпечення функціонування блокпостів</w:t>
            </w:r>
          </w:p>
        </w:tc>
      </w:tr>
      <w:tr w:rsidR="00F75B9A" w:rsidTr="00F75B9A">
        <w:trPr>
          <w:trHeight w:val="13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ind w:firstLine="23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Участь військовозобов’язаних у навчальних (або перевірочних) та спеціальних зборах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ind w:firstLine="23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Перевезення військовозобов’язаних при проведенні зборів (закупівля ПММ)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2021 -2023 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Забезпечення участі особового складу підрозділів територіальної оборони у навчальних зборах з метою підготовки до виконання завдань за призначенням</w:t>
            </w:r>
          </w:p>
        </w:tc>
      </w:tr>
      <w:tr w:rsidR="00F75B9A" w:rsidRPr="00B843A8" w:rsidTr="00F75B9A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A" w:rsidRDefault="00F75B9A">
            <w:pPr>
              <w:tabs>
                <w:tab w:val="left" w:pos="96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Виготовлення та друк наочної агітації </w:t>
            </w:r>
          </w:p>
          <w:p w:rsidR="00F75B9A" w:rsidRDefault="00F75B9A">
            <w:pPr>
              <w:ind w:firstLine="23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tabs>
                <w:tab w:val="left" w:pos="96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Виготовлення та друк наочної агітації, роз’яснювальних матеріалів щодо призначення та виконання завдань територіальної оборони на території Ананьївської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2021 -2023 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Забезпечення функціонування підрозділів, які залучаються до територіальної оборони Ананьївської міської територіальної громади</w:t>
            </w:r>
          </w:p>
        </w:tc>
      </w:tr>
      <w:tr w:rsidR="00F75B9A" w:rsidTr="00F75B9A">
        <w:trPr>
          <w:trHeight w:val="14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10154,0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9A" w:rsidRDefault="00F75B9A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5082,0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A" w:rsidRDefault="00F75B9A">
            <w:pPr>
              <w:keepNext/>
              <w:jc w:val="both"/>
              <w:outlineLvl w:val="0"/>
              <w:rPr>
                <w:b/>
                <w:sz w:val="20"/>
                <w:szCs w:val="20"/>
                <w:lang w:val="uk-UA" w:eastAsia="uk-UA"/>
              </w:rPr>
            </w:pPr>
          </w:p>
        </w:tc>
      </w:tr>
    </w:tbl>
    <w:p w:rsidR="00F75B9A" w:rsidRDefault="00F75B9A" w:rsidP="00F75B9A">
      <w:pPr>
        <w:rPr>
          <w:sz w:val="26"/>
          <w:szCs w:val="26"/>
          <w:lang w:val="uk-UA" w:eastAsia="uk-UA"/>
        </w:rPr>
        <w:sectPr w:rsidR="00F75B9A">
          <w:pgSz w:w="16838" w:h="11906" w:orient="landscape"/>
          <w:pgMar w:top="567" w:right="567" w:bottom="567" w:left="1701" w:header="340" w:footer="709" w:gutter="0"/>
          <w:cols w:space="720"/>
        </w:sectPr>
      </w:pPr>
    </w:p>
    <w:p w:rsidR="00F75B9A" w:rsidRDefault="00F75B9A" w:rsidP="00F75B9A">
      <w:pPr>
        <w:ind w:right="-143"/>
        <w:contextualSpacing/>
        <w:rPr>
          <w:lang w:val="uk-UA"/>
        </w:rPr>
      </w:pPr>
    </w:p>
    <w:p w:rsidR="00F75B9A" w:rsidRDefault="00F75B9A" w:rsidP="00F75B9A">
      <w:pPr>
        <w:ind w:firstLine="709"/>
        <w:jc w:val="both"/>
      </w:pPr>
    </w:p>
    <w:p w:rsidR="00E32460" w:rsidRDefault="00E32460"/>
    <w:sectPr w:rsidR="00E3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F92"/>
    <w:multiLevelType w:val="hybridMultilevel"/>
    <w:tmpl w:val="A9862CB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21C02"/>
    <w:multiLevelType w:val="hybridMultilevel"/>
    <w:tmpl w:val="398AE4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37FCA"/>
    <w:multiLevelType w:val="hybridMultilevel"/>
    <w:tmpl w:val="A586AD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C6F3A"/>
    <w:multiLevelType w:val="hybridMultilevel"/>
    <w:tmpl w:val="1ED63E7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569BA"/>
    <w:multiLevelType w:val="hybridMultilevel"/>
    <w:tmpl w:val="D05612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777AF"/>
    <w:multiLevelType w:val="hybridMultilevel"/>
    <w:tmpl w:val="C0040E9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CA"/>
    <w:rsid w:val="00394C04"/>
    <w:rsid w:val="003A2AFE"/>
    <w:rsid w:val="003B2DA5"/>
    <w:rsid w:val="003C283D"/>
    <w:rsid w:val="00435733"/>
    <w:rsid w:val="00497547"/>
    <w:rsid w:val="00534842"/>
    <w:rsid w:val="005C5E1D"/>
    <w:rsid w:val="005D105A"/>
    <w:rsid w:val="00691C80"/>
    <w:rsid w:val="008E6535"/>
    <w:rsid w:val="009C02F9"/>
    <w:rsid w:val="00AB5496"/>
    <w:rsid w:val="00B63FCA"/>
    <w:rsid w:val="00B843A8"/>
    <w:rsid w:val="00DA7723"/>
    <w:rsid w:val="00E05B49"/>
    <w:rsid w:val="00E32460"/>
    <w:rsid w:val="00E5087E"/>
    <w:rsid w:val="00E82FCE"/>
    <w:rsid w:val="00F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5B9A"/>
    <w:pPr>
      <w:ind w:left="720"/>
      <w:contextualSpacing/>
    </w:pPr>
  </w:style>
  <w:style w:type="paragraph" w:styleId="a6">
    <w:name w:val="No Spacing"/>
    <w:uiPriority w:val="1"/>
    <w:qFormat/>
    <w:rsid w:val="005C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5B9A"/>
    <w:pPr>
      <w:ind w:left="720"/>
      <w:contextualSpacing/>
    </w:pPr>
  </w:style>
  <w:style w:type="paragraph" w:styleId="a6">
    <w:name w:val="No Spacing"/>
    <w:uiPriority w:val="1"/>
    <w:qFormat/>
    <w:rsid w:val="005C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11365</Words>
  <Characters>6479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2023-01-13T09:13:00Z</dcterms:created>
  <dcterms:modified xsi:type="dcterms:W3CDTF">2023-01-30T13:16:00Z</dcterms:modified>
</cp:coreProperties>
</file>