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4B" w:rsidRDefault="00373D4B" w:rsidP="00373D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C20919A" wp14:editId="187EAFD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4B" w:rsidRDefault="00373D4B" w:rsidP="00373D4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73D4B" w:rsidRDefault="00373D4B" w:rsidP="00373D4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73D4B" w:rsidRDefault="00373D4B" w:rsidP="00373D4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73D4B" w:rsidRDefault="00373D4B" w:rsidP="00373D4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373D4B" w:rsidRDefault="00373D4B" w:rsidP="00373D4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373D4B" w:rsidRDefault="00373D4B" w:rsidP="00373D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59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432617" w:rsidRDefault="00432617" w:rsidP="004326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32617" w:rsidRDefault="00432617" w:rsidP="00432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розробку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проєктів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землеустрою</w:t>
      </w:r>
      <w:proofErr w:type="spellEnd"/>
    </w:p>
    <w:p w:rsidR="00432617" w:rsidRDefault="00432617" w:rsidP="00432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щодо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відведення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ділянок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для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передачі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їх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безоплатно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432617" w:rsidRDefault="00432617" w:rsidP="004326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власність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ведення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індиві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дуального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садівництва</w:t>
      </w:r>
      <w:proofErr w:type="spellEnd"/>
    </w:p>
    <w:p w:rsidR="00432617" w:rsidRDefault="00432617" w:rsidP="0043261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32617" w:rsidRPr="005F029A" w:rsidRDefault="00432617" w:rsidP="005F029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29A">
        <w:rPr>
          <w:rFonts w:ascii="Times New Roman" w:hAnsi="Times New Roman"/>
          <w:sz w:val="28"/>
          <w:szCs w:val="28"/>
          <w:lang w:val="uk-UA" w:eastAsia="ar-SA"/>
        </w:rPr>
        <w:t>На виконання рішення Одеського окружного а</w:t>
      </w:r>
      <w:r w:rsidR="005F029A" w:rsidRPr="005F029A">
        <w:rPr>
          <w:rFonts w:ascii="Times New Roman" w:hAnsi="Times New Roman"/>
          <w:sz w:val="28"/>
          <w:szCs w:val="28"/>
          <w:lang w:val="uk-UA" w:eastAsia="ar-SA"/>
        </w:rPr>
        <w:t xml:space="preserve">дміністративного суду від 18 липня </w:t>
      </w:r>
      <w:r w:rsidRPr="005F029A">
        <w:rPr>
          <w:rFonts w:ascii="Times New Roman" w:hAnsi="Times New Roman"/>
          <w:sz w:val="28"/>
          <w:szCs w:val="28"/>
          <w:lang w:val="uk-UA" w:eastAsia="ar-SA"/>
        </w:rPr>
        <w:t>2022 року по справі №420/5370/22,  на підставі 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України від 21 квітня 2022 року №2212-IX «Про затвердження Указу Президента України «Про продовження строку дії воєнного стану в Україні», Указу Президента України від 17 травня 2022 року №341/2022 «Про продовження строку дії воєнного стану в Україні», затвердженого Законом України від 22 травня 2022 року №2263-IX «Про затвердження Указу Президента України «Про продовження строку дії воєнного стану в Україні», Указу Президента України від 12 серпня 2022 року №573/2022 «Про продовження строку дії воєнного стану в Україні», затвердженого Законом України від 15 серпня 2022 року №2500-IX «Про затвердження Указу Президента України «Про продовження строку дії воєнного стану в Ук</w:t>
      </w:r>
      <w:r w:rsidR="00337866" w:rsidRPr="005F029A">
        <w:rPr>
          <w:rFonts w:ascii="Times New Roman" w:hAnsi="Times New Roman"/>
          <w:sz w:val="28"/>
          <w:szCs w:val="28"/>
          <w:lang w:val="uk-UA" w:eastAsia="ar-SA"/>
        </w:rPr>
        <w:t>раїні», керуючись статтями 12,81</w:t>
      </w:r>
      <w:r w:rsidRPr="005F029A">
        <w:rPr>
          <w:rFonts w:ascii="Times New Roman" w:hAnsi="Times New Roman"/>
          <w:sz w:val="28"/>
          <w:szCs w:val="28"/>
          <w:lang w:val="uk-UA" w:eastAsia="ar-SA"/>
        </w:rPr>
        <w:t xml:space="preserve">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</w:t>
      </w:r>
      <w:bookmarkStart w:id="0" w:name="_GoBack"/>
      <w:bookmarkEnd w:id="0"/>
      <w:r w:rsidRPr="005F029A">
        <w:rPr>
          <w:rFonts w:ascii="Times New Roman" w:hAnsi="Times New Roman"/>
          <w:sz w:val="28"/>
          <w:szCs w:val="28"/>
          <w:lang w:val="uk-UA" w:eastAsia="ar-SA"/>
        </w:rPr>
        <w:t>охорони пам’яток, історичного середовища та благоустрою, Ананьївська міська рада</w:t>
      </w:r>
    </w:p>
    <w:p w:rsidR="00432617" w:rsidRDefault="00432617" w:rsidP="0043261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32617" w:rsidRDefault="00432617" w:rsidP="0043261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lastRenderedPageBreak/>
        <w:t>ВИРІШИЛА:</w:t>
      </w:r>
    </w:p>
    <w:p w:rsidR="00432617" w:rsidRDefault="00432617" w:rsidP="0043261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432617" w:rsidRDefault="00432617" w:rsidP="0043261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r>
        <w:rPr>
          <w:rFonts w:ascii="Times New Roman" w:hAnsi="Times New Roman"/>
          <w:sz w:val="28"/>
          <w:szCs w:val="28"/>
          <w:lang w:val="uk-UA" w:eastAsia="ar-SA"/>
        </w:rPr>
        <w:t>Бойку Тимофію Олександровичу (законний представник Бойко Олександр Олександрович)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 наданні дозволу на розробку проєкту землеустрою щодо відведення земельної ділянки для передачі її безоплатно у власність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для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ведення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індивідуального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садівництва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>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432617" w:rsidRPr="00432617" w:rsidRDefault="00432617" w:rsidP="0043261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432617" w:rsidRDefault="00432617" w:rsidP="0043261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r>
        <w:rPr>
          <w:rFonts w:ascii="Times New Roman" w:hAnsi="Times New Roman"/>
          <w:sz w:val="28"/>
          <w:szCs w:val="28"/>
          <w:lang w:val="uk-UA" w:eastAsia="ar-SA"/>
        </w:rPr>
        <w:t>Бойку Андрію Олександровичу (законний представник Бойко Олександр Олександрович)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 наданні дозволу на розробку проєкту землеустрою щодо відведення земельної ділянки для передачі її безоплатно у власність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для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ведення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індивідуального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садівництва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>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432617" w:rsidRPr="00432617" w:rsidRDefault="00432617" w:rsidP="0043261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432617" w:rsidRDefault="00432617" w:rsidP="0043261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r>
        <w:rPr>
          <w:rFonts w:ascii="Times New Roman" w:hAnsi="Times New Roman"/>
          <w:sz w:val="28"/>
          <w:szCs w:val="28"/>
          <w:lang w:val="uk-UA" w:eastAsia="ar-SA"/>
        </w:rPr>
        <w:t>Бойко Анастасії Олександрівні (законний представник Бойко Олександр Олександрович)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 наданні дозволу на розробку проєкту землеустрою щодо відведення земельної ділянки для передачі її безоплатно у власність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для ведення індивідуального садівництва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432617" w:rsidRDefault="00432617" w:rsidP="0043261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32617" w:rsidRDefault="00432617" w:rsidP="0043261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32617" w:rsidRDefault="00432617" w:rsidP="00432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432617" w:rsidRDefault="00432617" w:rsidP="00432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32617" w:rsidRDefault="00432617" w:rsidP="00432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73D4B" w:rsidRPr="003C757D" w:rsidRDefault="00373D4B" w:rsidP="00373D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73D4B" w:rsidRPr="003C757D" w:rsidRDefault="00373D4B" w:rsidP="00373D4B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32617" w:rsidRDefault="00432617" w:rsidP="004326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1B4" w:rsidRDefault="004061B4"/>
    <w:sectPr w:rsidR="004061B4" w:rsidSect="00A917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49"/>
    <w:rsid w:val="00116F7D"/>
    <w:rsid w:val="00211B40"/>
    <w:rsid w:val="00295772"/>
    <w:rsid w:val="00337866"/>
    <w:rsid w:val="00373D4B"/>
    <w:rsid w:val="004061B4"/>
    <w:rsid w:val="00432617"/>
    <w:rsid w:val="00551C49"/>
    <w:rsid w:val="005F029A"/>
    <w:rsid w:val="0067601C"/>
    <w:rsid w:val="009E3826"/>
    <w:rsid w:val="00A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8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3826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43261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8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3826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4326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2022-10-07T16:19:00Z</cp:lastPrinted>
  <dcterms:created xsi:type="dcterms:W3CDTF">2022-09-26T12:46:00Z</dcterms:created>
  <dcterms:modified xsi:type="dcterms:W3CDTF">2022-10-07T16:21:00Z</dcterms:modified>
</cp:coreProperties>
</file>