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C1" w:rsidRPr="00283333" w:rsidRDefault="006A11C1" w:rsidP="006A11C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83333">
        <w:rPr>
          <w:b/>
          <w:noProof/>
          <w:sz w:val="28"/>
          <w:szCs w:val="28"/>
          <w:lang w:eastAsia="uk-UA"/>
        </w:rPr>
        <w:drawing>
          <wp:inline distT="0" distB="0" distL="0" distR="0" wp14:anchorId="7FD92912" wp14:editId="490995A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C1" w:rsidRPr="00283333" w:rsidRDefault="006A11C1" w:rsidP="006A11C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8333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A11C1" w:rsidRPr="00283333" w:rsidRDefault="006A11C1" w:rsidP="006A11C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283333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6A11C1" w:rsidRPr="00283333" w:rsidRDefault="006A11C1" w:rsidP="006A11C1">
      <w:pPr>
        <w:suppressAutoHyphens/>
        <w:spacing w:line="200" w:lineRule="atLeast"/>
        <w:jc w:val="center"/>
        <w:rPr>
          <w:lang w:eastAsia="ar-SA"/>
        </w:rPr>
      </w:pPr>
      <w:r w:rsidRPr="00283333">
        <w:rPr>
          <w:lang w:eastAsia="ar-SA"/>
        </w:rPr>
        <w:t>Ананьїв</w:t>
      </w:r>
    </w:p>
    <w:p w:rsidR="006A11C1" w:rsidRPr="00283333" w:rsidRDefault="006A11C1" w:rsidP="006A11C1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6A11C1" w:rsidRPr="00283333" w:rsidRDefault="006A11C1" w:rsidP="006A11C1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16 грудня 2022 року</w:t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  <w:t xml:space="preserve">                              № </w:t>
      </w:r>
      <w:r w:rsidR="00D23F2E">
        <w:rPr>
          <w:rFonts w:eastAsia="Calibri"/>
          <w:sz w:val="28"/>
          <w:szCs w:val="28"/>
          <w:lang w:eastAsia="en-US"/>
        </w:rPr>
        <w:t>702</w:t>
      </w:r>
      <w:r w:rsidRPr="00283333">
        <w:rPr>
          <w:rFonts w:eastAsia="Calibri"/>
          <w:sz w:val="28"/>
          <w:szCs w:val="28"/>
          <w:lang w:eastAsia="en-US"/>
        </w:rPr>
        <w:t>-</w:t>
      </w:r>
      <w:r w:rsidRPr="00283333">
        <w:rPr>
          <w:rFonts w:eastAsia="Calibri"/>
          <w:sz w:val="28"/>
          <w:szCs w:val="28"/>
          <w:lang w:val="en-US" w:eastAsia="en-US"/>
        </w:rPr>
        <w:t>V</w:t>
      </w:r>
      <w:r w:rsidRPr="00283333">
        <w:rPr>
          <w:rFonts w:eastAsia="Calibri"/>
          <w:sz w:val="28"/>
          <w:szCs w:val="28"/>
          <w:lang w:eastAsia="en-US"/>
        </w:rPr>
        <w:t>ІІІ</w:t>
      </w:r>
    </w:p>
    <w:p w:rsidR="006A11C1" w:rsidRPr="00283333" w:rsidRDefault="006A11C1" w:rsidP="006A11C1">
      <w:pPr>
        <w:jc w:val="center"/>
        <w:rPr>
          <w:b/>
          <w:bCs/>
          <w:sz w:val="28"/>
          <w:szCs w:val="28"/>
        </w:rPr>
      </w:pPr>
    </w:p>
    <w:p w:rsidR="00D67055" w:rsidRPr="00D67055" w:rsidRDefault="00D67055" w:rsidP="00D6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Pr="00D67055">
        <w:rPr>
          <w:b/>
          <w:bCs/>
          <w:sz w:val="28"/>
          <w:szCs w:val="28"/>
        </w:rPr>
        <w:t xml:space="preserve"> затверджен</w:t>
      </w:r>
      <w:r>
        <w:rPr>
          <w:b/>
          <w:bCs/>
          <w:sz w:val="28"/>
          <w:szCs w:val="28"/>
        </w:rPr>
        <w:t xml:space="preserve">ня фінансового плану </w:t>
      </w:r>
      <w:r w:rsidRPr="00D67055">
        <w:rPr>
          <w:b/>
          <w:bCs/>
          <w:sz w:val="28"/>
          <w:szCs w:val="28"/>
        </w:rPr>
        <w:t>Комунального некомерційного підприємства «Ананьївсь</w:t>
      </w:r>
      <w:r>
        <w:rPr>
          <w:b/>
          <w:bCs/>
          <w:sz w:val="28"/>
          <w:szCs w:val="28"/>
        </w:rPr>
        <w:t>к</w:t>
      </w:r>
      <w:r w:rsidR="004978E1">
        <w:rPr>
          <w:b/>
          <w:bCs/>
          <w:sz w:val="28"/>
          <w:szCs w:val="28"/>
        </w:rPr>
        <w:t>ий центр первинної медико-санітарної допомоги</w:t>
      </w:r>
      <w:r w:rsidRPr="00D67055">
        <w:rPr>
          <w:b/>
          <w:bCs/>
          <w:sz w:val="28"/>
          <w:szCs w:val="28"/>
        </w:rPr>
        <w:t xml:space="preserve"> Ананьївськ</w:t>
      </w:r>
      <w:r>
        <w:rPr>
          <w:b/>
          <w:bCs/>
          <w:sz w:val="28"/>
          <w:szCs w:val="28"/>
        </w:rPr>
        <w:t xml:space="preserve">ої міської ради» на 2023 рік </w:t>
      </w:r>
    </w:p>
    <w:p w:rsidR="00D67055" w:rsidRPr="0083376D" w:rsidRDefault="00D67055" w:rsidP="006E6B3B">
      <w:pPr>
        <w:ind w:firstLine="709"/>
        <w:jc w:val="both"/>
        <w:rPr>
          <w:rFonts w:eastAsia="Arial"/>
          <w:color w:val="000000"/>
          <w:sz w:val="28"/>
          <w:szCs w:val="28"/>
          <w:lang w:eastAsia="uk-UA" w:bidi="uk-UA"/>
        </w:rPr>
      </w:pPr>
    </w:p>
    <w:p w:rsidR="00D67055" w:rsidRPr="00D67055" w:rsidRDefault="00D67055" w:rsidP="006E6B3B">
      <w:pPr>
        <w:ind w:firstLine="709"/>
        <w:jc w:val="both"/>
        <w:rPr>
          <w:b/>
          <w:bCs/>
          <w:sz w:val="28"/>
          <w:szCs w:val="28"/>
        </w:rPr>
      </w:pPr>
      <w:r w:rsidRPr="00D67055">
        <w:rPr>
          <w:rFonts w:eastAsia="Arial"/>
          <w:bCs/>
          <w:color w:val="000000"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 w:rsidRPr="00D67055">
        <w:rPr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Pr="00D67055">
        <w:rPr>
          <w:color w:val="000000"/>
          <w:sz w:val="28"/>
          <w:szCs w:val="28"/>
        </w:rPr>
        <w:t xml:space="preserve"> </w:t>
      </w:r>
      <w:r w:rsidRPr="00D67055">
        <w:rPr>
          <w:sz w:val="28"/>
          <w:szCs w:val="28"/>
        </w:rPr>
        <w:t xml:space="preserve">враховуючи </w:t>
      </w:r>
      <w:r w:rsidR="006E6B3B" w:rsidRPr="000726A4">
        <w:rPr>
          <w:rFonts w:eastAsia="SimSun"/>
          <w:color w:val="333333"/>
          <w:sz w:val="28"/>
          <w:szCs w:val="28"/>
          <w:lang w:eastAsia="ar-SA"/>
        </w:rPr>
        <w:t xml:space="preserve">рішення </w:t>
      </w:r>
      <w:r w:rsidR="006E6B3B" w:rsidRPr="000726A4">
        <w:rPr>
          <w:rFonts w:eastAsia="SimSun"/>
          <w:sz w:val="28"/>
          <w:szCs w:val="28"/>
          <w:lang w:eastAsia="ar-SA"/>
        </w:rPr>
        <w:t xml:space="preserve">виконавчого комітету Ананьївської міської ради </w:t>
      </w:r>
      <w:r w:rsidR="002264EF">
        <w:rPr>
          <w:rFonts w:eastAsia="SimSun"/>
          <w:sz w:val="28"/>
          <w:szCs w:val="28"/>
          <w:lang w:eastAsia="ar-SA"/>
        </w:rPr>
        <w:t xml:space="preserve">            </w:t>
      </w:r>
      <w:r w:rsidR="006E6B3B" w:rsidRPr="002264EF">
        <w:rPr>
          <w:rFonts w:eastAsia="SimSun"/>
          <w:sz w:val="28"/>
          <w:szCs w:val="28"/>
          <w:lang w:eastAsia="ar-SA"/>
        </w:rPr>
        <w:t xml:space="preserve">від </w:t>
      </w:r>
      <w:r w:rsidR="00622931" w:rsidRPr="002264EF">
        <w:rPr>
          <w:rFonts w:eastAsia="SimSun"/>
          <w:sz w:val="28"/>
          <w:szCs w:val="28"/>
          <w:lang w:eastAsia="ar-SA"/>
        </w:rPr>
        <w:t>15</w:t>
      </w:r>
      <w:r w:rsidR="006E6B3B" w:rsidRPr="002264EF">
        <w:rPr>
          <w:rFonts w:eastAsia="SimSun"/>
          <w:sz w:val="28"/>
          <w:szCs w:val="28"/>
          <w:lang w:eastAsia="ar-SA"/>
        </w:rPr>
        <w:t xml:space="preserve"> грудня 2022 року №</w:t>
      </w:r>
      <w:r w:rsidR="002264EF" w:rsidRPr="002264EF">
        <w:rPr>
          <w:rFonts w:eastAsia="SimSun"/>
          <w:sz w:val="28"/>
          <w:szCs w:val="28"/>
          <w:lang w:eastAsia="ar-SA"/>
        </w:rPr>
        <w:t>270</w:t>
      </w:r>
      <w:r w:rsidR="006E6B3B" w:rsidRPr="002264EF">
        <w:rPr>
          <w:rFonts w:eastAsia="SimSun"/>
          <w:sz w:val="28"/>
          <w:szCs w:val="28"/>
          <w:lang w:eastAsia="ar-SA"/>
        </w:rPr>
        <w:t xml:space="preserve"> </w:t>
      </w:r>
      <w:r w:rsidR="006E6B3B" w:rsidRPr="000726A4">
        <w:rPr>
          <w:rFonts w:eastAsia="SimSun"/>
          <w:sz w:val="28"/>
          <w:szCs w:val="28"/>
          <w:lang w:eastAsia="ar-SA"/>
        </w:rPr>
        <w:t xml:space="preserve">«Про схвалення </w:t>
      </w:r>
      <w:proofErr w:type="spellStart"/>
      <w:r w:rsidR="006E6B3B" w:rsidRPr="000726A4">
        <w:rPr>
          <w:rFonts w:eastAsia="SimSun"/>
          <w:sz w:val="28"/>
          <w:szCs w:val="28"/>
          <w:lang w:eastAsia="ar-SA"/>
        </w:rPr>
        <w:t>проєкту</w:t>
      </w:r>
      <w:proofErr w:type="spellEnd"/>
      <w:r w:rsidR="006E6B3B" w:rsidRPr="000726A4">
        <w:rPr>
          <w:rFonts w:eastAsia="SimSun"/>
          <w:sz w:val="28"/>
          <w:szCs w:val="28"/>
          <w:lang w:eastAsia="ar-SA"/>
        </w:rPr>
        <w:t xml:space="preserve"> рішення Ананьївської міської </w:t>
      </w:r>
      <w:r w:rsidR="006E6B3B" w:rsidRPr="006E6B3B">
        <w:rPr>
          <w:rFonts w:eastAsia="Arial"/>
          <w:bCs/>
          <w:color w:val="000000"/>
          <w:sz w:val="28"/>
          <w:szCs w:val="28"/>
          <w:lang w:eastAsia="uk-UA" w:bidi="uk-UA"/>
        </w:rPr>
        <w:t>ради «Про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</w:r>
      <w:r w:rsidR="006E6B3B" w:rsidRPr="000726A4">
        <w:rPr>
          <w:rFonts w:eastAsia="SimSun"/>
          <w:sz w:val="28"/>
          <w:szCs w:val="28"/>
          <w:lang w:eastAsia="ar-SA"/>
        </w:rPr>
        <w:t>»</w:t>
      </w:r>
      <w:r w:rsidR="006E6B3B">
        <w:rPr>
          <w:rFonts w:eastAsia="SimSun"/>
          <w:sz w:val="28"/>
          <w:szCs w:val="28"/>
          <w:lang w:eastAsia="ar-SA"/>
        </w:rPr>
        <w:t>,</w:t>
      </w:r>
      <w:r w:rsidR="006E6B3B" w:rsidRPr="000726A4">
        <w:rPr>
          <w:rFonts w:eastAsia="SimSun"/>
          <w:sz w:val="28"/>
          <w:szCs w:val="28"/>
          <w:lang w:eastAsia="ar-SA"/>
        </w:rPr>
        <w:t xml:space="preserve"> </w:t>
      </w:r>
      <w:r w:rsidRPr="00D67055">
        <w:rPr>
          <w:sz w:val="28"/>
          <w:szCs w:val="28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D67055" w:rsidRPr="00D67055" w:rsidRDefault="00D67055" w:rsidP="00D67055">
      <w:pPr>
        <w:ind w:firstLine="708"/>
        <w:jc w:val="both"/>
        <w:rPr>
          <w:szCs w:val="16"/>
        </w:rPr>
      </w:pPr>
    </w:p>
    <w:p w:rsidR="00D67055" w:rsidRPr="00D67055" w:rsidRDefault="00D67055" w:rsidP="00D67055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 w:rsidRPr="00D67055"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D67055" w:rsidRPr="00D67055" w:rsidRDefault="00D67055" w:rsidP="00D67055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D67055" w:rsidRPr="00D67055" w:rsidRDefault="00D67055" w:rsidP="00622931">
      <w:pPr>
        <w:tabs>
          <w:tab w:val="left" w:pos="1134"/>
          <w:tab w:val="left" w:pos="1418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 xml:space="preserve">фінансовий план </w:t>
      </w:r>
      <w:r w:rsidRPr="00D67055">
        <w:rPr>
          <w:bCs/>
          <w:sz w:val="28"/>
          <w:szCs w:val="28"/>
        </w:rPr>
        <w:t xml:space="preserve">Комунального некомерційного підприємства </w:t>
      </w:r>
      <w:r w:rsidRPr="00D67055">
        <w:rPr>
          <w:b/>
          <w:bCs/>
          <w:sz w:val="28"/>
          <w:szCs w:val="28"/>
        </w:rPr>
        <w:t>«</w:t>
      </w:r>
      <w:r w:rsidRPr="00D67055">
        <w:rPr>
          <w:bCs/>
          <w:sz w:val="28"/>
          <w:szCs w:val="28"/>
        </w:rPr>
        <w:t>Ананьївсь</w:t>
      </w:r>
      <w:r>
        <w:rPr>
          <w:bCs/>
          <w:sz w:val="28"/>
          <w:szCs w:val="28"/>
        </w:rPr>
        <w:t>к</w:t>
      </w:r>
      <w:r w:rsidR="004978E1">
        <w:rPr>
          <w:bCs/>
          <w:sz w:val="28"/>
          <w:szCs w:val="28"/>
        </w:rPr>
        <w:t>ий центр первинної медико-санітарної</w:t>
      </w:r>
      <w:r w:rsidRPr="00D67055">
        <w:rPr>
          <w:bCs/>
          <w:sz w:val="28"/>
          <w:szCs w:val="28"/>
        </w:rPr>
        <w:t xml:space="preserve"> допомоги    Ананьївської міської ради</w:t>
      </w:r>
      <w:r w:rsidRPr="00D67055">
        <w:rPr>
          <w:b/>
          <w:bCs/>
          <w:sz w:val="28"/>
          <w:szCs w:val="28"/>
        </w:rPr>
        <w:t>»</w:t>
      </w:r>
      <w:r w:rsidRPr="00D67055">
        <w:rPr>
          <w:bCs/>
          <w:sz w:val="28"/>
          <w:szCs w:val="28"/>
        </w:rPr>
        <w:t xml:space="preserve"> </w:t>
      </w:r>
      <w:r w:rsidRPr="00D67055">
        <w:rPr>
          <w:b/>
          <w:bCs/>
          <w:sz w:val="28"/>
          <w:szCs w:val="28"/>
        </w:rPr>
        <w:t xml:space="preserve"> </w:t>
      </w:r>
      <w:r w:rsidR="00DB5473">
        <w:rPr>
          <w:bCs/>
          <w:sz w:val="28"/>
          <w:szCs w:val="28"/>
        </w:rPr>
        <w:t>на 2023 рік</w:t>
      </w:r>
      <w:r w:rsidRPr="00D67055">
        <w:rPr>
          <w:bCs/>
          <w:sz w:val="28"/>
          <w:szCs w:val="28"/>
        </w:rPr>
        <w:t>,  що додається.</w:t>
      </w:r>
    </w:p>
    <w:p w:rsidR="00D67055" w:rsidRPr="00D67055" w:rsidRDefault="00D67055" w:rsidP="00D67055">
      <w:pPr>
        <w:ind w:firstLine="709"/>
        <w:jc w:val="both"/>
        <w:rPr>
          <w:szCs w:val="28"/>
        </w:rPr>
      </w:pPr>
    </w:p>
    <w:p w:rsidR="00D67055" w:rsidRPr="00D67055" w:rsidRDefault="004978E1" w:rsidP="00D6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виконанням ць</w:t>
      </w:r>
      <w:r w:rsidR="00D67055" w:rsidRPr="00D67055">
        <w:rPr>
          <w:sz w:val="28"/>
          <w:szCs w:val="28"/>
        </w:rPr>
        <w:t>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D67055" w:rsidRDefault="00D67055" w:rsidP="00D67055">
      <w:pPr>
        <w:rPr>
          <w:b/>
        </w:rPr>
      </w:pPr>
    </w:p>
    <w:p w:rsidR="00D67055" w:rsidRDefault="00D67055" w:rsidP="00D67055">
      <w:pPr>
        <w:rPr>
          <w:b/>
        </w:rPr>
      </w:pPr>
    </w:p>
    <w:p w:rsidR="00D67055" w:rsidRDefault="00D67055" w:rsidP="00D67055">
      <w:pPr>
        <w:rPr>
          <w:b/>
        </w:rPr>
      </w:pPr>
    </w:p>
    <w:p w:rsidR="0083376D" w:rsidRPr="0083376D" w:rsidRDefault="0083376D" w:rsidP="0083376D">
      <w:pPr>
        <w:rPr>
          <w:b/>
          <w:sz w:val="28"/>
          <w:szCs w:val="28"/>
          <w:lang w:val="ru-RU"/>
        </w:rPr>
      </w:pPr>
      <w:proofErr w:type="spellStart"/>
      <w:r w:rsidRPr="0083376D">
        <w:rPr>
          <w:b/>
          <w:sz w:val="28"/>
          <w:szCs w:val="28"/>
          <w:lang w:val="ru-RU"/>
        </w:rPr>
        <w:t>Виконуюча</w:t>
      </w:r>
      <w:proofErr w:type="spellEnd"/>
      <w:r w:rsidRPr="0083376D">
        <w:rPr>
          <w:b/>
          <w:sz w:val="28"/>
          <w:szCs w:val="28"/>
          <w:lang w:val="ru-RU"/>
        </w:rPr>
        <w:t xml:space="preserve"> </w:t>
      </w:r>
      <w:proofErr w:type="spellStart"/>
      <w:r w:rsidRPr="0083376D">
        <w:rPr>
          <w:b/>
          <w:sz w:val="28"/>
          <w:szCs w:val="28"/>
          <w:lang w:val="ru-RU"/>
        </w:rPr>
        <w:t>обов’язки</w:t>
      </w:r>
      <w:proofErr w:type="spellEnd"/>
      <w:r w:rsidRPr="0083376D">
        <w:rPr>
          <w:b/>
          <w:sz w:val="28"/>
          <w:szCs w:val="28"/>
          <w:lang w:val="ru-RU"/>
        </w:rPr>
        <w:t xml:space="preserve"> </w:t>
      </w:r>
    </w:p>
    <w:p w:rsidR="0083376D" w:rsidRPr="0083376D" w:rsidRDefault="0083376D" w:rsidP="0083376D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83376D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83376D">
        <w:rPr>
          <w:b/>
          <w:sz w:val="28"/>
          <w:szCs w:val="28"/>
          <w:lang w:val="ru-RU"/>
        </w:rPr>
        <w:t>міського</w:t>
      </w:r>
      <w:proofErr w:type="spellEnd"/>
      <w:r w:rsidRPr="0083376D">
        <w:rPr>
          <w:b/>
          <w:sz w:val="28"/>
          <w:szCs w:val="28"/>
          <w:lang w:val="ru-RU"/>
        </w:rPr>
        <w:t xml:space="preserve"> </w:t>
      </w:r>
      <w:proofErr w:type="spellStart"/>
      <w:r w:rsidRPr="0083376D">
        <w:rPr>
          <w:b/>
          <w:sz w:val="28"/>
          <w:szCs w:val="28"/>
          <w:lang w:val="ru-RU"/>
        </w:rPr>
        <w:t>голови</w:t>
      </w:r>
      <w:proofErr w:type="spellEnd"/>
      <w:r w:rsidRPr="0083376D">
        <w:rPr>
          <w:b/>
          <w:sz w:val="28"/>
          <w:szCs w:val="28"/>
          <w:lang w:val="ru-RU"/>
        </w:rPr>
        <w:t xml:space="preserve">                               </w:t>
      </w:r>
      <w:r w:rsidRPr="0083376D">
        <w:rPr>
          <w:b/>
          <w:sz w:val="28"/>
          <w:szCs w:val="28"/>
        </w:rPr>
        <w:t xml:space="preserve">     </w:t>
      </w:r>
      <w:r w:rsidRPr="0083376D">
        <w:rPr>
          <w:b/>
          <w:sz w:val="28"/>
          <w:szCs w:val="28"/>
          <w:lang w:val="ru-RU"/>
        </w:rPr>
        <w:t>Оксана ГЛУЩЕНКО</w:t>
      </w:r>
    </w:p>
    <w:p w:rsidR="004061B4" w:rsidRDefault="004061B4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902DBA" w:rsidRDefault="00902DBA">
      <w:pPr>
        <w:rPr>
          <w:lang w:val="ru-RU"/>
        </w:rPr>
      </w:pPr>
    </w:p>
    <w:p w:rsidR="001232A1" w:rsidRDefault="001232A1" w:rsidP="00902DBA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02DBA" w:rsidRPr="00902DBA" w:rsidRDefault="000A01A3" w:rsidP="003B2E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02DBA">
        <w:rPr>
          <w:b/>
          <w:sz w:val="28"/>
          <w:szCs w:val="28"/>
        </w:rPr>
        <w:lastRenderedPageBreak/>
        <w:t>ПОЯСНЮВАЛЬНА ЗАПИСКА</w:t>
      </w:r>
    </w:p>
    <w:p w:rsidR="00902DBA" w:rsidRPr="00902DBA" w:rsidRDefault="00743A71" w:rsidP="003B2E4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</w:t>
      </w:r>
      <w:r w:rsidR="004358D5">
        <w:rPr>
          <w:sz w:val="28"/>
          <w:szCs w:val="28"/>
        </w:rPr>
        <w:t>є</w:t>
      </w:r>
      <w:r w:rsidR="00902DBA" w:rsidRPr="00902DBA">
        <w:rPr>
          <w:sz w:val="28"/>
          <w:szCs w:val="28"/>
        </w:rPr>
        <w:t>кту</w:t>
      </w:r>
      <w:proofErr w:type="spellEnd"/>
      <w:r w:rsidR="00902DBA" w:rsidRPr="00902DBA">
        <w:rPr>
          <w:sz w:val="28"/>
          <w:szCs w:val="28"/>
        </w:rPr>
        <w:t xml:space="preserve"> рішення Ананьївської  міської ради</w:t>
      </w:r>
    </w:p>
    <w:p w:rsidR="00902DBA" w:rsidRPr="00902DBA" w:rsidRDefault="00902DBA" w:rsidP="003B2E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02DBA">
        <w:rPr>
          <w:sz w:val="28"/>
          <w:szCs w:val="28"/>
        </w:rPr>
        <w:t>«Про затвердження  фінансового плану Комунального некомерційного підприємства «Ананьївський  центр первинної медико-санітарної допомоги» Ананьївської міської ради»</w:t>
      </w:r>
      <w:r w:rsidR="004358D5" w:rsidRPr="004358D5">
        <w:rPr>
          <w:sz w:val="28"/>
          <w:szCs w:val="28"/>
        </w:rPr>
        <w:t xml:space="preserve"> </w:t>
      </w:r>
      <w:r w:rsidR="004358D5" w:rsidRPr="00902DBA">
        <w:rPr>
          <w:sz w:val="28"/>
          <w:szCs w:val="28"/>
        </w:rPr>
        <w:t>на 2023 рік</w:t>
      </w:r>
    </w:p>
    <w:p w:rsidR="00902DBA" w:rsidRPr="00902DBA" w:rsidRDefault="00902DBA" w:rsidP="00902DB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rPr>
          <w:rFonts w:eastAsia="SimSun"/>
          <w:sz w:val="22"/>
          <w:szCs w:val="22"/>
          <w:lang w:eastAsia="zh-CN"/>
        </w:rPr>
      </w:pPr>
    </w:p>
    <w:p w:rsidR="00902DBA" w:rsidRPr="00902DBA" w:rsidRDefault="00902DBA" w:rsidP="004358D5">
      <w:pPr>
        <w:widowControl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sz w:val="28"/>
          <w:szCs w:val="28"/>
          <w:lang w:eastAsia="zh-CN"/>
        </w:rPr>
        <w:t xml:space="preserve"> Комунальне некомерційне  підприємство «Ананьївський центр первинної медико-санітарної допомоги» Ананьївської міської ради надає медичні послуги, пов’язані з  первинної медичною допомогою пацієнтам, які уклали декларації про вибір лікаря. Кількість пацієнтів, які уклали декларації становить 12509 осіб.</w:t>
      </w:r>
    </w:p>
    <w:p w:rsidR="00902DBA" w:rsidRPr="00902DBA" w:rsidRDefault="00902DBA" w:rsidP="004358D5">
      <w:pPr>
        <w:widowControl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sz w:val="28"/>
          <w:szCs w:val="28"/>
          <w:lang w:eastAsia="zh-CN"/>
        </w:rPr>
        <w:t>Кількість штатних посад по КНП «Ананьї</w:t>
      </w:r>
      <w:r w:rsidR="004358D5">
        <w:rPr>
          <w:rFonts w:eastAsia="SimSun"/>
          <w:sz w:val="28"/>
          <w:szCs w:val="28"/>
          <w:lang w:eastAsia="zh-CN"/>
        </w:rPr>
        <w:t>вський центр первинної медико-</w:t>
      </w:r>
      <w:r w:rsidRPr="00902DBA">
        <w:rPr>
          <w:rFonts w:eastAsia="SimSun"/>
          <w:sz w:val="28"/>
          <w:szCs w:val="28"/>
          <w:lang w:eastAsia="zh-CN"/>
        </w:rPr>
        <w:t xml:space="preserve">санітарної допомоги»  Ананьївської  міської ради  становить  62,5    </w:t>
      </w:r>
      <w:r w:rsidRPr="00902DBA"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одиниць.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Д</w:t>
      </w:r>
      <w:r w:rsidRPr="00902DBA">
        <w:rPr>
          <w:rFonts w:eastAsia="SimSun"/>
          <w:b/>
          <w:sz w:val="28"/>
          <w:szCs w:val="28"/>
          <w:lang w:val="ru-RU" w:eastAsia="zh-CN"/>
        </w:rPr>
        <w:t>ох</w:t>
      </w:r>
      <w:r w:rsidRPr="00902DBA">
        <w:rPr>
          <w:rFonts w:eastAsia="SimSun"/>
          <w:b/>
          <w:sz w:val="28"/>
          <w:szCs w:val="28"/>
          <w:lang w:eastAsia="zh-CN"/>
        </w:rPr>
        <w:t>і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дн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а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частин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и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фінансового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плану на  20</w:t>
      </w:r>
      <w:r w:rsidRPr="00902DBA">
        <w:rPr>
          <w:rFonts w:eastAsia="SimSun"/>
          <w:b/>
          <w:sz w:val="28"/>
          <w:szCs w:val="28"/>
          <w:lang w:eastAsia="zh-CN"/>
        </w:rPr>
        <w:t>23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рік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:</w:t>
      </w:r>
    </w:p>
    <w:p w:rsidR="00902DBA" w:rsidRPr="00902DBA" w:rsidRDefault="00902DBA" w:rsidP="004358D5">
      <w:pPr>
        <w:autoSpaceDN w:val="0"/>
        <w:jc w:val="both"/>
        <w:rPr>
          <w:sz w:val="28"/>
          <w:szCs w:val="28"/>
        </w:rPr>
      </w:pPr>
      <w:r w:rsidRPr="00902DBA">
        <w:rPr>
          <w:rFonts w:eastAsia="SimSun"/>
          <w:b/>
          <w:sz w:val="28"/>
          <w:szCs w:val="28"/>
          <w:lang w:eastAsia="zh-CN"/>
        </w:rPr>
        <w:t>рядок 100</w:t>
      </w:r>
      <w:r w:rsidRPr="00902DBA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eastAsia="zh-CN"/>
        </w:rPr>
        <w:t>«Дохід (виручка) від реалізації про</w:t>
      </w:r>
      <w:r w:rsidR="004358D5">
        <w:rPr>
          <w:rFonts w:eastAsia="SimSun"/>
          <w:b/>
          <w:sz w:val="28"/>
          <w:szCs w:val="28"/>
          <w:lang w:eastAsia="zh-CN"/>
        </w:rPr>
        <w:t>дукції (товарів, робіт, послуг»</w:t>
      </w:r>
      <w:r w:rsidRPr="00902DBA">
        <w:rPr>
          <w:rFonts w:eastAsia="SimSun"/>
          <w:b/>
          <w:sz w:val="28"/>
          <w:szCs w:val="28"/>
          <w:lang w:eastAsia="zh-CN"/>
        </w:rPr>
        <w:t xml:space="preserve">  </w:t>
      </w:r>
      <w:r w:rsidRPr="00902DBA">
        <w:rPr>
          <w:rFonts w:eastAsia="SimSun"/>
          <w:sz w:val="28"/>
          <w:szCs w:val="28"/>
          <w:lang w:eastAsia="zh-CN"/>
        </w:rPr>
        <w:t xml:space="preserve">становить 9420,0 </w:t>
      </w:r>
      <w:proofErr w:type="spellStart"/>
      <w:r w:rsidRPr="00902DBA">
        <w:rPr>
          <w:rFonts w:eastAsia="SimSun"/>
          <w:sz w:val="28"/>
          <w:szCs w:val="28"/>
          <w:lang w:eastAsia="zh-CN"/>
        </w:rPr>
        <w:t>тис.грн</w:t>
      </w:r>
      <w:proofErr w:type="spellEnd"/>
      <w:r w:rsidRPr="00902DBA">
        <w:rPr>
          <w:rFonts w:eastAsia="SimSun"/>
          <w:sz w:val="28"/>
          <w:szCs w:val="28"/>
          <w:lang w:eastAsia="zh-CN"/>
        </w:rPr>
        <w:t>. – кошти</w:t>
      </w:r>
      <w:r w:rsidR="004358D5">
        <w:rPr>
          <w:rFonts w:eastAsia="SimSun"/>
          <w:sz w:val="28"/>
          <w:szCs w:val="28"/>
          <w:lang w:eastAsia="zh-CN"/>
        </w:rPr>
        <w:t xml:space="preserve"> від Національної служби здоров’</w:t>
      </w:r>
      <w:r w:rsidRPr="00902DBA">
        <w:rPr>
          <w:rFonts w:eastAsia="SimSun"/>
          <w:sz w:val="28"/>
          <w:szCs w:val="28"/>
          <w:lang w:eastAsia="zh-CN"/>
        </w:rPr>
        <w:t xml:space="preserve">я  України. </w:t>
      </w:r>
      <w:r w:rsidRPr="00902DBA">
        <w:rPr>
          <w:sz w:val="28"/>
          <w:szCs w:val="28"/>
        </w:rPr>
        <w:t xml:space="preserve"> 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рядок 110</w:t>
      </w:r>
      <w:r w:rsidRPr="00902DBA">
        <w:rPr>
          <w:rFonts w:eastAsia="SimSun"/>
          <w:sz w:val="28"/>
          <w:szCs w:val="28"/>
          <w:lang w:eastAsia="zh-CN"/>
        </w:rPr>
        <w:t xml:space="preserve"> </w:t>
      </w:r>
      <w:r w:rsidR="004358D5">
        <w:rPr>
          <w:rFonts w:eastAsia="SimSun"/>
          <w:sz w:val="28"/>
          <w:szCs w:val="28"/>
          <w:lang w:eastAsia="zh-CN"/>
        </w:rPr>
        <w:t>«</w:t>
      </w:r>
      <w:r w:rsidRPr="00902DBA">
        <w:rPr>
          <w:rFonts w:eastAsia="SimSun"/>
          <w:b/>
          <w:sz w:val="28"/>
          <w:szCs w:val="28"/>
          <w:lang w:eastAsia="zh-CN"/>
        </w:rPr>
        <w:t>Дохід з місцевого бюджету</w:t>
      </w:r>
      <w:r w:rsidR="004358D5">
        <w:rPr>
          <w:rFonts w:eastAsia="SimSun"/>
          <w:b/>
          <w:sz w:val="28"/>
          <w:szCs w:val="28"/>
          <w:lang w:eastAsia="zh-CN"/>
        </w:rPr>
        <w:t>»</w:t>
      </w:r>
      <w:r w:rsidRPr="00902DBA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становлять 1674,2 тис. –</w:t>
      </w:r>
      <w:r w:rsidR="004358D5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дохід загального фонду місцевого бюджету.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рядок 120 «Інші доходи від операційної діяльності» - 30,0 тис. грн.</w:t>
      </w:r>
      <w:r w:rsidR="004358D5">
        <w:rPr>
          <w:rFonts w:eastAsia="SimSun"/>
          <w:sz w:val="28"/>
          <w:szCs w:val="28"/>
          <w:lang w:eastAsia="zh-CN"/>
        </w:rPr>
        <w:t xml:space="preserve"> (від</w:t>
      </w:r>
      <w:r w:rsidRPr="00902DBA">
        <w:rPr>
          <w:rFonts w:eastAsia="SimSun"/>
          <w:sz w:val="28"/>
          <w:szCs w:val="28"/>
          <w:lang w:eastAsia="zh-CN"/>
        </w:rPr>
        <w:t>ш</w:t>
      </w:r>
      <w:r w:rsidR="004358D5">
        <w:rPr>
          <w:rFonts w:eastAsia="SimSun"/>
          <w:sz w:val="28"/>
          <w:szCs w:val="28"/>
          <w:lang w:eastAsia="zh-CN"/>
        </w:rPr>
        <w:t>ко</w:t>
      </w:r>
      <w:r w:rsidRPr="00902DBA">
        <w:rPr>
          <w:rFonts w:eastAsia="SimSun"/>
          <w:sz w:val="28"/>
          <w:szCs w:val="28"/>
          <w:lang w:eastAsia="zh-CN"/>
        </w:rPr>
        <w:t xml:space="preserve">дування комунальних послуг орендарями; плата за оренду приміщень) 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 xml:space="preserve">рядок 130 «Інші доходи»  становлять  460,0 тис. грн.: </w:t>
      </w:r>
      <w:r w:rsidRPr="00902DBA">
        <w:rPr>
          <w:rFonts w:eastAsia="SimSun"/>
          <w:sz w:val="28"/>
          <w:szCs w:val="28"/>
          <w:lang w:eastAsia="zh-CN"/>
        </w:rPr>
        <w:t>амортизація від безоплатно</w:t>
      </w:r>
      <w:r w:rsidRPr="00902DBA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отриманих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основних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засобів</w:t>
      </w:r>
      <w:proofErr w:type="spellEnd"/>
      <w:r w:rsidR="004358D5">
        <w:rPr>
          <w:rFonts w:eastAsia="SimSun"/>
          <w:sz w:val="28"/>
          <w:szCs w:val="28"/>
          <w:lang w:val="ru-RU"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- 360,0 тис. грн.</w:t>
      </w:r>
      <w:r w:rsidRPr="00902DBA">
        <w:rPr>
          <w:rFonts w:eastAsia="SimSun"/>
          <w:sz w:val="28"/>
          <w:szCs w:val="28"/>
          <w:lang w:val="ru-RU" w:eastAsia="zh-CN"/>
        </w:rPr>
        <w:t xml:space="preserve">, </w:t>
      </w:r>
      <w:r w:rsidRPr="00902DBA">
        <w:rPr>
          <w:rFonts w:eastAsia="SimSun"/>
          <w:sz w:val="28"/>
          <w:szCs w:val="28"/>
          <w:lang w:eastAsia="zh-CN"/>
        </w:rPr>
        <w:t>дохід від розміщення коштів на депозитному рахунку</w:t>
      </w:r>
      <w:r w:rsidR="004358D5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- 100,0 тис. грн..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 xml:space="preserve">Витрати установи  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складаються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з: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ru-RU" w:eastAsia="zh-CN"/>
        </w:rPr>
      </w:pPr>
      <w:r w:rsidRPr="00902DBA">
        <w:rPr>
          <w:rFonts w:eastAsia="SimSun"/>
          <w:b/>
          <w:sz w:val="28"/>
          <w:szCs w:val="28"/>
          <w:lang w:val="ru-RU" w:eastAsia="zh-CN"/>
        </w:rPr>
        <w:t xml:space="preserve">рядок </w:t>
      </w:r>
      <w:r w:rsidRPr="00902DBA">
        <w:rPr>
          <w:rFonts w:eastAsia="SimSun"/>
          <w:b/>
          <w:sz w:val="28"/>
          <w:szCs w:val="28"/>
          <w:lang w:eastAsia="zh-CN"/>
        </w:rPr>
        <w:t>140</w:t>
      </w:r>
      <w:r w:rsidRPr="00902DBA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eastAsia="zh-CN"/>
        </w:rPr>
        <w:t>«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Собівартість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реалізованої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продукції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»</w:t>
      </w:r>
      <w:r w:rsidRPr="00902DBA">
        <w:rPr>
          <w:rFonts w:eastAsia="SimSun"/>
          <w:sz w:val="28"/>
          <w:szCs w:val="28"/>
          <w:lang w:val="ru-RU" w:eastAsia="zh-CN"/>
        </w:rPr>
        <w:t xml:space="preserve">  разом </w:t>
      </w:r>
      <w:r w:rsidRPr="00902DBA">
        <w:rPr>
          <w:rFonts w:eastAsia="SimSun"/>
          <w:sz w:val="28"/>
          <w:szCs w:val="28"/>
          <w:lang w:eastAsia="zh-CN"/>
        </w:rPr>
        <w:t xml:space="preserve"> 9743,3</w:t>
      </w:r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тис</w:t>
      </w:r>
      <w:proofErr w:type="gramStart"/>
      <w:r w:rsidRPr="00902DBA">
        <w:rPr>
          <w:rFonts w:eastAsia="SimSun"/>
          <w:sz w:val="28"/>
          <w:szCs w:val="28"/>
          <w:lang w:val="ru-RU" w:eastAsia="zh-CN"/>
        </w:rPr>
        <w:t>.г</w:t>
      </w:r>
      <w:proofErr w:type="gramEnd"/>
      <w:r w:rsidRPr="00902DBA">
        <w:rPr>
          <w:rFonts w:eastAsia="SimSun"/>
          <w:sz w:val="28"/>
          <w:szCs w:val="28"/>
          <w:lang w:val="ru-RU" w:eastAsia="zh-CN"/>
        </w:rPr>
        <w:t>рн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>. з</w:t>
      </w:r>
      <w:r w:rsidRPr="00902DBA">
        <w:rPr>
          <w:rFonts w:eastAsia="SimSun"/>
          <w:sz w:val="28"/>
          <w:szCs w:val="28"/>
          <w:lang w:eastAsia="zh-CN"/>
        </w:rPr>
        <w:t xml:space="preserve"> них</w:t>
      </w:r>
      <w:r w:rsidRPr="00902DBA">
        <w:rPr>
          <w:rFonts w:eastAsia="SimSun"/>
          <w:sz w:val="28"/>
          <w:szCs w:val="28"/>
          <w:lang w:val="ru-RU" w:eastAsia="zh-CN"/>
        </w:rPr>
        <w:t>: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Матеріальні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затрати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становлять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–</w:t>
      </w:r>
      <w:r w:rsidRPr="00902DBA">
        <w:rPr>
          <w:rFonts w:eastAsia="SimSun"/>
          <w:b/>
          <w:sz w:val="28"/>
          <w:szCs w:val="28"/>
          <w:lang w:eastAsia="zh-CN"/>
        </w:rPr>
        <w:t>1005,1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тис</w:t>
      </w:r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.г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рн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. в тому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числі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>:</w:t>
      </w:r>
    </w:p>
    <w:p w:rsidR="00902DBA" w:rsidRPr="00902DBA" w:rsidRDefault="00902DBA" w:rsidP="004358D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ind w:left="0" w:firstLine="426"/>
        <w:jc w:val="both"/>
        <w:rPr>
          <w:rFonts w:eastAsia="SimSun"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sz w:val="28"/>
          <w:szCs w:val="28"/>
          <w:lang w:val="ru-RU" w:eastAsia="zh-CN"/>
        </w:rPr>
        <w:t>Предмети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,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обладнання</w:t>
      </w:r>
      <w:proofErr w:type="spellEnd"/>
      <w:r w:rsidRPr="00902DBA">
        <w:rPr>
          <w:rFonts w:eastAsia="SimSun"/>
          <w:sz w:val="28"/>
          <w:szCs w:val="28"/>
          <w:lang w:eastAsia="zh-CN"/>
        </w:rPr>
        <w:t>,</w:t>
      </w:r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інвентар</w:t>
      </w:r>
      <w:proofErr w:type="spellEnd"/>
      <w:r w:rsidRPr="00902DBA">
        <w:rPr>
          <w:rFonts w:eastAsia="SimSun"/>
          <w:sz w:val="28"/>
          <w:szCs w:val="28"/>
          <w:lang w:eastAsia="zh-CN"/>
        </w:rPr>
        <w:t>, паливно-мастильні матеріали, дрова – 387,1 тис</w:t>
      </w:r>
      <w:proofErr w:type="gramStart"/>
      <w:r w:rsidRPr="00902DBA">
        <w:rPr>
          <w:rFonts w:eastAsia="SimSun"/>
          <w:sz w:val="28"/>
          <w:szCs w:val="28"/>
          <w:lang w:eastAsia="zh-CN"/>
        </w:rPr>
        <w:t>.</w:t>
      </w:r>
      <w:proofErr w:type="gramEnd"/>
      <w:r w:rsidRPr="00902DBA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Pr="00902DBA">
        <w:rPr>
          <w:rFonts w:eastAsia="SimSun"/>
          <w:sz w:val="28"/>
          <w:szCs w:val="28"/>
          <w:lang w:eastAsia="zh-CN"/>
        </w:rPr>
        <w:t>г</w:t>
      </w:r>
      <w:proofErr w:type="gramEnd"/>
      <w:r w:rsidRPr="00902DBA">
        <w:rPr>
          <w:rFonts w:eastAsia="SimSun"/>
          <w:sz w:val="28"/>
          <w:szCs w:val="28"/>
          <w:lang w:eastAsia="zh-CN"/>
        </w:rPr>
        <w:t>рн</w:t>
      </w:r>
    </w:p>
    <w:p w:rsidR="00902DBA" w:rsidRPr="00902DBA" w:rsidRDefault="00902DBA" w:rsidP="004358D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ind w:left="0" w:firstLine="426"/>
        <w:jc w:val="both"/>
        <w:rPr>
          <w:rFonts w:eastAsia="SimSun"/>
          <w:sz w:val="28"/>
          <w:szCs w:val="28"/>
          <w:lang w:val="ru-RU" w:eastAsia="zh-CN"/>
        </w:rPr>
      </w:pPr>
      <w:r w:rsidRPr="00902DBA">
        <w:rPr>
          <w:rFonts w:eastAsia="SimSun"/>
          <w:sz w:val="28"/>
          <w:szCs w:val="28"/>
          <w:lang w:eastAsia="zh-CN"/>
        </w:rPr>
        <w:t xml:space="preserve">Медикаменти, тест-смужки, реактиви для аналізів, засоби індивідуального захисту, туберкулін, підгузки, </w:t>
      </w:r>
      <w:proofErr w:type="spellStart"/>
      <w:r w:rsidRPr="00902DBA">
        <w:rPr>
          <w:rFonts w:eastAsia="SimSun"/>
          <w:sz w:val="28"/>
          <w:szCs w:val="28"/>
          <w:lang w:eastAsia="zh-CN"/>
        </w:rPr>
        <w:t>дезинфекційні</w:t>
      </w:r>
      <w:proofErr w:type="spellEnd"/>
      <w:r w:rsidRPr="00902DBA">
        <w:rPr>
          <w:rFonts w:eastAsia="SimSun"/>
          <w:sz w:val="28"/>
          <w:szCs w:val="28"/>
          <w:lang w:eastAsia="zh-CN"/>
        </w:rPr>
        <w:t xml:space="preserve"> засоби та інше</w:t>
      </w:r>
      <w:r w:rsidR="004358D5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- 618,0 тис. грн.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Витрати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на оплату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праці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 </w:t>
      </w:r>
      <w:r w:rsidRPr="00902DBA">
        <w:rPr>
          <w:rFonts w:eastAsia="SimSun"/>
          <w:b/>
          <w:sz w:val="28"/>
          <w:szCs w:val="28"/>
          <w:lang w:eastAsia="zh-CN"/>
        </w:rPr>
        <w:t>- 6558,0 тис</w:t>
      </w:r>
      <w:proofErr w:type="gramStart"/>
      <w:r w:rsidRPr="00902DBA">
        <w:rPr>
          <w:rFonts w:eastAsia="SimSun"/>
          <w:b/>
          <w:sz w:val="28"/>
          <w:szCs w:val="28"/>
          <w:lang w:eastAsia="zh-CN"/>
        </w:rPr>
        <w:t>.</w:t>
      </w:r>
      <w:proofErr w:type="gramEnd"/>
      <w:r w:rsidRPr="00902DBA">
        <w:rPr>
          <w:rFonts w:eastAsia="SimSun"/>
          <w:b/>
          <w:sz w:val="28"/>
          <w:szCs w:val="28"/>
          <w:lang w:eastAsia="zh-CN"/>
        </w:rPr>
        <w:t xml:space="preserve"> </w:t>
      </w:r>
      <w:proofErr w:type="gramStart"/>
      <w:r w:rsidRPr="00902DBA">
        <w:rPr>
          <w:rFonts w:eastAsia="SimSun"/>
          <w:b/>
          <w:sz w:val="28"/>
          <w:szCs w:val="28"/>
          <w:lang w:eastAsia="zh-CN"/>
        </w:rPr>
        <w:t>г</w:t>
      </w:r>
      <w:proofErr w:type="gramEnd"/>
      <w:r w:rsidRPr="00902DBA">
        <w:rPr>
          <w:rFonts w:eastAsia="SimSun"/>
          <w:b/>
          <w:sz w:val="28"/>
          <w:szCs w:val="28"/>
          <w:lang w:eastAsia="zh-CN"/>
        </w:rPr>
        <w:t>рн.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Відрахування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на </w:t>
      </w:r>
      <w:proofErr w:type="spellStart"/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соц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іальні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заходи  </w:t>
      </w:r>
      <w:r w:rsidR="004358D5">
        <w:rPr>
          <w:rFonts w:eastAsia="SimSun"/>
          <w:b/>
          <w:sz w:val="28"/>
          <w:szCs w:val="28"/>
          <w:lang w:val="ru-RU" w:eastAsia="zh-CN"/>
        </w:rPr>
        <w:t xml:space="preserve">- </w:t>
      </w:r>
      <w:r w:rsidRPr="00902DBA">
        <w:rPr>
          <w:rFonts w:eastAsia="SimSun"/>
          <w:b/>
          <w:sz w:val="28"/>
          <w:szCs w:val="28"/>
          <w:lang w:eastAsia="zh-CN"/>
        </w:rPr>
        <w:t>1377,2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тис.грн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. 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Амортизація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–</w:t>
      </w:r>
      <w:r w:rsidRPr="00902DBA">
        <w:rPr>
          <w:rFonts w:eastAsia="SimSun"/>
          <w:b/>
          <w:sz w:val="28"/>
          <w:szCs w:val="28"/>
          <w:lang w:eastAsia="zh-CN"/>
        </w:rPr>
        <w:t>378,0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тис</w:t>
      </w:r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.г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рн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Інші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витрати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– </w:t>
      </w:r>
      <w:r w:rsidRPr="00902DBA">
        <w:rPr>
          <w:rFonts w:eastAsia="SimSun"/>
          <w:b/>
          <w:sz w:val="28"/>
          <w:szCs w:val="28"/>
          <w:lang w:eastAsia="zh-CN"/>
        </w:rPr>
        <w:t xml:space="preserve"> 425,0 тис. грн. – </w:t>
      </w:r>
      <w:r w:rsidRPr="00902DBA">
        <w:rPr>
          <w:rFonts w:eastAsia="SimSun"/>
          <w:sz w:val="28"/>
          <w:szCs w:val="28"/>
          <w:lang w:eastAsia="zh-CN"/>
        </w:rPr>
        <w:t xml:space="preserve">відрядження, оплата комунальних послуг, метрологічних послуг, інтернет, телефонний зв’язок, страхування, </w:t>
      </w:r>
      <w:proofErr w:type="gramStart"/>
      <w:r w:rsidRPr="00902DBA">
        <w:rPr>
          <w:rFonts w:eastAsia="SimSun"/>
          <w:sz w:val="28"/>
          <w:szCs w:val="28"/>
          <w:lang w:eastAsia="zh-CN"/>
        </w:rPr>
        <w:t>техн</w:t>
      </w:r>
      <w:proofErr w:type="gramEnd"/>
      <w:r w:rsidRPr="00902DBA">
        <w:rPr>
          <w:rFonts w:eastAsia="SimSun"/>
          <w:sz w:val="28"/>
          <w:szCs w:val="28"/>
          <w:lang w:eastAsia="zh-CN"/>
        </w:rPr>
        <w:t xml:space="preserve">ічне обслуговування автомобіля, технічне обслуговування газового обладнання, плата за користування медичною інформаційної системою, припинення та відновлення газопостачання, відшкодування вартості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безоплатного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та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пільгового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відпуску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лікарських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засобів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за рецептами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лікарів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у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разі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амбулаторного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лікування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окремих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груп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населення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r w:rsidR="004358D5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 xml:space="preserve">та інші витрати, необхідні для забезпечення діяльності </w:t>
      </w:r>
      <w:proofErr w:type="gramStart"/>
      <w:r w:rsidRPr="00902DBA">
        <w:rPr>
          <w:rFonts w:eastAsia="SimSun"/>
          <w:sz w:val="28"/>
          <w:szCs w:val="28"/>
          <w:lang w:eastAsia="zh-CN"/>
        </w:rPr>
        <w:t>п</w:t>
      </w:r>
      <w:proofErr w:type="gramEnd"/>
      <w:r w:rsidRPr="00902DBA">
        <w:rPr>
          <w:rFonts w:eastAsia="SimSun"/>
          <w:sz w:val="28"/>
          <w:szCs w:val="28"/>
          <w:lang w:eastAsia="zh-CN"/>
        </w:rPr>
        <w:t>ідприємства.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val="ru-RU" w:eastAsia="zh-CN"/>
        </w:rPr>
      </w:pPr>
      <w:r w:rsidRPr="00902DBA">
        <w:rPr>
          <w:rFonts w:eastAsia="SimSun"/>
          <w:b/>
          <w:sz w:val="28"/>
          <w:szCs w:val="28"/>
          <w:lang w:val="ru-RU" w:eastAsia="zh-CN"/>
        </w:rPr>
        <w:lastRenderedPageBreak/>
        <w:t xml:space="preserve">Рядок </w:t>
      </w:r>
      <w:r w:rsidRPr="00902DBA">
        <w:rPr>
          <w:rFonts w:eastAsia="SimSun"/>
          <w:b/>
          <w:sz w:val="28"/>
          <w:szCs w:val="28"/>
          <w:lang w:eastAsia="zh-CN"/>
        </w:rPr>
        <w:t>150</w:t>
      </w:r>
      <w:r w:rsidRPr="00902DBA">
        <w:rPr>
          <w:rFonts w:eastAsia="SimSun"/>
          <w:b/>
          <w:i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b/>
          <w:i/>
          <w:sz w:val="28"/>
          <w:szCs w:val="28"/>
          <w:lang w:val="ru-RU" w:eastAsia="zh-CN"/>
        </w:rPr>
        <w:t>«</w:t>
      </w:r>
      <w:proofErr w:type="spellStart"/>
      <w:proofErr w:type="gramStart"/>
      <w:r w:rsidR="004358D5">
        <w:rPr>
          <w:rFonts w:eastAsia="SimSun"/>
          <w:b/>
          <w:sz w:val="28"/>
          <w:szCs w:val="28"/>
          <w:lang w:val="ru-RU" w:eastAsia="zh-CN"/>
        </w:rPr>
        <w:t>Адм</w:t>
      </w:r>
      <w:proofErr w:type="gramEnd"/>
      <w:r w:rsidR="004358D5">
        <w:rPr>
          <w:rFonts w:eastAsia="SimSun"/>
          <w:b/>
          <w:sz w:val="28"/>
          <w:szCs w:val="28"/>
          <w:lang w:val="ru-RU" w:eastAsia="zh-CN"/>
        </w:rPr>
        <w:t>іністративні</w:t>
      </w:r>
      <w:proofErr w:type="spellEnd"/>
      <w:r w:rsidR="004358D5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="004358D5">
        <w:rPr>
          <w:rFonts w:eastAsia="SimSun"/>
          <w:b/>
          <w:sz w:val="28"/>
          <w:szCs w:val="28"/>
          <w:lang w:val="ru-RU" w:eastAsia="zh-CN"/>
        </w:rPr>
        <w:t>витрати</w:t>
      </w:r>
      <w:proofErr w:type="spellEnd"/>
      <w:r w:rsidR="004358D5">
        <w:rPr>
          <w:rFonts w:eastAsia="SimSun"/>
          <w:b/>
          <w:sz w:val="28"/>
          <w:szCs w:val="28"/>
          <w:lang w:val="ru-RU" w:eastAsia="zh-CN"/>
        </w:rPr>
        <w:t>»</w:t>
      </w:r>
      <w:r w:rsidRPr="00902DBA">
        <w:rPr>
          <w:rFonts w:eastAsia="SimSun"/>
          <w:b/>
          <w:sz w:val="28"/>
          <w:szCs w:val="28"/>
          <w:lang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val="ru-RU" w:eastAsia="zh-CN"/>
        </w:rPr>
        <w:t>станов</w:t>
      </w:r>
      <w:proofErr w:type="spellStart"/>
      <w:r w:rsidRPr="00902DBA">
        <w:rPr>
          <w:rFonts w:eastAsia="SimSun"/>
          <w:b/>
          <w:sz w:val="28"/>
          <w:szCs w:val="28"/>
          <w:lang w:eastAsia="zh-CN"/>
        </w:rPr>
        <w:t>лят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>ь</w:t>
      </w:r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r w:rsidR="004358D5">
        <w:rPr>
          <w:rFonts w:eastAsia="SimSun"/>
          <w:sz w:val="28"/>
          <w:szCs w:val="28"/>
          <w:lang w:val="ru-RU" w:eastAsia="zh-CN"/>
        </w:rPr>
        <w:t xml:space="preserve">- </w:t>
      </w:r>
      <w:r w:rsidRPr="00902DBA">
        <w:rPr>
          <w:rFonts w:eastAsia="SimSun"/>
          <w:sz w:val="28"/>
          <w:szCs w:val="28"/>
          <w:lang w:eastAsia="zh-CN"/>
        </w:rPr>
        <w:t>2691,1</w:t>
      </w:r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тис.грн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Матеріальні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затрати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становлять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eastAsia="zh-CN"/>
        </w:rPr>
        <w:t>11,0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тис</w:t>
      </w:r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.г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рн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. в тому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числі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>:</w:t>
      </w:r>
    </w:p>
    <w:p w:rsidR="00902DBA" w:rsidRPr="00902DBA" w:rsidRDefault="00902DBA" w:rsidP="004358D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ind w:left="0" w:firstLine="0"/>
        <w:jc w:val="both"/>
        <w:rPr>
          <w:rFonts w:eastAsia="SimSun"/>
          <w:sz w:val="28"/>
          <w:szCs w:val="28"/>
          <w:lang w:val="ru-RU" w:eastAsia="zh-CN"/>
        </w:rPr>
      </w:pPr>
      <w:r w:rsidRPr="00902DBA">
        <w:rPr>
          <w:rFonts w:eastAsia="SimSun"/>
          <w:sz w:val="28"/>
          <w:szCs w:val="28"/>
          <w:lang w:val="ru-RU" w:eastAsia="zh-CN"/>
        </w:rPr>
        <w:t>«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Предмети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,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матеріали</w:t>
      </w:r>
      <w:proofErr w:type="gramStart"/>
      <w:r w:rsidRPr="00902DBA">
        <w:rPr>
          <w:rFonts w:eastAsia="SimSun"/>
          <w:sz w:val="28"/>
          <w:szCs w:val="28"/>
          <w:lang w:val="ru-RU" w:eastAsia="zh-CN"/>
        </w:rPr>
        <w:t>,о</w:t>
      </w:r>
      <w:proofErr w:type="gramEnd"/>
      <w:r w:rsidRPr="00902DBA">
        <w:rPr>
          <w:rFonts w:eastAsia="SimSun"/>
          <w:sz w:val="28"/>
          <w:szCs w:val="28"/>
          <w:lang w:val="ru-RU" w:eastAsia="zh-CN"/>
        </w:rPr>
        <w:t>бладнання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 та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інвентар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 xml:space="preserve">» - </w:t>
      </w:r>
      <w:r w:rsidRPr="00902DBA">
        <w:rPr>
          <w:rFonts w:eastAsia="SimSun"/>
          <w:sz w:val="28"/>
          <w:szCs w:val="28"/>
          <w:lang w:eastAsia="zh-CN"/>
        </w:rPr>
        <w:t>11,0</w:t>
      </w:r>
      <w:r w:rsidRPr="00902DBA">
        <w:rPr>
          <w:rFonts w:eastAsia="SimSun"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sz w:val="28"/>
          <w:szCs w:val="28"/>
          <w:lang w:val="ru-RU" w:eastAsia="zh-CN"/>
        </w:rPr>
        <w:t>тис.грн</w:t>
      </w:r>
      <w:proofErr w:type="spellEnd"/>
      <w:r w:rsidRPr="00902DBA">
        <w:rPr>
          <w:rFonts w:eastAsia="SimSun"/>
          <w:sz w:val="28"/>
          <w:szCs w:val="28"/>
          <w:lang w:val="ru-RU"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Витрати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на оплату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праці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r w:rsidR="004358D5">
        <w:rPr>
          <w:rFonts w:eastAsia="SimSun"/>
          <w:b/>
          <w:sz w:val="28"/>
          <w:szCs w:val="28"/>
          <w:lang w:val="ru-RU" w:eastAsia="zh-CN"/>
        </w:rPr>
        <w:t>-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r w:rsidRPr="00902DBA">
        <w:rPr>
          <w:rFonts w:eastAsia="SimSun"/>
          <w:b/>
          <w:sz w:val="28"/>
          <w:szCs w:val="28"/>
          <w:lang w:eastAsia="zh-CN"/>
        </w:rPr>
        <w:t>2105,9</w:t>
      </w:r>
      <w:r w:rsidRPr="00902DBA">
        <w:rPr>
          <w:rFonts w:eastAsia="SimSun"/>
          <w:b/>
          <w:sz w:val="28"/>
          <w:szCs w:val="28"/>
          <w:lang w:val="ru-RU" w:eastAsia="zh-CN"/>
        </w:rPr>
        <w:t xml:space="preserve"> </w:t>
      </w: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тис</w:t>
      </w:r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.г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рн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. 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proofErr w:type="spellStart"/>
      <w:r w:rsidRPr="00902DBA">
        <w:rPr>
          <w:rFonts w:eastAsia="SimSun"/>
          <w:b/>
          <w:sz w:val="28"/>
          <w:szCs w:val="28"/>
          <w:lang w:val="ru-RU" w:eastAsia="zh-CN"/>
        </w:rPr>
        <w:t>Відрахування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на </w:t>
      </w:r>
      <w:proofErr w:type="spellStart"/>
      <w:proofErr w:type="gramStart"/>
      <w:r w:rsidRPr="00902DBA">
        <w:rPr>
          <w:rFonts w:eastAsia="SimSun"/>
          <w:b/>
          <w:sz w:val="28"/>
          <w:szCs w:val="28"/>
          <w:lang w:val="ru-RU" w:eastAsia="zh-CN"/>
        </w:rPr>
        <w:t>соц</w:t>
      </w:r>
      <w:proofErr w:type="gramEnd"/>
      <w:r w:rsidRPr="00902DBA">
        <w:rPr>
          <w:rFonts w:eastAsia="SimSun"/>
          <w:b/>
          <w:sz w:val="28"/>
          <w:szCs w:val="28"/>
          <w:lang w:val="ru-RU" w:eastAsia="zh-CN"/>
        </w:rPr>
        <w:t>іальні</w:t>
      </w:r>
      <w:proofErr w:type="spellEnd"/>
      <w:r w:rsidRPr="00902DBA">
        <w:rPr>
          <w:rFonts w:eastAsia="SimSun"/>
          <w:b/>
          <w:sz w:val="28"/>
          <w:szCs w:val="28"/>
          <w:lang w:val="ru-RU" w:eastAsia="zh-CN"/>
        </w:rPr>
        <w:t xml:space="preserve"> заходи» </w:t>
      </w:r>
      <w:r w:rsidR="004358D5">
        <w:rPr>
          <w:rFonts w:eastAsia="SimSun"/>
          <w:b/>
          <w:sz w:val="28"/>
          <w:szCs w:val="28"/>
          <w:lang w:val="ru-RU" w:eastAsia="zh-CN"/>
        </w:rPr>
        <w:t xml:space="preserve">- </w:t>
      </w:r>
      <w:r w:rsidRPr="00902DBA">
        <w:rPr>
          <w:rFonts w:eastAsia="SimSun"/>
          <w:b/>
          <w:sz w:val="28"/>
          <w:szCs w:val="28"/>
          <w:lang w:eastAsia="zh-CN"/>
        </w:rPr>
        <w:t xml:space="preserve">442,2 </w:t>
      </w:r>
      <w:proofErr w:type="spellStart"/>
      <w:r w:rsidRPr="00902DBA">
        <w:rPr>
          <w:rFonts w:eastAsia="SimSun"/>
          <w:b/>
          <w:sz w:val="28"/>
          <w:szCs w:val="28"/>
          <w:lang w:eastAsia="zh-CN"/>
        </w:rPr>
        <w:t>тис.грн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 xml:space="preserve">Амортизація -5,2 </w:t>
      </w:r>
      <w:proofErr w:type="spellStart"/>
      <w:r w:rsidRPr="00902DBA">
        <w:rPr>
          <w:rFonts w:eastAsia="SimSun"/>
          <w:b/>
          <w:sz w:val="28"/>
          <w:szCs w:val="28"/>
          <w:lang w:eastAsia="zh-CN"/>
        </w:rPr>
        <w:t>тис.грн</w:t>
      </w:r>
      <w:proofErr w:type="spellEnd"/>
      <w:r w:rsidRPr="00902DBA">
        <w:rPr>
          <w:rFonts w:eastAsia="SimSun"/>
          <w:b/>
          <w:sz w:val="28"/>
          <w:szCs w:val="28"/>
          <w:lang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Інші  витрати   126,8 тис. грн. –</w:t>
      </w:r>
      <w:r w:rsidRPr="00902DBA">
        <w:rPr>
          <w:rFonts w:eastAsia="SimSun"/>
          <w:sz w:val="28"/>
          <w:szCs w:val="28"/>
          <w:lang w:eastAsia="zh-CN"/>
        </w:rPr>
        <w:t xml:space="preserve"> супроводження та обслуговування програмного забезпечення, послуги банку, телефонний </w:t>
      </w:r>
      <w:r w:rsidR="00DE20A3">
        <w:rPr>
          <w:rFonts w:eastAsia="SimSun"/>
          <w:sz w:val="28"/>
          <w:szCs w:val="28"/>
          <w:lang w:eastAsia="zh-CN"/>
        </w:rPr>
        <w:t>зв'язок, оплата інтернет послуг</w:t>
      </w:r>
      <w:r w:rsidRPr="00902DBA">
        <w:rPr>
          <w:rFonts w:eastAsia="SimSun"/>
          <w:sz w:val="28"/>
          <w:szCs w:val="28"/>
          <w:lang w:eastAsia="zh-CN"/>
        </w:rPr>
        <w:t>, передплата періодичних видань,  навчання спеціалістів, оплата податків та інших послуг,</w:t>
      </w:r>
      <w:r w:rsidRPr="00902DBA">
        <w:rPr>
          <w:rFonts w:eastAsia="SimSun"/>
          <w:b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необхідних для забезпечення діяльності підприємства</w:t>
      </w:r>
      <w:r w:rsidRPr="00902DBA">
        <w:rPr>
          <w:rFonts w:eastAsia="SimSun"/>
          <w:b/>
          <w:sz w:val="28"/>
          <w:szCs w:val="28"/>
          <w:lang w:eastAsia="zh-CN"/>
        </w:rPr>
        <w:t>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Капітальні інвестиції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 xml:space="preserve">Рядок 430 Придбання (виготовлення)  інших необоротних матеріальних активів – </w:t>
      </w:r>
      <w:r w:rsidRPr="00902DBA">
        <w:rPr>
          <w:rFonts w:eastAsia="SimSun"/>
          <w:sz w:val="28"/>
          <w:szCs w:val="28"/>
          <w:lang w:eastAsia="zh-CN"/>
        </w:rPr>
        <w:t>40,0 грн</w:t>
      </w:r>
      <w:r w:rsidRPr="00902DBA">
        <w:rPr>
          <w:rFonts w:eastAsia="SimSun"/>
          <w:b/>
          <w:sz w:val="28"/>
          <w:szCs w:val="28"/>
          <w:lang w:eastAsia="zh-CN"/>
        </w:rPr>
        <w:t>.</w:t>
      </w:r>
      <w:r w:rsidR="0063538A">
        <w:rPr>
          <w:rFonts w:eastAsia="SimSun"/>
          <w:sz w:val="28"/>
          <w:szCs w:val="28"/>
          <w:lang w:eastAsia="zh-CN"/>
        </w:rPr>
        <w:t xml:space="preserve"> придбання медичного обладна</w:t>
      </w:r>
      <w:r w:rsidRPr="00902DBA">
        <w:rPr>
          <w:rFonts w:eastAsia="SimSun"/>
          <w:sz w:val="28"/>
          <w:szCs w:val="28"/>
          <w:lang w:eastAsia="zh-CN"/>
        </w:rPr>
        <w:t>ння згідно табеля матеріально</w:t>
      </w:r>
      <w:r w:rsidR="0063538A">
        <w:rPr>
          <w:rFonts w:eastAsia="SimSun"/>
          <w:sz w:val="28"/>
          <w:szCs w:val="28"/>
          <w:lang w:eastAsia="zh-CN"/>
        </w:rPr>
        <w:t xml:space="preserve"> </w:t>
      </w:r>
      <w:r w:rsidRPr="00902DBA">
        <w:rPr>
          <w:rFonts w:eastAsia="SimSun"/>
          <w:sz w:val="28"/>
          <w:szCs w:val="28"/>
          <w:lang w:eastAsia="zh-CN"/>
        </w:rPr>
        <w:t>- технічного оснащення  та іншого обладнання вартістю до 6000,00 грн. без ПДВ.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Фінансова діяльність.</w:t>
      </w: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b/>
          <w:sz w:val="28"/>
          <w:szCs w:val="28"/>
          <w:lang w:eastAsia="zh-CN"/>
        </w:rPr>
      </w:pPr>
      <w:r w:rsidRPr="00902DBA">
        <w:rPr>
          <w:rFonts w:eastAsia="SimSun"/>
          <w:b/>
          <w:sz w:val="28"/>
          <w:szCs w:val="28"/>
          <w:lang w:eastAsia="zh-CN"/>
        </w:rPr>
        <w:t>Рядок 500 Доходи від</w:t>
      </w:r>
      <w:r w:rsidR="0063538A">
        <w:rPr>
          <w:rFonts w:eastAsia="SimSun"/>
          <w:b/>
          <w:sz w:val="28"/>
          <w:szCs w:val="28"/>
          <w:lang w:eastAsia="zh-CN"/>
        </w:rPr>
        <w:t xml:space="preserve"> фінансової діяльності за зобов’</w:t>
      </w:r>
      <w:r w:rsidRPr="00902DBA">
        <w:rPr>
          <w:rFonts w:eastAsia="SimSun"/>
          <w:b/>
          <w:sz w:val="28"/>
          <w:szCs w:val="28"/>
          <w:lang w:eastAsia="zh-CN"/>
        </w:rPr>
        <w:t>язаннями – 890,2 тис. грн</w:t>
      </w:r>
      <w:r w:rsidRPr="00902DBA">
        <w:rPr>
          <w:rFonts w:eastAsia="SimSun"/>
          <w:sz w:val="28"/>
          <w:szCs w:val="28"/>
          <w:lang w:eastAsia="zh-CN"/>
        </w:rPr>
        <w:t xml:space="preserve">.- повернення коштів, </w:t>
      </w:r>
      <w:r w:rsidR="0083376D" w:rsidRPr="00902DBA">
        <w:rPr>
          <w:rFonts w:eastAsia="SimSun"/>
          <w:sz w:val="28"/>
          <w:szCs w:val="28"/>
          <w:lang w:eastAsia="zh-CN"/>
        </w:rPr>
        <w:t>розміщених</w:t>
      </w:r>
      <w:r w:rsidRPr="00902DBA">
        <w:rPr>
          <w:rFonts w:eastAsia="SimSun"/>
          <w:sz w:val="28"/>
          <w:szCs w:val="28"/>
          <w:lang w:eastAsia="zh-CN"/>
        </w:rPr>
        <w:t xml:space="preserve"> на депозитному рахунку.</w:t>
      </w:r>
    </w:p>
    <w:p w:rsidR="0063538A" w:rsidRDefault="0063538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lang w:eastAsia="zh-CN"/>
        </w:rPr>
      </w:pPr>
    </w:p>
    <w:p w:rsidR="0063538A" w:rsidRDefault="0063538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lang w:eastAsia="zh-CN"/>
        </w:rPr>
      </w:pPr>
    </w:p>
    <w:p w:rsidR="0063538A" w:rsidRDefault="0063538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lang w:eastAsia="zh-CN"/>
        </w:rPr>
      </w:pPr>
    </w:p>
    <w:p w:rsidR="00902DBA" w:rsidRPr="00902DBA" w:rsidRDefault="00902DBA" w:rsidP="004358D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color w:val="333333"/>
          <w:sz w:val="28"/>
          <w:szCs w:val="28"/>
          <w:lang w:eastAsia="zh-CN"/>
        </w:rPr>
      </w:pPr>
      <w:r w:rsidRPr="00902DBA">
        <w:rPr>
          <w:rFonts w:eastAsia="SimSun"/>
          <w:sz w:val="28"/>
          <w:szCs w:val="28"/>
          <w:lang w:eastAsia="zh-CN"/>
        </w:rPr>
        <w:t xml:space="preserve">Директор  КНП «Ананьївський ЦПМСД»           </w:t>
      </w:r>
      <w:r w:rsidR="0063538A">
        <w:rPr>
          <w:rFonts w:eastAsia="SimSun"/>
          <w:sz w:val="28"/>
          <w:szCs w:val="28"/>
          <w:lang w:eastAsia="zh-CN"/>
        </w:rPr>
        <w:t xml:space="preserve">               Валерій </w:t>
      </w:r>
      <w:r w:rsidRPr="00902DBA">
        <w:rPr>
          <w:rFonts w:eastAsia="SimSun"/>
          <w:sz w:val="28"/>
          <w:szCs w:val="28"/>
          <w:lang w:eastAsia="zh-CN"/>
        </w:rPr>
        <w:t>Ч</w:t>
      </w:r>
      <w:r w:rsidR="0063538A" w:rsidRPr="00902DBA">
        <w:rPr>
          <w:rFonts w:eastAsia="SimSun"/>
          <w:sz w:val="28"/>
          <w:szCs w:val="28"/>
          <w:lang w:eastAsia="zh-CN"/>
        </w:rPr>
        <w:t>ЕНЧИК</w:t>
      </w:r>
    </w:p>
    <w:p w:rsidR="00902DBA" w:rsidRPr="00902DBA" w:rsidRDefault="00902DBA"/>
    <w:sectPr w:rsidR="00902DBA" w:rsidRPr="00902DBA" w:rsidSect="001232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93"/>
    <w:rsid w:val="000A01A3"/>
    <w:rsid w:val="00116F7D"/>
    <w:rsid w:val="001232A1"/>
    <w:rsid w:val="00211B40"/>
    <w:rsid w:val="002264EF"/>
    <w:rsid w:val="003B2E4A"/>
    <w:rsid w:val="004061B4"/>
    <w:rsid w:val="004358D5"/>
    <w:rsid w:val="004978E1"/>
    <w:rsid w:val="00622931"/>
    <w:rsid w:val="0063538A"/>
    <w:rsid w:val="0067601C"/>
    <w:rsid w:val="006A11C1"/>
    <w:rsid w:val="006E6B3B"/>
    <w:rsid w:val="00743A71"/>
    <w:rsid w:val="0083376D"/>
    <w:rsid w:val="00892F0D"/>
    <w:rsid w:val="00902DBA"/>
    <w:rsid w:val="00A91A93"/>
    <w:rsid w:val="00D23F2E"/>
    <w:rsid w:val="00D67055"/>
    <w:rsid w:val="00DB5473"/>
    <w:rsid w:val="00D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0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2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2F0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0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2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2F0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2022-12-19T11:56:00Z</cp:lastPrinted>
  <dcterms:created xsi:type="dcterms:W3CDTF">2022-11-30T08:24:00Z</dcterms:created>
  <dcterms:modified xsi:type="dcterms:W3CDTF">2022-12-19T11:59:00Z</dcterms:modified>
</cp:coreProperties>
</file>