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D9" w:rsidRPr="00A55AD9" w:rsidRDefault="00A55AD9" w:rsidP="00A55AD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A55AD9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52222EE" wp14:editId="59A2C220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AD9" w:rsidRPr="00A55AD9" w:rsidRDefault="00A55AD9" w:rsidP="00A55AD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A55AD9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A55AD9" w:rsidRPr="00A55AD9" w:rsidRDefault="00A55AD9" w:rsidP="00A55AD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A55AD9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A55AD9" w:rsidRPr="00A55AD9" w:rsidRDefault="00A55AD9" w:rsidP="00A55AD9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A55AD9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A55AD9" w:rsidRPr="00A55AD9" w:rsidRDefault="00A55AD9" w:rsidP="00A55AD9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A55AD9" w:rsidRPr="00A55AD9" w:rsidRDefault="00A55AD9" w:rsidP="00A55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5AD9">
        <w:rPr>
          <w:rFonts w:ascii="Times New Roman" w:hAnsi="Times New Roman"/>
          <w:sz w:val="28"/>
          <w:szCs w:val="28"/>
          <w:lang w:val="uk-UA"/>
        </w:rPr>
        <w:t>16 грудня 2022 року</w:t>
      </w:r>
      <w:r w:rsidRPr="00A55AD9">
        <w:rPr>
          <w:rFonts w:ascii="Times New Roman" w:hAnsi="Times New Roman"/>
          <w:sz w:val="28"/>
          <w:szCs w:val="28"/>
          <w:lang w:val="uk-UA"/>
        </w:rPr>
        <w:tab/>
      </w:r>
      <w:r w:rsidRPr="00A55AD9">
        <w:rPr>
          <w:rFonts w:ascii="Times New Roman" w:hAnsi="Times New Roman"/>
          <w:sz w:val="28"/>
          <w:szCs w:val="28"/>
          <w:lang w:val="uk-UA"/>
        </w:rPr>
        <w:tab/>
      </w:r>
      <w:r w:rsidRPr="00A55AD9">
        <w:rPr>
          <w:rFonts w:ascii="Times New Roman" w:hAnsi="Times New Roman"/>
          <w:sz w:val="28"/>
          <w:szCs w:val="28"/>
          <w:lang w:val="uk-UA"/>
        </w:rPr>
        <w:tab/>
      </w:r>
      <w:r w:rsidRPr="00A55AD9">
        <w:rPr>
          <w:rFonts w:ascii="Times New Roman" w:hAnsi="Times New Roman"/>
          <w:sz w:val="28"/>
          <w:szCs w:val="28"/>
          <w:lang w:val="uk-UA"/>
        </w:rPr>
        <w:tab/>
      </w:r>
      <w:r w:rsidRPr="00A55AD9"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</w:t>
      </w:r>
      <w:bookmarkStart w:id="0" w:name="_GoBack"/>
      <w:bookmarkEnd w:id="0"/>
      <w:r w:rsidRPr="00A55AD9">
        <w:rPr>
          <w:rFonts w:ascii="Times New Roman" w:hAnsi="Times New Roman"/>
          <w:sz w:val="28"/>
          <w:szCs w:val="28"/>
          <w:lang w:val="uk-UA"/>
        </w:rPr>
        <w:t>№ 69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55AD9">
        <w:rPr>
          <w:rFonts w:ascii="Times New Roman" w:hAnsi="Times New Roman"/>
          <w:sz w:val="28"/>
          <w:szCs w:val="28"/>
          <w:lang w:val="uk-UA"/>
        </w:rPr>
        <w:t>-</w:t>
      </w:r>
      <w:r w:rsidRPr="00A55AD9">
        <w:rPr>
          <w:rFonts w:ascii="Times New Roman" w:hAnsi="Times New Roman"/>
          <w:sz w:val="28"/>
          <w:szCs w:val="28"/>
          <w:lang w:val="en-US"/>
        </w:rPr>
        <w:t>V</w:t>
      </w:r>
      <w:r w:rsidRPr="00A55AD9">
        <w:rPr>
          <w:rFonts w:ascii="Times New Roman" w:hAnsi="Times New Roman"/>
          <w:sz w:val="28"/>
          <w:szCs w:val="28"/>
          <w:lang w:val="uk-UA"/>
        </w:rPr>
        <w:t>ІІІ</w:t>
      </w:r>
    </w:p>
    <w:p w:rsidR="00B7592D" w:rsidRDefault="00B7592D" w:rsidP="00A55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2B411F" w:rsidRDefault="002B411F" w:rsidP="00A55A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 затвердження  фінансового плану  Комунального</w:t>
      </w:r>
      <w:r w:rsidR="00B7592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некомерційного підприємства «Ананьївська багатопрофільна міська лікар</w:t>
      </w:r>
      <w:r w:rsidR="00B7592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ня Ананьївської міської ради»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зі змінами станом на</w:t>
      </w:r>
      <w:r w:rsidR="00B7592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01 грудня 2022 року</w:t>
      </w:r>
    </w:p>
    <w:p w:rsidR="00B7592D" w:rsidRDefault="002B411F" w:rsidP="00B7592D">
      <w:pPr>
        <w:spacing w:after="0" w:line="240" w:lineRule="auto"/>
        <w:jc w:val="both"/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 xml:space="preserve">   </w:t>
      </w:r>
    </w:p>
    <w:p w:rsidR="002B411F" w:rsidRPr="00CB0734" w:rsidRDefault="002B411F" w:rsidP="00CB07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CB0734">
        <w:rPr>
          <w:rFonts w:ascii="Times New Roman" w:eastAsia="Times New Roman" w:hAnsi="Times New Roman"/>
          <w:sz w:val="28"/>
          <w:szCs w:val="28"/>
          <w:lang w:val="uk-UA" w:eastAsia="ru-RU"/>
        </w:rPr>
        <w:t>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частиною десятою статті 78 Господарського кодексу України,</w:t>
      </w:r>
      <w:r w:rsidRPr="00CB07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враховуючи </w:t>
      </w:r>
      <w:r w:rsidR="00CB0734" w:rsidRPr="00CB07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рішення виконавчого комітету Ананьївської міської ради </w:t>
      </w:r>
      <w:r w:rsidR="00711B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</w:t>
      </w:r>
      <w:r w:rsidR="00CB0734" w:rsidRPr="00711BD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від </w:t>
      </w:r>
      <w:r w:rsidR="00E76653" w:rsidRPr="00711BD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15</w:t>
      </w:r>
      <w:r w:rsidR="00CB0734" w:rsidRPr="00711BD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грудня 2022 року №</w:t>
      </w:r>
      <w:r w:rsidR="00711BD0" w:rsidRPr="00711BD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267</w:t>
      </w:r>
      <w:r w:rsidR="00CB0734" w:rsidRPr="00711BD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B0734" w:rsidRPr="00CB07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«Про схвалення </w:t>
      </w:r>
      <w:proofErr w:type="spellStart"/>
      <w:r w:rsidR="00CB0734" w:rsidRPr="00CB0734">
        <w:rPr>
          <w:rFonts w:ascii="Times New Roman" w:eastAsia="Times New Roman" w:hAnsi="Times New Roman"/>
          <w:sz w:val="28"/>
          <w:szCs w:val="28"/>
          <w:lang w:val="uk-UA" w:eastAsia="ru-RU"/>
        </w:rPr>
        <w:t>проєкту</w:t>
      </w:r>
      <w:proofErr w:type="spellEnd"/>
      <w:r w:rsidR="00CB0734" w:rsidRPr="00CB073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рішення Ананьївської міської ради «Про  затвердження  фінансового плану  Комунального некомерційного підприємства «Ананьївська багатопрофільна міська лікарня Ананьївської міської ради» зі змінами станом на 01 грудня 2022 року»,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 Ананьївська міська рада</w:t>
      </w:r>
    </w:p>
    <w:p w:rsidR="002B411F" w:rsidRPr="00B7592D" w:rsidRDefault="002B411F" w:rsidP="00B75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16"/>
          <w:lang w:val="uk-UA" w:eastAsia="ru-RU"/>
        </w:rPr>
      </w:pPr>
    </w:p>
    <w:p w:rsidR="002B411F" w:rsidRDefault="002B411F" w:rsidP="00B7592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2B411F" w:rsidRPr="00B7592D" w:rsidRDefault="002B411F" w:rsidP="00B7592D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2B411F" w:rsidRDefault="002B411F" w:rsidP="00B7592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фінансовий  план  Комунального некомерційного підприємства «Ананьївська багатопрофільна міська лікарня  Ананьївської міської ради»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B7592D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зі змінами  станом на 01 грудня 2022 року,  що додає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ться.</w:t>
      </w:r>
    </w:p>
    <w:p w:rsidR="002B411F" w:rsidRPr="00B7592D" w:rsidRDefault="002B411F" w:rsidP="00B75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2B411F" w:rsidRDefault="00B7592D" w:rsidP="00B759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 Контроль за виконанням ць</w:t>
      </w:r>
      <w:r w:rsidR="002B411F">
        <w:rPr>
          <w:rFonts w:ascii="Times New Roman" w:eastAsia="Times New Roman" w:hAnsi="Times New Roman"/>
          <w:sz w:val="28"/>
          <w:szCs w:val="28"/>
          <w:lang w:val="uk-UA" w:eastAsia="ru-RU"/>
        </w:rPr>
        <w:t>ого рішення покласти на постійну комісію Ананьївської міської ради  з питань фінансів, бюджету, планування соціально-економічного розвитку, інвестицій та міжнародного співробітництва.</w:t>
      </w:r>
    </w:p>
    <w:p w:rsidR="00930E9E" w:rsidRDefault="00930E9E" w:rsidP="00B7592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930E9E" w:rsidRDefault="00930E9E" w:rsidP="00B7592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930E9E" w:rsidRDefault="00930E9E" w:rsidP="00B7592D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A55AD9" w:rsidRPr="00A55AD9" w:rsidRDefault="00A55AD9" w:rsidP="00A55AD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55AD9" w:rsidRPr="00A55AD9" w:rsidRDefault="00A55AD9" w:rsidP="00A55AD9">
      <w:pPr>
        <w:spacing w:after="0" w:line="240" w:lineRule="auto"/>
      </w:pPr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A55AD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A55AD9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061B4" w:rsidRPr="00A55AD9" w:rsidRDefault="004061B4"/>
    <w:p w:rsidR="0013769E" w:rsidRDefault="0013769E">
      <w:pPr>
        <w:rPr>
          <w:lang w:val="uk-UA"/>
        </w:rPr>
      </w:pPr>
    </w:p>
    <w:p w:rsidR="0013769E" w:rsidRDefault="0013769E">
      <w:pPr>
        <w:rPr>
          <w:lang w:val="uk-UA"/>
        </w:rPr>
      </w:pPr>
    </w:p>
    <w:p w:rsidR="0013769E" w:rsidRDefault="0013769E">
      <w:pPr>
        <w:rPr>
          <w:lang w:val="uk-UA"/>
        </w:rPr>
      </w:pPr>
    </w:p>
    <w:p w:rsidR="0013769E" w:rsidRDefault="0013769E">
      <w:pPr>
        <w:rPr>
          <w:lang w:val="uk-UA"/>
        </w:rPr>
      </w:pPr>
    </w:p>
    <w:p w:rsidR="00EE5AA6" w:rsidRDefault="00EE5AA6" w:rsidP="00561F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</w:p>
    <w:p w:rsidR="0013769E" w:rsidRPr="0013769E" w:rsidRDefault="00EE5AA6" w:rsidP="00561FC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 w:eastAsia="ar-SA"/>
        </w:rPr>
      </w:pPr>
      <w:r w:rsidRPr="0013769E">
        <w:rPr>
          <w:rFonts w:ascii="Times New Roman" w:eastAsia="Times New Roman" w:hAnsi="Times New Roman"/>
          <w:b/>
          <w:sz w:val="28"/>
          <w:szCs w:val="28"/>
          <w:lang w:val="uk-UA" w:eastAsia="ar-SA"/>
        </w:rPr>
        <w:t>ПОЯСНЮВАЛЬНА ЗАПИСКА</w:t>
      </w:r>
    </w:p>
    <w:p w:rsidR="0013769E" w:rsidRPr="0013769E" w:rsidRDefault="0013769E" w:rsidP="001376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до  проє</w:t>
      </w:r>
      <w:r w:rsidRPr="0013769E">
        <w:rPr>
          <w:rFonts w:ascii="Times New Roman" w:eastAsia="Times New Roman" w:hAnsi="Times New Roman"/>
          <w:sz w:val="28"/>
          <w:szCs w:val="28"/>
          <w:lang w:val="uk-UA" w:eastAsia="ar-SA"/>
        </w:rPr>
        <w:t>кту рішення Ананьївської міської ради</w:t>
      </w:r>
    </w:p>
    <w:p w:rsidR="00EE5AA6" w:rsidRPr="00EE5AA6" w:rsidRDefault="00EE5AA6" w:rsidP="00EE5AA6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EE5AA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«Про  затвердження  фінансового плану  Комунального некомерційного підприємства «Ананьївська багатопрофільна міська лікарня Ананьївської міської ради» зі змінами станом на 01 грудня 2022 року</w:t>
      </w:r>
    </w:p>
    <w:p w:rsidR="0013769E" w:rsidRPr="00EE5AA6" w:rsidRDefault="0013769E" w:rsidP="0013769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SimSun" w:hAnsi="Times New Roman"/>
          <w:sz w:val="24"/>
          <w:szCs w:val="28"/>
          <w:lang w:val="uk-UA" w:eastAsia="ar-SA"/>
        </w:rPr>
      </w:pPr>
    </w:p>
    <w:p w:rsidR="00686CAC" w:rsidRDefault="0013769E" w:rsidP="0013769E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Зміни  дохідної час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тини фінансового плану на 01 грудня </w:t>
      </w: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2022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</w:t>
      </w: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р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оку</w:t>
      </w: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: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="009F4C83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р</w:t>
      </w: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ядок 110 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«</w:t>
      </w: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Дохід з місцевого бюджету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»</w:t>
      </w: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</w:t>
      </w:r>
      <w:r w:rsidRPr="00686CAC">
        <w:rPr>
          <w:rFonts w:ascii="Times New Roman" w:eastAsia="SimSun" w:hAnsi="Times New Roman"/>
          <w:bCs/>
          <w:sz w:val="28"/>
          <w:szCs w:val="28"/>
          <w:lang w:val="uk-UA" w:eastAsia="ar-SA"/>
        </w:rPr>
        <w:t>- + 1310,1тис.</w:t>
      </w:r>
      <w:r w:rsidR="009F4C83" w:rsidRPr="00686CAC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грн.</w:t>
      </w:r>
      <w:r w:rsidR="00686CAC">
        <w:rPr>
          <w:rFonts w:ascii="Times New Roman" w:eastAsia="SimSu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в тому числі: </w:t>
      </w:r>
    </w:p>
    <w:p w:rsidR="0013769E" w:rsidRPr="00686CAC" w:rsidRDefault="0013769E" w:rsidP="00686CAC">
      <w:pPr>
        <w:pStyle w:val="a5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686CAC">
        <w:rPr>
          <w:rFonts w:ascii="Times New Roman" w:eastAsia="SimSun" w:hAnsi="Times New Roman"/>
          <w:sz w:val="28"/>
          <w:szCs w:val="28"/>
          <w:lang w:val="uk-UA" w:eastAsia="ar-SA"/>
        </w:rPr>
        <w:t>1194,0</w:t>
      </w:r>
      <w:r w:rsidR="009F4C83" w:rsidRPr="00686CAC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proofErr w:type="spellStart"/>
      <w:r w:rsidRPr="00686CAC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="00224CA4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r w:rsidRPr="00686CAC">
        <w:rPr>
          <w:rFonts w:ascii="Times New Roman" w:eastAsia="SimSun" w:hAnsi="Times New Roman"/>
          <w:sz w:val="28"/>
          <w:szCs w:val="28"/>
          <w:lang w:val="uk-UA" w:eastAsia="ar-SA"/>
        </w:rPr>
        <w:t xml:space="preserve"> на поточний ремонт сховища</w:t>
      </w:r>
      <w:r w:rsidR="00686CAC">
        <w:rPr>
          <w:rFonts w:ascii="Times New Roman" w:eastAsia="SimSun" w:hAnsi="Times New Roman"/>
          <w:sz w:val="28"/>
          <w:szCs w:val="28"/>
          <w:lang w:val="uk-UA" w:eastAsia="ar-SA"/>
        </w:rPr>
        <w:t>;</w:t>
      </w:r>
    </w:p>
    <w:p w:rsidR="0013769E" w:rsidRPr="00686CAC" w:rsidRDefault="0013769E" w:rsidP="00686CAC">
      <w:pPr>
        <w:pStyle w:val="a5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686CAC">
        <w:rPr>
          <w:rFonts w:ascii="Times New Roman" w:eastAsia="SimSun" w:hAnsi="Times New Roman"/>
          <w:sz w:val="28"/>
          <w:szCs w:val="28"/>
          <w:lang w:val="uk-UA" w:eastAsia="ar-SA"/>
        </w:rPr>
        <w:t xml:space="preserve">18,5  </w:t>
      </w:r>
      <w:proofErr w:type="spellStart"/>
      <w:r w:rsidRPr="00686CAC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="00224CA4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r w:rsidRPr="00686CAC">
        <w:rPr>
          <w:rFonts w:ascii="Times New Roman" w:eastAsia="SimSun" w:hAnsi="Times New Roman"/>
          <w:sz w:val="28"/>
          <w:szCs w:val="28"/>
          <w:lang w:val="uk-UA" w:eastAsia="ar-SA"/>
        </w:rPr>
        <w:t xml:space="preserve">  на оплату за медикаменти</w:t>
      </w:r>
      <w:r w:rsidR="00686CAC">
        <w:rPr>
          <w:rFonts w:ascii="Times New Roman" w:eastAsia="SimSun" w:hAnsi="Times New Roman"/>
          <w:sz w:val="28"/>
          <w:szCs w:val="28"/>
          <w:lang w:val="uk-UA" w:eastAsia="ar-SA"/>
        </w:rPr>
        <w:t>;</w:t>
      </w:r>
    </w:p>
    <w:p w:rsidR="0013769E" w:rsidRPr="00686CAC" w:rsidRDefault="0013769E" w:rsidP="00686CAC">
      <w:pPr>
        <w:pStyle w:val="a5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686CAC">
        <w:rPr>
          <w:rFonts w:ascii="Times New Roman" w:eastAsia="SimSun" w:hAnsi="Times New Roman"/>
          <w:sz w:val="28"/>
          <w:szCs w:val="28"/>
          <w:lang w:val="uk-UA" w:eastAsia="ar-SA"/>
        </w:rPr>
        <w:t xml:space="preserve">97,6 </w:t>
      </w:r>
      <w:proofErr w:type="spellStart"/>
      <w:r w:rsidRPr="00686CAC">
        <w:rPr>
          <w:rFonts w:ascii="Times New Roman" w:eastAsia="SimSun" w:hAnsi="Times New Roman"/>
          <w:sz w:val="28"/>
          <w:szCs w:val="28"/>
          <w:lang w:val="uk-UA" w:eastAsia="ar-SA"/>
        </w:rPr>
        <w:t>тис.грн</w:t>
      </w:r>
      <w:proofErr w:type="spellEnd"/>
      <w:r w:rsidR="00224CA4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  <w:r w:rsidRPr="00686CAC">
        <w:rPr>
          <w:rFonts w:ascii="Times New Roman" w:eastAsia="SimSun" w:hAnsi="Times New Roman"/>
          <w:sz w:val="28"/>
          <w:szCs w:val="28"/>
          <w:lang w:val="uk-UA" w:eastAsia="ar-SA"/>
        </w:rPr>
        <w:t xml:space="preserve"> на оплату за паливно-мастильні матеріали.</w:t>
      </w:r>
    </w:p>
    <w:p w:rsidR="0013769E" w:rsidRDefault="0013769E" w:rsidP="001376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13769E">
        <w:rPr>
          <w:rFonts w:ascii="Times New Roman" w:eastAsia="SimSun" w:hAnsi="Times New Roman"/>
          <w:b/>
          <w:sz w:val="28"/>
          <w:szCs w:val="28"/>
          <w:lang w:val="uk-UA" w:eastAsia="ar-SA"/>
        </w:rPr>
        <w:t>З початку року дохідна частина  з місцевого бюджету складає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- 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>4984,8 тис.</w:t>
      </w:r>
      <w:r w:rsidR="009F4C83">
        <w:rPr>
          <w:rFonts w:ascii="Times New Roman" w:eastAsia="SimSun" w:hAnsi="Times New Roman"/>
          <w:sz w:val="28"/>
          <w:szCs w:val="28"/>
          <w:lang w:val="uk-UA" w:eastAsia="ar-SA"/>
        </w:rPr>
        <w:t xml:space="preserve"> грн.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</w:p>
    <w:p w:rsidR="0013769E" w:rsidRDefault="009F4C83" w:rsidP="0013769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р</w:t>
      </w:r>
      <w:r w:rsidR="00686CAC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ядок 600 «</w:t>
      </w:r>
      <w:r w:rsidR="0013769E"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Усього  дохідної частини  зі збільшенням становить</w:t>
      </w:r>
      <w:r w:rsidR="00686CAC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» - </w:t>
      </w:r>
      <w:r w:rsidR="0013769E" w:rsidRPr="00686CAC">
        <w:rPr>
          <w:rFonts w:ascii="Times New Roman" w:eastAsia="SimSun" w:hAnsi="Times New Roman"/>
          <w:bCs/>
          <w:sz w:val="28"/>
          <w:szCs w:val="28"/>
          <w:lang w:val="uk-UA" w:eastAsia="ar-SA"/>
        </w:rPr>
        <w:t>38483,5 тис.</w:t>
      </w:r>
      <w:r w:rsidRPr="00686CAC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</w:t>
      </w:r>
      <w:r w:rsidR="0013769E" w:rsidRPr="00686CAC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грн. </w:t>
      </w:r>
    </w:p>
    <w:p w:rsidR="0013769E" w:rsidRDefault="0013769E" w:rsidP="00B433E7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ЗМІНИ</w:t>
      </w: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до витратної частини   - 1310,1тис.грн:</w:t>
      </w:r>
      <w:r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</w:p>
    <w:p w:rsidR="006E2D13" w:rsidRDefault="0013769E" w:rsidP="006E2D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рядок 140 «</w:t>
      </w: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Собівартість реалізованої п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родукції»</w:t>
      </w:r>
      <w:r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- 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 xml:space="preserve"> +86,8</w:t>
      </w:r>
      <w:r w:rsidR="006E2D13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13769E">
        <w:rPr>
          <w:rFonts w:ascii="Times New Roman" w:eastAsia="SimSun" w:hAnsi="Times New Roman"/>
          <w:bCs/>
          <w:sz w:val="28"/>
          <w:szCs w:val="28"/>
          <w:lang w:val="uk-UA" w:eastAsia="ar-SA"/>
        </w:rPr>
        <w:t>тис.</w:t>
      </w:r>
      <w:r w:rsidR="009F4C83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</w:t>
      </w:r>
      <w:r w:rsidRPr="0013769E">
        <w:rPr>
          <w:rFonts w:ascii="Times New Roman" w:eastAsia="SimSun" w:hAnsi="Times New Roman"/>
          <w:bCs/>
          <w:sz w:val="28"/>
          <w:szCs w:val="28"/>
          <w:lang w:val="uk-UA" w:eastAsia="ar-SA"/>
        </w:rPr>
        <w:t>грн</w:t>
      </w:r>
      <w:r w:rsidR="009F4C83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. 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>з них :</w:t>
      </w:r>
    </w:p>
    <w:p w:rsidR="006E2D13" w:rsidRDefault="00686CAC" w:rsidP="006E2D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рядок 141 «М</w:t>
      </w:r>
      <w:r w:rsidR="0013769E"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атеріальні затрати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»</w:t>
      </w:r>
      <w:r w:rsidR="0013769E"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- </w:t>
      </w:r>
      <w:r w:rsidR="0013769E" w:rsidRPr="0013769E">
        <w:rPr>
          <w:rFonts w:ascii="Times New Roman" w:eastAsia="SimSun" w:hAnsi="Times New Roman"/>
          <w:sz w:val="28"/>
          <w:szCs w:val="28"/>
          <w:lang w:val="uk-UA" w:eastAsia="ar-SA"/>
        </w:rPr>
        <w:t>+ 86,8 тис.</w:t>
      </w:r>
      <w:r w:rsidR="009F4C83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="0013769E" w:rsidRPr="0013769E">
        <w:rPr>
          <w:rFonts w:ascii="Times New Roman" w:eastAsia="SimSun" w:hAnsi="Times New Roman"/>
          <w:sz w:val="28"/>
          <w:szCs w:val="28"/>
          <w:lang w:val="uk-UA" w:eastAsia="ar-SA"/>
        </w:rPr>
        <w:t>грн</w:t>
      </w:r>
      <w:r w:rsidR="006E2D13">
        <w:rPr>
          <w:rFonts w:ascii="Times New Roman" w:eastAsia="SimSun" w:hAnsi="Times New Roman"/>
          <w:sz w:val="28"/>
          <w:szCs w:val="28"/>
          <w:lang w:val="uk-UA" w:eastAsia="ar-SA"/>
        </w:rPr>
        <w:t>. (</w:t>
      </w:r>
      <w:r w:rsidR="0013769E" w:rsidRPr="0013769E">
        <w:rPr>
          <w:rFonts w:ascii="Times New Roman" w:eastAsia="SimSun" w:hAnsi="Times New Roman"/>
          <w:sz w:val="28"/>
          <w:szCs w:val="28"/>
          <w:lang w:val="uk-UA" w:eastAsia="ar-SA"/>
        </w:rPr>
        <w:t>на медикаменти та паливно-мастильні матеріали)</w:t>
      </w:r>
      <w:r w:rsidR="006E2D13">
        <w:rPr>
          <w:rFonts w:ascii="Times New Roman" w:eastAsia="SimSun" w:hAnsi="Times New Roman"/>
          <w:sz w:val="28"/>
          <w:szCs w:val="28"/>
          <w:lang w:val="uk-UA" w:eastAsia="ar-SA"/>
        </w:rPr>
        <w:t>.</w:t>
      </w:r>
    </w:p>
    <w:p w:rsidR="0013769E" w:rsidRPr="0013769E" w:rsidRDefault="006E2D13" w:rsidP="006E2D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рядок 150 «Адміністративні витрати»</w:t>
      </w:r>
      <w:r w:rsidR="0013769E"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 разом зміни складають - + </w:t>
      </w:r>
      <w:r w:rsidR="0013769E" w:rsidRPr="00686CAC">
        <w:rPr>
          <w:rFonts w:ascii="Times New Roman" w:eastAsia="SimSun" w:hAnsi="Times New Roman"/>
          <w:bCs/>
          <w:sz w:val="28"/>
          <w:szCs w:val="28"/>
          <w:lang w:val="uk-UA" w:eastAsia="ar-SA"/>
        </w:rPr>
        <w:t>1223,3 тис.</w:t>
      </w:r>
      <w:r w:rsidRPr="00686CAC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 </w:t>
      </w:r>
      <w:r w:rsidR="00686CAC">
        <w:rPr>
          <w:rFonts w:ascii="Times New Roman" w:eastAsia="SimSun" w:hAnsi="Times New Roman"/>
          <w:bCs/>
          <w:sz w:val="28"/>
          <w:szCs w:val="28"/>
          <w:lang w:val="uk-UA" w:eastAsia="ar-SA"/>
        </w:rPr>
        <w:t>грн..,</w:t>
      </w:r>
      <w:r w:rsidR="009F4C83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</w:t>
      </w:r>
      <w:r w:rsidR="0013769E" w:rsidRPr="0013769E">
        <w:rPr>
          <w:rFonts w:ascii="Times New Roman" w:eastAsia="SimSun" w:hAnsi="Times New Roman"/>
          <w:bCs/>
          <w:sz w:val="28"/>
          <w:szCs w:val="28"/>
          <w:lang w:val="uk-UA" w:eastAsia="ar-SA"/>
        </w:rPr>
        <w:t xml:space="preserve">з них: </w:t>
      </w:r>
    </w:p>
    <w:p w:rsidR="0013769E" w:rsidRPr="0013769E" w:rsidRDefault="0013769E" w:rsidP="006E2D1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13769E">
        <w:rPr>
          <w:rFonts w:ascii="Times New Roman" w:eastAsia="SimSun" w:hAnsi="Times New Roman"/>
          <w:b/>
          <w:sz w:val="28"/>
          <w:szCs w:val="28"/>
          <w:lang w:val="uk-UA" w:eastAsia="ar-SA"/>
        </w:rPr>
        <w:t>рядок 151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 xml:space="preserve">: матеріальні затрати </w:t>
      </w:r>
      <w:r w:rsidR="009B6263">
        <w:rPr>
          <w:rFonts w:ascii="Times New Roman" w:eastAsia="SimSun" w:hAnsi="Times New Roman"/>
          <w:sz w:val="28"/>
          <w:szCs w:val="28"/>
          <w:lang w:val="uk-UA" w:eastAsia="ar-SA"/>
        </w:rPr>
        <w:t xml:space="preserve">- 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>+ 29,3 тис.</w:t>
      </w:r>
      <w:r w:rsidR="009B6263">
        <w:rPr>
          <w:rFonts w:ascii="Times New Roman" w:eastAsia="SimSun" w:hAnsi="Times New Roman"/>
          <w:sz w:val="28"/>
          <w:szCs w:val="28"/>
          <w:lang w:val="uk-UA" w:eastAsia="ar-SA"/>
        </w:rPr>
        <w:t xml:space="preserve"> грн. 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>(бензин)</w:t>
      </w:r>
    </w:p>
    <w:p w:rsidR="009B6263" w:rsidRDefault="0013769E" w:rsidP="009B62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13769E">
        <w:rPr>
          <w:rFonts w:ascii="Times New Roman" w:eastAsia="SimSun" w:hAnsi="Times New Roman"/>
          <w:b/>
          <w:sz w:val="28"/>
          <w:szCs w:val="28"/>
          <w:lang w:val="uk-UA" w:eastAsia="ar-SA"/>
        </w:rPr>
        <w:t>рядок 155</w:t>
      </w:r>
      <w:r w:rsidR="006E2D13">
        <w:rPr>
          <w:rFonts w:ascii="Times New Roman" w:eastAsia="SimSun" w:hAnsi="Times New Roman"/>
          <w:sz w:val="28"/>
          <w:szCs w:val="28"/>
          <w:lang w:val="uk-UA" w:eastAsia="ar-SA"/>
        </w:rPr>
        <w:t>:</w:t>
      </w:r>
      <w:r w:rsidR="009B6263">
        <w:rPr>
          <w:rFonts w:ascii="Times New Roman" w:eastAsia="SimSun" w:hAnsi="Times New Roman"/>
          <w:sz w:val="28"/>
          <w:szCs w:val="28"/>
          <w:lang w:val="uk-UA" w:eastAsia="ar-SA"/>
        </w:rPr>
        <w:t xml:space="preserve"> інші операційні витрати - 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>+1194,0 тис.</w:t>
      </w:r>
      <w:r w:rsidR="009B6263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>грн</w:t>
      </w:r>
      <w:r w:rsidR="009B6263">
        <w:rPr>
          <w:rFonts w:ascii="Times New Roman" w:eastAsia="SimSun" w:hAnsi="Times New Roman"/>
          <w:sz w:val="28"/>
          <w:szCs w:val="28"/>
          <w:lang w:val="uk-UA" w:eastAsia="ar-SA"/>
        </w:rPr>
        <w:t>. (на поточний ремонт сховища)</w:t>
      </w: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 xml:space="preserve"> </w:t>
      </w:r>
    </w:p>
    <w:p w:rsidR="0013769E" w:rsidRPr="0013769E" w:rsidRDefault="009B6263" w:rsidP="009B626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рядок 700 </w:t>
      </w:r>
      <w:r w:rsidR="00686CAC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«</w:t>
      </w:r>
      <w:r w:rsidR="00224CA4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Усього витрат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з початку року</w:t>
      </w:r>
      <w:r w:rsidR="00686CAC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»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- </w:t>
      </w:r>
      <w:r w:rsidR="0013769E"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38483,5 тис.</w:t>
      </w:r>
      <w:r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 xml:space="preserve"> </w:t>
      </w:r>
      <w:r w:rsidR="0013769E" w:rsidRPr="0013769E">
        <w:rPr>
          <w:rFonts w:ascii="Times New Roman" w:eastAsia="SimSun" w:hAnsi="Times New Roman"/>
          <w:b/>
          <w:bCs/>
          <w:sz w:val="28"/>
          <w:szCs w:val="28"/>
          <w:lang w:val="uk-UA" w:eastAsia="ar-SA"/>
        </w:rPr>
        <w:t>грн.</w:t>
      </w:r>
    </w:p>
    <w:p w:rsidR="0013769E" w:rsidRPr="0013769E" w:rsidRDefault="0013769E" w:rsidP="009B6263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13769E">
        <w:rPr>
          <w:rFonts w:ascii="Times New Roman" w:eastAsia="SimSun" w:hAnsi="Times New Roman"/>
          <w:sz w:val="28"/>
          <w:szCs w:val="28"/>
          <w:lang w:val="uk-UA" w:eastAsia="ar-SA"/>
        </w:rPr>
        <w:t xml:space="preserve">Підприємство за рік планує отримати нульовий фінансовий </w:t>
      </w:r>
      <w:r w:rsidR="00E76653" w:rsidRPr="0013769E">
        <w:rPr>
          <w:rFonts w:ascii="Times New Roman" w:eastAsia="SimSun" w:hAnsi="Times New Roman"/>
          <w:sz w:val="28"/>
          <w:szCs w:val="28"/>
          <w:lang w:val="uk-UA" w:eastAsia="ar-SA"/>
        </w:rPr>
        <w:t>результат</w:t>
      </w:r>
      <w:r w:rsidRPr="0013769E">
        <w:rPr>
          <w:rFonts w:ascii="Times New Roman" w:eastAsia="SimSun" w:hAnsi="Times New Roman"/>
          <w:sz w:val="28"/>
          <w:szCs w:val="28"/>
          <w:lang w:eastAsia="ar-SA"/>
        </w:rPr>
        <w:t>.</w:t>
      </w:r>
    </w:p>
    <w:p w:rsidR="009B6263" w:rsidRDefault="009B6263" w:rsidP="009B6263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9B6263" w:rsidRDefault="009B6263" w:rsidP="009B6263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9B6263" w:rsidRDefault="009B6263" w:rsidP="009B6263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val="uk-UA" w:eastAsia="ar-SA"/>
        </w:rPr>
      </w:pPr>
    </w:p>
    <w:p w:rsidR="009B6263" w:rsidRPr="00B433E7" w:rsidRDefault="0013769E" w:rsidP="009B6263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B433E7">
        <w:rPr>
          <w:rFonts w:ascii="Times New Roman" w:eastAsia="SimSun" w:hAnsi="Times New Roman"/>
          <w:sz w:val="28"/>
          <w:szCs w:val="28"/>
          <w:lang w:val="uk-UA" w:eastAsia="ar-SA"/>
        </w:rPr>
        <w:t xml:space="preserve">Директор КНП </w:t>
      </w:r>
    </w:p>
    <w:p w:rsidR="0013769E" w:rsidRPr="00B433E7" w:rsidRDefault="0013769E" w:rsidP="009B6263">
      <w:pPr>
        <w:widowControl w:val="0"/>
        <w:tabs>
          <w:tab w:val="left" w:pos="600"/>
          <w:tab w:val="left" w:pos="1830"/>
          <w:tab w:val="left" w:pos="3165"/>
        </w:tabs>
        <w:suppressAutoHyphens/>
        <w:autoSpaceDE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 w:eastAsia="ar-SA"/>
        </w:rPr>
      </w:pPr>
      <w:r w:rsidRPr="00B433E7">
        <w:rPr>
          <w:rFonts w:ascii="Times New Roman" w:eastAsia="SimSun" w:hAnsi="Times New Roman"/>
          <w:sz w:val="28"/>
          <w:szCs w:val="28"/>
          <w:lang w:val="uk-UA" w:eastAsia="ar-SA"/>
        </w:rPr>
        <w:t xml:space="preserve">«Ананьївська БМЛ»               </w:t>
      </w:r>
      <w:r w:rsidR="009B6263" w:rsidRPr="00B433E7">
        <w:rPr>
          <w:rFonts w:ascii="Times New Roman" w:eastAsia="SimSun" w:hAnsi="Times New Roman"/>
          <w:sz w:val="28"/>
          <w:szCs w:val="28"/>
          <w:lang w:val="uk-UA" w:eastAsia="ar-SA"/>
        </w:rPr>
        <w:t xml:space="preserve">                                       Анатолій </w:t>
      </w:r>
      <w:r w:rsidRPr="00B433E7">
        <w:rPr>
          <w:rFonts w:ascii="Times New Roman" w:eastAsia="SimSun" w:hAnsi="Times New Roman"/>
          <w:sz w:val="28"/>
          <w:szCs w:val="28"/>
          <w:lang w:val="uk-UA" w:eastAsia="ar-SA"/>
        </w:rPr>
        <w:t>К</w:t>
      </w:r>
      <w:r w:rsidR="009B6263" w:rsidRPr="00B433E7">
        <w:rPr>
          <w:rFonts w:ascii="Times New Roman" w:eastAsia="SimSun" w:hAnsi="Times New Roman"/>
          <w:sz w:val="28"/>
          <w:szCs w:val="28"/>
          <w:lang w:val="uk-UA" w:eastAsia="ar-SA"/>
        </w:rPr>
        <w:t>ОЙЧЕВ</w:t>
      </w:r>
    </w:p>
    <w:p w:rsidR="0013769E" w:rsidRPr="0013769E" w:rsidRDefault="0013769E">
      <w:pPr>
        <w:rPr>
          <w:lang w:val="uk-UA"/>
        </w:rPr>
      </w:pPr>
    </w:p>
    <w:sectPr w:rsidR="0013769E" w:rsidRPr="0013769E" w:rsidSect="00EE5A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DC33159"/>
    <w:multiLevelType w:val="hybridMultilevel"/>
    <w:tmpl w:val="1CB815B2"/>
    <w:lvl w:ilvl="0" w:tplc="2A6A951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A20A1"/>
    <w:multiLevelType w:val="hybridMultilevel"/>
    <w:tmpl w:val="6EBEFCD8"/>
    <w:lvl w:ilvl="0" w:tplc="75B046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97"/>
    <w:rsid w:val="000B1A4D"/>
    <w:rsid w:val="000F7597"/>
    <w:rsid w:val="00116F7D"/>
    <w:rsid w:val="0013769E"/>
    <w:rsid w:val="00211B40"/>
    <w:rsid w:val="00224CA4"/>
    <w:rsid w:val="002B411F"/>
    <w:rsid w:val="004061B4"/>
    <w:rsid w:val="00561FCD"/>
    <w:rsid w:val="0067601C"/>
    <w:rsid w:val="00686CAC"/>
    <w:rsid w:val="006E2D13"/>
    <w:rsid w:val="006E57CA"/>
    <w:rsid w:val="00711BD0"/>
    <w:rsid w:val="00777636"/>
    <w:rsid w:val="00930E9E"/>
    <w:rsid w:val="009B6263"/>
    <w:rsid w:val="009F4C83"/>
    <w:rsid w:val="00A55AD9"/>
    <w:rsid w:val="00B433E7"/>
    <w:rsid w:val="00B7592D"/>
    <w:rsid w:val="00CB0734"/>
    <w:rsid w:val="00E76653"/>
    <w:rsid w:val="00E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1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7592D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3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11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7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7592D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13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746F-CB0D-4276-9773-E593776B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2022-12-19T11:24:00Z</cp:lastPrinted>
  <dcterms:created xsi:type="dcterms:W3CDTF">2022-11-30T07:08:00Z</dcterms:created>
  <dcterms:modified xsi:type="dcterms:W3CDTF">2022-12-19T11:25:00Z</dcterms:modified>
</cp:coreProperties>
</file>