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92" w:rsidRPr="006E4692" w:rsidRDefault="006E4692" w:rsidP="006E469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E469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582F02B" wp14:editId="0B44476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692" w:rsidRPr="006E4692" w:rsidRDefault="006E4692" w:rsidP="006E469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E469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E4692" w:rsidRPr="006E4692" w:rsidRDefault="006E4692" w:rsidP="006E469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6E469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6E469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6E4692" w:rsidRPr="006E4692" w:rsidRDefault="006E4692" w:rsidP="006E469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6E469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6E4692" w:rsidRPr="006E4692" w:rsidRDefault="006E4692" w:rsidP="006E469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6E4692" w:rsidRPr="005D1364" w:rsidRDefault="006E4692" w:rsidP="006E469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6E4692" w:rsidRPr="006E4692" w:rsidRDefault="006E4692" w:rsidP="006E4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692">
        <w:rPr>
          <w:rFonts w:ascii="Times New Roman" w:hAnsi="Times New Roman"/>
          <w:sz w:val="28"/>
          <w:szCs w:val="28"/>
          <w:lang w:val="uk-UA"/>
        </w:rPr>
        <w:t>17 червня</w:t>
      </w:r>
      <w:r w:rsidRPr="006E4692">
        <w:rPr>
          <w:rFonts w:ascii="Times New Roman" w:hAnsi="Times New Roman"/>
          <w:sz w:val="28"/>
          <w:szCs w:val="28"/>
        </w:rPr>
        <w:t xml:space="preserve"> 2022 року</w:t>
      </w:r>
      <w:r w:rsidRPr="006E4692">
        <w:rPr>
          <w:rFonts w:ascii="Times New Roman" w:hAnsi="Times New Roman"/>
          <w:sz w:val="28"/>
          <w:szCs w:val="28"/>
        </w:rPr>
        <w:tab/>
      </w:r>
      <w:r w:rsidRPr="006E4692">
        <w:rPr>
          <w:rFonts w:ascii="Times New Roman" w:hAnsi="Times New Roman"/>
          <w:sz w:val="28"/>
          <w:szCs w:val="28"/>
        </w:rPr>
        <w:tab/>
      </w:r>
      <w:r w:rsidRPr="006E4692">
        <w:rPr>
          <w:rFonts w:ascii="Times New Roman" w:hAnsi="Times New Roman"/>
          <w:sz w:val="28"/>
          <w:szCs w:val="28"/>
        </w:rPr>
        <w:tab/>
      </w:r>
      <w:r w:rsidRPr="006E4692">
        <w:rPr>
          <w:rFonts w:ascii="Times New Roman" w:hAnsi="Times New Roman"/>
          <w:sz w:val="28"/>
          <w:szCs w:val="28"/>
        </w:rPr>
        <w:tab/>
      </w:r>
      <w:r w:rsidRPr="006E4692">
        <w:rPr>
          <w:rFonts w:ascii="Times New Roman" w:hAnsi="Times New Roman"/>
          <w:sz w:val="28"/>
          <w:szCs w:val="28"/>
        </w:rPr>
        <w:tab/>
      </w:r>
      <w:r w:rsidRPr="006E4692">
        <w:rPr>
          <w:rFonts w:ascii="Times New Roman" w:hAnsi="Times New Roman"/>
          <w:sz w:val="28"/>
          <w:szCs w:val="28"/>
        </w:rPr>
        <w:tab/>
      </w:r>
      <w:r w:rsidRPr="006E4692">
        <w:rPr>
          <w:rFonts w:ascii="Times New Roman" w:hAnsi="Times New Roman"/>
          <w:sz w:val="28"/>
          <w:szCs w:val="28"/>
        </w:rPr>
        <w:tab/>
        <w:t xml:space="preserve">            № 6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Pr="006E4692">
        <w:rPr>
          <w:rFonts w:ascii="Times New Roman" w:hAnsi="Times New Roman"/>
          <w:sz w:val="28"/>
          <w:szCs w:val="28"/>
        </w:rPr>
        <w:t>-</w:t>
      </w:r>
      <w:r w:rsidRPr="006E4692">
        <w:rPr>
          <w:rFonts w:ascii="Times New Roman" w:hAnsi="Times New Roman"/>
          <w:sz w:val="28"/>
          <w:szCs w:val="28"/>
          <w:lang w:val="en-US"/>
        </w:rPr>
        <w:t>V</w:t>
      </w:r>
      <w:r w:rsidRPr="006E4692">
        <w:rPr>
          <w:rFonts w:ascii="Times New Roman" w:hAnsi="Times New Roman"/>
          <w:sz w:val="28"/>
          <w:szCs w:val="28"/>
        </w:rPr>
        <w:t>ІІІ</w:t>
      </w:r>
    </w:p>
    <w:p w:rsidR="005D21D3" w:rsidRPr="005D1364" w:rsidRDefault="005D21D3" w:rsidP="005D2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AAF" w:rsidRDefault="003F0AAF" w:rsidP="003F0AA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наданні 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дозволів на розробку проєктів землеустрою </w:t>
      </w:r>
    </w:p>
    <w:p w:rsidR="003F0AAF" w:rsidRDefault="003F0AAF" w:rsidP="003F0AA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щодо відведення земельних ділянок для передачі їх безоплатно у власність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</w:p>
    <w:p w:rsidR="003F0AAF" w:rsidRDefault="003F0AAF" w:rsidP="003F0AA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за межами населених пунктів</w:t>
      </w:r>
    </w:p>
    <w:p w:rsidR="003F0AAF" w:rsidRPr="005D1364" w:rsidRDefault="003F0AAF" w:rsidP="003F0AA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2755F" w:rsidRPr="00F2755F" w:rsidRDefault="00F2755F" w:rsidP="00F275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2755F">
        <w:rPr>
          <w:rFonts w:ascii="Times New Roman" w:hAnsi="Times New Roman"/>
          <w:sz w:val="28"/>
          <w:szCs w:val="28"/>
          <w:lang w:val="uk-UA" w:eastAsia="ar-SA"/>
        </w:rPr>
        <w:t>На виконання рішень Одеського окружного а</w:t>
      </w:r>
      <w:r w:rsidR="004B5B8B">
        <w:rPr>
          <w:rFonts w:ascii="Times New Roman" w:hAnsi="Times New Roman"/>
          <w:sz w:val="28"/>
          <w:szCs w:val="28"/>
          <w:lang w:val="uk-UA" w:eastAsia="ar-SA"/>
        </w:rPr>
        <w:t xml:space="preserve">дміністративного суду від 16 травня </w:t>
      </w:r>
      <w:bookmarkStart w:id="0" w:name="_GoBack"/>
      <w:bookmarkEnd w:id="0"/>
      <w:r w:rsidRPr="00F2755F">
        <w:rPr>
          <w:rFonts w:ascii="Times New Roman" w:hAnsi="Times New Roman"/>
          <w:sz w:val="28"/>
          <w:szCs w:val="28"/>
          <w:lang w:val="uk-UA" w:eastAsia="ar-SA"/>
        </w:rPr>
        <w:t>2022 року п</w:t>
      </w:r>
      <w:r w:rsidR="005D1364">
        <w:rPr>
          <w:rFonts w:ascii="Times New Roman" w:hAnsi="Times New Roman"/>
          <w:sz w:val="28"/>
          <w:szCs w:val="28"/>
          <w:lang w:val="uk-UA" w:eastAsia="ar-SA"/>
        </w:rPr>
        <w:t xml:space="preserve">о справі №420/374/22, від 16 травня </w:t>
      </w:r>
      <w:r w:rsidRPr="00F2755F">
        <w:rPr>
          <w:rFonts w:ascii="Times New Roman" w:hAnsi="Times New Roman"/>
          <w:sz w:val="28"/>
          <w:szCs w:val="28"/>
          <w:lang w:val="uk-UA" w:eastAsia="ar-SA"/>
        </w:rPr>
        <w:t>2022 року п</w:t>
      </w:r>
      <w:r w:rsidR="005D1364">
        <w:rPr>
          <w:rFonts w:ascii="Times New Roman" w:hAnsi="Times New Roman"/>
          <w:sz w:val="28"/>
          <w:szCs w:val="28"/>
          <w:lang w:val="uk-UA" w:eastAsia="ar-SA"/>
        </w:rPr>
        <w:t xml:space="preserve">о справі №420/884/22, від 16 травня </w:t>
      </w:r>
      <w:r w:rsidRPr="00F2755F">
        <w:rPr>
          <w:rFonts w:ascii="Times New Roman" w:hAnsi="Times New Roman"/>
          <w:sz w:val="28"/>
          <w:szCs w:val="28"/>
          <w:lang w:val="uk-UA" w:eastAsia="ar-SA"/>
        </w:rPr>
        <w:t>2022 року по справі</w:t>
      </w:r>
      <w:r w:rsidR="005D1364">
        <w:rPr>
          <w:rFonts w:ascii="Times New Roman" w:hAnsi="Times New Roman"/>
          <w:sz w:val="28"/>
          <w:szCs w:val="28"/>
          <w:lang w:val="uk-UA" w:eastAsia="ar-SA"/>
        </w:rPr>
        <w:t xml:space="preserve"> №420/1444/22, від 18 травня </w:t>
      </w:r>
      <w:r w:rsidRPr="00F2755F">
        <w:rPr>
          <w:rFonts w:ascii="Times New Roman" w:hAnsi="Times New Roman"/>
          <w:sz w:val="28"/>
          <w:szCs w:val="28"/>
          <w:lang w:val="uk-UA" w:eastAsia="ar-SA"/>
        </w:rPr>
        <w:t>2022 року по справі №420/375/22, від 31.05.2022 року по справі №420/1445/22,на підставі Указу Президента України від 24 лютого 2022 року № 64/2022 «Про введення воєнного стану в Україні», затвердженого Законом України від 24 лютого 2022 року № 2102-IX « Про затвердження Указу Президента України «Про введення воєнного стану в Україні», Указу Президента України від 14 березня 2022 року №133/2022 «Про продовження строку дії воєнного стану в Україні», затвердженого Законом України від 15 березня 2022 року № 2119-IX «Про затвердження Указу Президента України «Про продовження строку дії воєнного стану в Україні», Указу Президента України від 18 квітня 2022 року №259/2022 «Про продовження строку дії воєнного стану в Україні», затвердженого Законом України від 21 квітня 2022 року № 2212-IX «Про затвердження Указу Президента України «Про продовження строку дії воєнного стану в Україні», Указу Президента України від 17 травня 2022 року №341/2022 «Про продовження строку дії воєнного стану в Україні», затвердженого Законом України від 22 травня 2022 року № 2263-IX «Про затвердження Указу Президента України «Про продовження строку дії воєнного стану в Україні», керуючись статтями 12,81,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2755F" w:rsidRPr="005D1364" w:rsidRDefault="00F2755F" w:rsidP="00F2755F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F2755F" w:rsidRDefault="00F2755F" w:rsidP="00F2755F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F2755F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5D1364" w:rsidRPr="00F2755F" w:rsidRDefault="005D1364" w:rsidP="00F2755F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</w:p>
    <w:p w:rsidR="00F2755F" w:rsidRDefault="00F2755F" w:rsidP="00F275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2755F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 1. Відмовити громадянину Гаєвському Григорію Васильовичу у наданні дозволу на розробку </w:t>
      </w:r>
      <w:proofErr w:type="spellStart"/>
      <w:r w:rsidRPr="00F2755F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F2755F">
        <w:rPr>
          <w:rFonts w:ascii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5D1364" w:rsidRPr="005D1364" w:rsidRDefault="005D1364" w:rsidP="00F27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2755F" w:rsidRDefault="00F2755F" w:rsidP="00F275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2755F">
        <w:rPr>
          <w:rFonts w:ascii="Times New Roman" w:hAnsi="Times New Roman"/>
          <w:sz w:val="28"/>
          <w:szCs w:val="28"/>
          <w:lang w:val="uk-UA" w:eastAsia="ar-SA"/>
        </w:rPr>
        <w:t xml:space="preserve">2. Відмовити громадянці </w:t>
      </w:r>
      <w:proofErr w:type="spellStart"/>
      <w:r w:rsidRPr="00F2755F">
        <w:rPr>
          <w:rFonts w:ascii="Times New Roman" w:hAnsi="Times New Roman"/>
          <w:sz w:val="28"/>
          <w:szCs w:val="28"/>
          <w:lang w:val="uk-UA" w:eastAsia="ar-SA"/>
        </w:rPr>
        <w:t>Гортопан</w:t>
      </w:r>
      <w:proofErr w:type="spellEnd"/>
      <w:r w:rsidRPr="00F2755F">
        <w:rPr>
          <w:rFonts w:ascii="Times New Roman" w:hAnsi="Times New Roman"/>
          <w:sz w:val="28"/>
          <w:szCs w:val="28"/>
          <w:lang w:val="uk-UA" w:eastAsia="ar-SA"/>
        </w:rPr>
        <w:t xml:space="preserve"> Нелі Євгенівні у наданні дозволу на розробку </w:t>
      </w:r>
      <w:proofErr w:type="spellStart"/>
      <w:r w:rsidRPr="00F2755F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F2755F">
        <w:rPr>
          <w:rFonts w:ascii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5D1364" w:rsidRPr="005D1364" w:rsidRDefault="005D1364" w:rsidP="00F27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2755F" w:rsidRDefault="00F2755F" w:rsidP="00F275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2755F">
        <w:rPr>
          <w:rFonts w:ascii="Times New Roman" w:hAnsi="Times New Roman"/>
          <w:sz w:val="28"/>
          <w:szCs w:val="28"/>
          <w:lang w:val="uk-UA" w:eastAsia="ar-SA"/>
        </w:rPr>
        <w:t xml:space="preserve">3. Відмовити громадянину </w:t>
      </w:r>
      <w:proofErr w:type="spellStart"/>
      <w:r w:rsidRPr="00F2755F">
        <w:rPr>
          <w:rFonts w:ascii="Times New Roman" w:hAnsi="Times New Roman"/>
          <w:sz w:val="28"/>
          <w:szCs w:val="28"/>
          <w:lang w:val="uk-UA" w:eastAsia="ar-SA"/>
        </w:rPr>
        <w:t>Лекарю</w:t>
      </w:r>
      <w:proofErr w:type="spellEnd"/>
      <w:r w:rsidRPr="00F2755F">
        <w:rPr>
          <w:rFonts w:ascii="Times New Roman" w:hAnsi="Times New Roman"/>
          <w:sz w:val="28"/>
          <w:szCs w:val="28"/>
          <w:lang w:val="uk-UA" w:eastAsia="ar-SA"/>
        </w:rPr>
        <w:t xml:space="preserve"> Руслану Валерійовичу у наданні дозволу на розробку </w:t>
      </w:r>
      <w:proofErr w:type="spellStart"/>
      <w:r w:rsidRPr="00F2755F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F2755F">
        <w:rPr>
          <w:rFonts w:ascii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4B5B8B" w:rsidRPr="004B5B8B" w:rsidRDefault="004B5B8B" w:rsidP="00F27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2755F" w:rsidRDefault="00F2755F" w:rsidP="00F275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2755F">
        <w:rPr>
          <w:rFonts w:ascii="Times New Roman" w:hAnsi="Times New Roman"/>
          <w:sz w:val="28"/>
          <w:szCs w:val="28"/>
          <w:lang w:val="uk-UA" w:eastAsia="ar-SA"/>
        </w:rPr>
        <w:t xml:space="preserve">4. Відмовити громадянину Корні Сергію Васильовичу у наданні дозволу на розробку </w:t>
      </w:r>
      <w:proofErr w:type="spellStart"/>
      <w:r w:rsidRPr="00F2755F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F2755F">
        <w:rPr>
          <w:rFonts w:ascii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населеного пункту,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5D1364" w:rsidRPr="005D1364" w:rsidRDefault="005D1364" w:rsidP="00F27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2755F" w:rsidRDefault="00F2755F" w:rsidP="00F275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2755F">
        <w:rPr>
          <w:rFonts w:ascii="Times New Roman" w:hAnsi="Times New Roman"/>
          <w:sz w:val="28"/>
          <w:szCs w:val="28"/>
          <w:lang w:val="uk-UA" w:eastAsia="ar-SA"/>
        </w:rPr>
        <w:t xml:space="preserve">5. Відмовити громадянці </w:t>
      </w:r>
      <w:proofErr w:type="spellStart"/>
      <w:r w:rsidRPr="00F2755F">
        <w:rPr>
          <w:rFonts w:ascii="Times New Roman" w:hAnsi="Times New Roman"/>
          <w:sz w:val="28"/>
          <w:szCs w:val="28"/>
          <w:lang w:val="uk-UA" w:eastAsia="ar-SA"/>
        </w:rPr>
        <w:t>Лекар</w:t>
      </w:r>
      <w:proofErr w:type="spellEnd"/>
      <w:r w:rsidRPr="00F2755F">
        <w:rPr>
          <w:rFonts w:ascii="Times New Roman" w:hAnsi="Times New Roman"/>
          <w:sz w:val="28"/>
          <w:szCs w:val="28"/>
          <w:lang w:val="uk-UA" w:eastAsia="ar-SA"/>
        </w:rPr>
        <w:t xml:space="preserve"> Світлані Василівні у наданні дозволу на розробку </w:t>
      </w:r>
      <w:proofErr w:type="spellStart"/>
      <w:r w:rsidRPr="00F2755F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F2755F">
        <w:rPr>
          <w:rFonts w:ascii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5D1364" w:rsidRDefault="005D1364" w:rsidP="00F27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2755F" w:rsidRPr="00F2755F" w:rsidRDefault="00F2755F" w:rsidP="00F275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2755F">
        <w:rPr>
          <w:rFonts w:ascii="Times New Roman" w:hAnsi="Times New Roman"/>
          <w:sz w:val="28"/>
          <w:szCs w:val="28"/>
          <w:lang w:val="uk-UA" w:eastAsia="ar-SA"/>
        </w:rPr>
        <w:t xml:space="preserve">6. Контроль за виконанням цього рішення покласти на постійну комісію Ананьївської міської ради з питань земельних відносин, </w:t>
      </w:r>
      <w:r w:rsidRPr="00F2755F">
        <w:rPr>
          <w:rFonts w:ascii="Times New Roman" w:hAnsi="Times New Roman"/>
          <w:sz w:val="28"/>
          <w:szCs w:val="28"/>
          <w:lang w:val="uk-UA" w:eastAsia="ar-SA"/>
        </w:rPr>
        <w:lastRenderedPageBreak/>
        <w:t>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2755F" w:rsidRPr="00F2755F" w:rsidRDefault="00F2755F" w:rsidP="00F275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F2755F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F2755F" w:rsidRDefault="00F2755F" w:rsidP="00F275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5D1364" w:rsidRPr="00F2755F" w:rsidRDefault="005D1364" w:rsidP="00F275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A77601" w:rsidRDefault="00A77601" w:rsidP="00A77601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04274" w:rsidRDefault="00A77601" w:rsidP="00F2755F">
      <w:pPr>
        <w:spacing w:after="0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sectPr w:rsidR="00604274" w:rsidSect="00F2755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FB"/>
    <w:rsid w:val="001B2F21"/>
    <w:rsid w:val="003F0AAF"/>
    <w:rsid w:val="004B5B8B"/>
    <w:rsid w:val="005D1364"/>
    <w:rsid w:val="005D21D3"/>
    <w:rsid w:val="00604274"/>
    <w:rsid w:val="006E4692"/>
    <w:rsid w:val="00742D77"/>
    <w:rsid w:val="009838FB"/>
    <w:rsid w:val="00A03DBA"/>
    <w:rsid w:val="00A77601"/>
    <w:rsid w:val="00F2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A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AA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1D3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A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AA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1D3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3403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2022-06-17T17:20:00Z</cp:lastPrinted>
  <dcterms:created xsi:type="dcterms:W3CDTF">2022-05-23T12:50:00Z</dcterms:created>
  <dcterms:modified xsi:type="dcterms:W3CDTF">2022-06-17T17:22:00Z</dcterms:modified>
</cp:coreProperties>
</file>