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90" w:rsidRDefault="00A45590" w:rsidP="00A45590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90" w:rsidRDefault="00A45590" w:rsidP="00A4559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A45590" w:rsidRDefault="00A45590" w:rsidP="00A4559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A45590" w:rsidRDefault="00A45590" w:rsidP="00A4559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45590" w:rsidRDefault="00A45590" w:rsidP="00A45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30056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300569" w:rsidRDefault="00300569" w:rsidP="00A45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A72" w:rsidRDefault="00475A72" w:rsidP="00475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/>
          <w:b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землеустрою щодо відведення</w:t>
      </w:r>
    </w:p>
    <w:p w:rsidR="00475A72" w:rsidRDefault="00475A72" w:rsidP="00475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земельних ділянок для ведення особистого селянського господарства</w:t>
      </w:r>
    </w:p>
    <w:p w:rsidR="00475A72" w:rsidRDefault="00475A72" w:rsidP="00475A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 передачу їх безоплатно у власність в межах населених пунктів</w:t>
      </w:r>
    </w:p>
    <w:p w:rsidR="00475A72" w:rsidRDefault="00475A72" w:rsidP="00475A7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75A72" w:rsidRDefault="00475A72" w:rsidP="00475A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громадян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Кісс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Л.М.,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Фонтанюка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Ю.П., Нестеренка К.О., Нестеренка А.К., Нестеренко Н.М.,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Бурдейної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І.О., Коваленка 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Гуменко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О.В.,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Котелі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В.Д., керуючись статтями 12,81,83,118,121,125 Земельного кодексу України, статтею 50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75A72" w:rsidRDefault="00475A72" w:rsidP="00475A7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475A72" w:rsidRDefault="00475A72" w:rsidP="00475A7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475A72" w:rsidRDefault="00475A72" w:rsidP="00475A7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475A72" w:rsidRDefault="00475A72" w:rsidP="00475A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 Затвердити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проєкти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(в межах населених пунктів):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1.1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Кісс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Миколаївні за адресою: Одеська область, Подільський район, с. Ананьїв, вул. Центральна, 50;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0" w:name="_GoBack3"/>
      <w:bookmarkStart w:id="1" w:name="_GoBack1"/>
      <w:bookmarkEnd w:id="0"/>
      <w:bookmarkEnd w:id="1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1.2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Фонтанюку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Юрію Павловичу за адресою: Одеська область, Подільський район, с. Ананьїв, вул. Успенська, 202;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1.3 гр. Нестеренку Костянтину Олександровичу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Шимкове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вул. Молодіжна;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1.4 гр. Нестеренку Андрію Костянтиновичу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Шимкове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вул. Центральна;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1.5 гр. Нестеренко Наталії Миколаївні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Шимкове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вул. Центральна,95;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1.6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Бурдейній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Інні Олександрівні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Шимкове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вул. Затишна, 49;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1.7 гр. Коваленку Віктору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Романівка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вул. Лісова, 30;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1.8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Гуменко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Оксані Василівні за адресою: Одеська область, Подільський район, с. Ананьїв, вул. Миколи Харченка, 30;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1.9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Котелі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Віталію Дмитровичу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Новоіванівка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вул. Виноградна, 2.</w:t>
      </w:r>
    </w:p>
    <w:p w:rsidR="00475A72" w:rsidRPr="00300569" w:rsidRDefault="00475A72" w:rsidP="00475A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75A72" w:rsidRDefault="00475A72" w:rsidP="00475A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громади: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2.1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Кісс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Миколаївні кадастровий номер 5120280500:02:001:0277 площею 0,1820 га за адресою: Одеська область, Подільський район, с. Ананьїв, вул. Центральна, 50;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2.2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Фонтанюку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Юрію Павловичу кадастровий номер 5120280400:02:001:0129 площею 0,3887 га за адресою: Одеська область, Подільський район, с. Ананьїв, вул. Успенська, 202;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2.3 гр. Нестеренку Костянтину Олександровичу кадастровий номер 5120285600:02:001:0015 площею 0,9269 га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Шимкове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вул. Молодіжна;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2.4 гр. Нестеренку Андрію Костянтиновичу кадастровий номер 5120285600:02:001:0017 площею 1,0947 га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Шимкове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вул. Центральна;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2.5 гр. Нестеренко Наталії Миколаївні кадастровий номер 5120285600:02:001:0016 площею 1,5381 га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Шимкове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вул. Центральна,95;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2.6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Бурдейній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Інні Олександрівні кадастровий номер 5120285600:02:002:0012 площею 1,0500 га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Шимкове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вул. Затишна, 49;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2.7 гр. Коваленку Віктору кадастровий номер 5120285000:02:002:0072 площею 0,3200 га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Романівка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вул. Лісова, 30;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2.8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Гуменко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Оксані Василівні кадастровий номер 5120280500:02:002:0279 площею 1,0200 га за адресою: Одеська область, Подільський район, с. Ананьїв, вул. Миколи Харченка, 30;</w:t>
      </w:r>
    </w:p>
    <w:p w:rsidR="00475A72" w:rsidRDefault="00475A72" w:rsidP="00475A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2.9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Котелі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Віталію Дмитровичу кадастровий номер 5120283900:04:001:0029 площею 2,0000 га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Новоіванівка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>, вул. Виноградна, 2.</w:t>
      </w:r>
    </w:p>
    <w:p w:rsidR="00475A72" w:rsidRDefault="00475A72" w:rsidP="00475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75A72" w:rsidRDefault="00475A72" w:rsidP="00475A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2" w:name="_GoBack31"/>
      <w:bookmarkEnd w:id="2"/>
      <w:r>
        <w:rPr>
          <w:rFonts w:ascii="Times New Roman" w:eastAsia="Times New Roman" w:hAnsi="Times New Roman"/>
          <w:sz w:val="28"/>
          <w:szCs w:val="28"/>
          <w:lang w:eastAsia="uk-UA"/>
        </w:rPr>
        <w:t>3.   Зобов’язати громадян, зазначених у пункті 2:</w:t>
      </w:r>
    </w:p>
    <w:p w:rsidR="00475A72" w:rsidRDefault="00475A72" w:rsidP="00475A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3.1  зареєструвати право власності на земельну ділянку; </w:t>
      </w:r>
    </w:p>
    <w:p w:rsidR="00475A72" w:rsidRDefault="00475A72" w:rsidP="00475A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3.2 дотримуватись обов’язків власників земельних ділянок згідно статті 91 Земельного кодексу України.</w:t>
      </w:r>
    </w:p>
    <w:p w:rsidR="00475A72" w:rsidRDefault="00475A72" w:rsidP="00475A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75A72" w:rsidRDefault="00475A72" w:rsidP="00475A7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75A72" w:rsidRDefault="00475A72" w:rsidP="00475A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75A72" w:rsidRDefault="00475A72" w:rsidP="00475A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75A72" w:rsidRDefault="00475A72" w:rsidP="00475A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3" w:name="_GoBack"/>
      <w:bookmarkEnd w:id="3"/>
    </w:p>
    <w:p w:rsidR="00475A72" w:rsidRDefault="00475A72" w:rsidP="00475A72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              Юрій ТИЩЕНКО</w:t>
      </w:r>
    </w:p>
    <w:sectPr w:rsidR="00475A72" w:rsidSect="00475A72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4E87"/>
    <w:multiLevelType w:val="hybridMultilevel"/>
    <w:tmpl w:val="EE4467E0"/>
    <w:lvl w:ilvl="0" w:tplc="F2426414">
      <w:start w:val="4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02"/>
    <w:rsid w:val="00300569"/>
    <w:rsid w:val="00363219"/>
    <w:rsid w:val="00475A72"/>
    <w:rsid w:val="00717B02"/>
    <w:rsid w:val="00A4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3DAF"/>
  <w15:chartTrackingRefBased/>
  <w15:docId w15:val="{5FFF2819-0FCA-4FA5-B361-B588B18C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2839</Words>
  <Characters>1619</Characters>
  <Application>Microsoft Office Word</Application>
  <DocSecurity>0</DocSecurity>
  <Lines>13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2022-02-21T17:50:00Z</dcterms:created>
  <dcterms:modified xsi:type="dcterms:W3CDTF">2022-02-22T09:02:00Z</dcterms:modified>
</cp:coreProperties>
</file>