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43" w:rsidRPr="003C253E" w:rsidRDefault="00BA2143" w:rsidP="00BA2143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3C253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9C64D38" wp14:editId="578D3E99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143" w:rsidRPr="003C253E" w:rsidRDefault="00BA2143" w:rsidP="00BA2143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3C253E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A2143" w:rsidRPr="003C253E" w:rsidRDefault="00BA2143" w:rsidP="00BA214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 w:rsidRPr="003C253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BA2143" w:rsidRPr="003C253E" w:rsidRDefault="00BA2143" w:rsidP="00BA214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BA2143" w:rsidRPr="003C253E" w:rsidRDefault="00BA2143" w:rsidP="00BA21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53E">
        <w:rPr>
          <w:rFonts w:ascii="Times New Roman" w:hAnsi="Times New Roman"/>
          <w:sz w:val="28"/>
          <w:szCs w:val="28"/>
          <w:lang w:val="uk-UA"/>
        </w:rPr>
        <w:t>11 лютого 2022 року</w:t>
      </w:r>
      <w:r w:rsidRPr="003C253E">
        <w:rPr>
          <w:rFonts w:ascii="Times New Roman" w:hAnsi="Times New Roman"/>
          <w:sz w:val="28"/>
          <w:szCs w:val="28"/>
          <w:lang w:val="uk-UA"/>
        </w:rPr>
        <w:tab/>
      </w:r>
      <w:r w:rsidRPr="003C253E">
        <w:rPr>
          <w:rFonts w:ascii="Times New Roman" w:hAnsi="Times New Roman"/>
          <w:sz w:val="28"/>
          <w:szCs w:val="28"/>
          <w:lang w:val="uk-UA"/>
        </w:rPr>
        <w:tab/>
      </w:r>
      <w:r w:rsidRPr="003C253E">
        <w:rPr>
          <w:rFonts w:ascii="Times New Roman" w:hAnsi="Times New Roman"/>
          <w:sz w:val="28"/>
          <w:szCs w:val="28"/>
          <w:lang w:val="uk-UA"/>
        </w:rPr>
        <w:tab/>
      </w:r>
      <w:r w:rsidRPr="003C253E">
        <w:rPr>
          <w:rFonts w:ascii="Times New Roman" w:hAnsi="Times New Roman"/>
          <w:sz w:val="28"/>
          <w:szCs w:val="28"/>
          <w:lang w:val="uk-UA"/>
        </w:rPr>
        <w:tab/>
      </w:r>
      <w:r w:rsidRPr="003C253E">
        <w:rPr>
          <w:rFonts w:ascii="Times New Roman" w:hAnsi="Times New Roman"/>
          <w:sz w:val="28"/>
          <w:szCs w:val="28"/>
          <w:lang w:val="uk-UA"/>
        </w:rPr>
        <w:tab/>
      </w:r>
      <w:r w:rsidRPr="003C253E">
        <w:rPr>
          <w:rFonts w:ascii="Times New Roman" w:hAnsi="Times New Roman"/>
          <w:sz w:val="28"/>
          <w:szCs w:val="28"/>
          <w:lang w:val="uk-UA"/>
        </w:rPr>
        <w:tab/>
      </w:r>
      <w:r w:rsidRPr="003C253E">
        <w:rPr>
          <w:rFonts w:ascii="Times New Roman" w:hAnsi="Times New Roman"/>
          <w:sz w:val="28"/>
          <w:szCs w:val="28"/>
          <w:lang w:val="uk-UA"/>
        </w:rPr>
        <w:tab/>
        <w:t xml:space="preserve">       №        -</w:t>
      </w:r>
      <w:r w:rsidRPr="003C253E">
        <w:rPr>
          <w:rFonts w:ascii="Times New Roman" w:hAnsi="Times New Roman"/>
          <w:sz w:val="28"/>
          <w:szCs w:val="28"/>
          <w:lang w:val="en-US"/>
        </w:rPr>
        <w:t>V</w:t>
      </w:r>
      <w:r w:rsidRPr="003C253E">
        <w:rPr>
          <w:rFonts w:ascii="Times New Roman" w:hAnsi="Times New Roman"/>
          <w:sz w:val="28"/>
          <w:szCs w:val="28"/>
          <w:lang w:val="uk-UA"/>
        </w:rPr>
        <w:t>ІІІ</w:t>
      </w:r>
    </w:p>
    <w:p w:rsidR="00666063" w:rsidRDefault="00666063" w:rsidP="006660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49E9" w:rsidRDefault="00D349E9" w:rsidP="00D349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надання </w:t>
      </w: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проєктів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землеустрою </w:t>
      </w:r>
    </w:p>
    <w:p w:rsidR="00D349E9" w:rsidRDefault="00D349E9" w:rsidP="00D349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щодо відведення земельних ділянок для передачі їх безоплатно у власність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для ведення особистого селянського господарства </w:t>
      </w:r>
    </w:p>
    <w:p w:rsidR="00D349E9" w:rsidRDefault="00D349E9" w:rsidP="00D349E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за межами населених пунктів</w:t>
      </w:r>
    </w:p>
    <w:p w:rsidR="00D349E9" w:rsidRDefault="00D349E9" w:rsidP="00D349E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349E9" w:rsidRDefault="00D349E9" w:rsidP="00D349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Розглянувши клопотання громадян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Мазурян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А.А.,  Мельничука І.С.,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Прижбило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Т.В.,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Прижбило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О.В., Ковальчука М.С., Ковальчук Н.М., Карпенко Г.І., Волошиної В.Б., Чернецького Л.В.,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Чеботар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О.І.,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Чеботар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Дембицького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С.Б.,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Дарієнка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І.Д.,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Дарієнко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К.П.,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Лукачук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Є.М.,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Чебан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О.О.,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Чебана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В.І.,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Настенка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Д.О.,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Шершенецької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О.М. (законний представник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Шершенецької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В.К.),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Шершенецької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О.М. (законний представник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Хайо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А.Ш.),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керуючись статтями 12,81,83,116,118,121,125 Земельного кодексу України, статтями 50,55,57 Закону України «Про землеустрій», пунктом 34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частини 1 </w:t>
      </w:r>
      <w:r>
        <w:rPr>
          <w:rFonts w:ascii="Times New Roman" w:hAnsi="Times New Roman"/>
          <w:sz w:val="28"/>
          <w:szCs w:val="28"/>
          <w:lang w:val="uk-UA" w:eastAsia="ar-SA"/>
        </w:rPr>
        <w:t>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349E9" w:rsidRDefault="00D349E9" w:rsidP="00D349E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349E9" w:rsidRDefault="00D349E9" w:rsidP="00D349E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D349E9" w:rsidRDefault="00D349E9" w:rsidP="00D349E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  <w:r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</w:t>
      </w:r>
    </w:p>
    <w:p w:rsidR="00D349E9" w:rsidRDefault="00D349E9" w:rsidP="00D349E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1.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проєктів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які розташовані на території Ананьївської міської територіальної громади за межами населених пунктів: </w:t>
      </w:r>
    </w:p>
    <w:p w:rsidR="00D349E9" w:rsidRDefault="00D349E9" w:rsidP="00D349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1.1 гр.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Мазурян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Аксенії Андріївні орієнтовною площею 2,0000 га </w:t>
      </w:r>
      <w:r>
        <w:rPr>
          <w:rFonts w:ascii="Times New Roman" w:hAnsi="Times New Roman" w:cs="Calibri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згідно графічного матеріалу, що додається;</w:t>
      </w:r>
    </w:p>
    <w:p w:rsidR="00D349E9" w:rsidRDefault="00D349E9" w:rsidP="00D349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1.2 гр. Мельничуку Івану Степановичу орієнтовною площею 2,0000 га згідно графічного матеріалу, що додається;</w:t>
      </w:r>
    </w:p>
    <w:p w:rsidR="00D349E9" w:rsidRDefault="00D349E9" w:rsidP="00D349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1.3 гр.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Прижбило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Тарасу Віталійовичу орієнтовною площею 2,0000 га згідно графічного матеріалу, що додається;</w:t>
      </w:r>
    </w:p>
    <w:p w:rsidR="00D349E9" w:rsidRDefault="00D349E9" w:rsidP="00D349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1.4 гр.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Прижбило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Олександру Віталійовичу орієнтовною площею 2,0000 га згідно графічного матеріалу, що додається;</w:t>
      </w:r>
    </w:p>
    <w:p w:rsidR="00D349E9" w:rsidRDefault="00D349E9" w:rsidP="00D349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1.5 гр. Ковальчуку Миколі Степановичу  орієнтовною площею 2,0000 га згідно графічного матеріалу, що додається;</w:t>
      </w:r>
    </w:p>
    <w:p w:rsidR="00D349E9" w:rsidRDefault="00D349E9" w:rsidP="00D349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lastRenderedPageBreak/>
        <w:t>1.6 гр. Ковальчук Ніні Миколаївні орієнтовною площею 2,0000 га згідно графічного матеріалу, що додається;</w:t>
      </w:r>
    </w:p>
    <w:p w:rsidR="00D349E9" w:rsidRDefault="00D349E9" w:rsidP="00D349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1.7 гр. Карпенко Галині Іванівні орієнтовною площею 2,0000 га згідно графічного матеріалу, що додається;</w:t>
      </w:r>
    </w:p>
    <w:p w:rsidR="00D349E9" w:rsidRDefault="00D349E9" w:rsidP="00D349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1.8 гр. Волошиній Вікторії Богданівні орієнтовною площею 2,0000 га згідно графічного матеріалу, що додається;</w:t>
      </w:r>
    </w:p>
    <w:p w:rsidR="00D349E9" w:rsidRDefault="00D349E9" w:rsidP="00D349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1.9 гр. Чернецькому Леоніду Володимировичу орієнтовною площею 2,0000 га згідно графічного матеріалу, що додається;</w:t>
      </w:r>
    </w:p>
    <w:p w:rsidR="00D349E9" w:rsidRDefault="00D349E9" w:rsidP="00D349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1.10 гр.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Чеботар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Олександру Івановичу орієнтовною площею 2,0000 га згідно графічного матеріалу, що додається;</w:t>
      </w:r>
    </w:p>
    <w:p w:rsidR="00D349E9" w:rsidRDefault="00D349E9" w:rsidP="00D349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1.11 гр.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Чеботар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Наталії Анатоліївні орієнтовною площею 2,0000 га згідно графічного матеріалу, що додається;</w:t>
      </w:r>
    </w:p>
    <w:p w:rsidR="00D349E9" w:rsidRDefault="00D349E9" w:rsidP="00D349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1.12 гр.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Дембицькому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Сергію Борисовичу орієнтовною площею 2,0000 га згідно графічного матеріалу, що додається;</w:t>
      </w:r>
    </w:p>
    <w:p w:rsidR="00D349E9" w:rsidRDefault="00D349E9" w:rsidP="00D349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1.13 гр.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Дарієнку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Івану Дмитровичу орієнтовною площею 2,0000 га згідно графічного матеріалу, що додається;</w:t>
      </w:r>
    </w:p>
    <w:p w:rsidR="00D349E9" w:rsidRDefault="00D349E9" w:rsidP="00D349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1.14 гр.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Дарієнко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Катерині Петрівні орієнтовною площею 2,0000 га згідно графічного матеріалу, що додається;</w:t>
      </w:r>
    </w:p>
    <w:p w:rsidR="00D349E9" w:rsidRDefault="00D349E9" w:rsidP="00D349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1.15 гр.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Лукачук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Євгенії Михайлівні орієнтовною площею 2,0000 га згідно графічного матеріалу, що додається;</w:t>
      </w:r>
    </w:p>
    <w:p w:rsidR="00D349E9" w:rsidRDefault="00D349E9" w:rsidP="00D349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1.16 гр.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Чебан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Олені Олександрівні орієнтовною площею 2,0000 га згідно графічного матеріалу, що додається;</w:t>
      </w:r>
    </w:p>
    <w:p w:rsidR="00D349E9" w:rsidRDefault="00D349E9" w:rsidP="00D349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1.17 гр.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Чебану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Василю Івановичу орієнтовною площею 2,0000 га згідно графічного матеріалу, що додається;</w:t>
      </w:r>
    </w:p>
    <w:p w:rsidR="00D349E9" w:rsidRDefault="00D349E9" w:rsidP="00D349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1.18 гр.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Настенку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Дмитру Олександровичу орієнтовною площею 2,0000 га згідно графічного матеріалу, що додається;</w:t>
      </w:r>
    </w:p>
    <w:p w:rsidR="00D349E9" w:rsidRDefault="00D349E9" w:rsidP="00D349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1.19 гр.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Шершенецькій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Вероніці Костянтинівні (законний представник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Шершенецька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Оксана Миколаївна) орієнтовною площею 2,0000 га згідно графічного матеріалу, що додається;</w:t>
      </w:r>
    </w:p>
    <w:p w:rsidR="00D349E9" w:rsidRDefault="00D349E9" w:rsidP="00D349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1.20 гр.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Хайо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Амірі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Шадіївні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(законний представник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Шершенецька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Оксана Миколаївна) орієнтовною площею 2,0000 га згідно графічного матеріалу, що додається.</w:t>
      </w:r>
    </w:p>
    <w:p w:rsidR="00D349E9" w:rsidRDefault="00D349E9" w:rsidP="00D349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D349E9" w:rsidRDefault="00D349E9" w:rsidP="00D349E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2. </w:t>
      </w:r>
      <w:r>
        <w:rPr>
          <w:rFonts w:ascii="Times New Roman" w:eastAsia="MS Mincho" w:hAnsi="Times New Roman"/>
          <w:sz w:val="28"/>
          <w:szCs w:val="28"/>
          <w:lang w:val="uk-UA" w:eastAsia="ar-SA"/>
        </w:rPr>
        <w:t xml:space="preserve">Зобов’язати громадян, зазначених в пункті 1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розроблені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проєкти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земельних ділянок подати на затвердження до Ананьївської міської ради у встановленому порядку.  </w:t>
      </w:r>
    </w:p>
    <w:p w:rsidR="00D349E9" w:rsidRDefault="00D349E9" w:rsidP="00D349E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</w:p>
    <w:p w:rsidR="00D349E9" w:rsidRDefault="00D349E9" w:rsidP="00D349E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3</w:t>
      </w:r>
      <w:r>
        <w:rPr>
          <w:rFonts w:ascii="Times New Roman" w:hAnsi="Times New Roman"/>
          <w:sz w:val="28"/>
          <w:szCs w:val="28"/>
          <w:lang w:eastAsia="ar-SA"/>
        </w:rPr>
        <w:t xml:space="preserve">.  Контроль за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ішення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міської ради </w:t>
      </w:r>
      <w:r>
        <w:rPr>
          <w:rFonts w:ascii="Times New Roman" w:hAnsi="Times New Roman"/>
          <w:sz w:val="28"/>
          <w:szCs w:val="28"/>
          <w:lang w:eastAsia="ar-SA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:rsidR="00666063" w:rsidRDefault="00666063" w:rsidP="00666063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</w:p>
    <w:p w:rsidR="00666063" w:rsidRDefault="00666063" w:rsidP="00666063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</w:p>
    <w:p w:rsidR="00666063" w:rsidRDefault="00666063" w:rsidP="00666063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</w:p>
    <w:p w:rsidR="00666063" w:rsidRDefault="00666063" w:rsidP="00666063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Ананьївський міський голова                                             Юрій ТИЩЕНКО      </w:t>
      </w:r>
    </w:p>
    <w:p w:rsidR="00E63851" w:rsidRPr="00666063" w:rsidRDefault="00E63851" w:rsidP="00666063">
      <w:bookmarkStart w:id="0" w:name="_GoBack"/>
      <w:bookmarkEnd w:id="0"/>
    </w:p>
    <w:sectPr w:rsidR="00E63851" w:rsidRPr="0066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93"/>
    <w:rsid w:val="000A3688"/>
    <w:rsid w:val="00544F93"/>
    <w:rsid w:val="00666063"/>
    <w:rsid w:val="00B200F0"/>
    <w:rsid w:val="00BA2143"/>
    <w:rsid w:val="00D349E9"/>
    <w:rsid w:val="00E6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06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A36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0A3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06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A36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0A3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651</Words>
  <Characters>3714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2022-02-04T12:44:00Z</dcterms:created>
  <dcterms:modified xsi:type="dcterms:W3CDTF">2022-02-10T13:47:00Z</dcterms:modified>
</cp:coreProperties>
</file>