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D6" w:rsidRPr="00C94FD6" w:rsidRDefault="00C94FD6" w:rsidP="00C94FD6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C94FD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79A2D2A" wp14:editId="50C38763">
            <wp:extent cx="523875" cy="6953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D6" w:rsidRPr="00C94FD6" w:rsidRDefault="00C94FD6" w:rsidP="00C94FD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94FD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94FD6" w:rsidRPr="00C94FD6" w:rsidRDefault="00C94FD6" w:rsidP="00C94FD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 w:rsidRPr="00C94FD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C94FD6" w:rsidRPr="00C94FD6" w:rsidRDefault="00C94FD6" w:rsidP="00C94FD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C94FD6" w:rsidRPr="00C94FD6" w:rsidRDefault="00C94FD6" w:rsidP="00C94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4FD6">
        <w:rPr>
          <w:rFonts w:ascii="Times New Roman" w:hAnsi="Times New Roman"/>
          <w:sz w:val="28"/>
          <w:szCs w:val="28"/>
          <w:lang w:val="uk-UA"/>
        </w:rPr>
        <w:t>11 лютого 2022 року</w:t>
      </w:r>
      <w:r w:rsidRPr="00C94FD6">
        <w:rPr>
          <w:rFonts w:ascii="Times New Roman" w:hAnsi="Times New Roman"/>
          <w:sz w:val="28"/>
          <w:szCs w:val="28"/>
          <w:lang w:val="uk-UA"/>
        </w:rPr>
        <w:tab/>
      </w:r>
      <w:r w:rsidRPr="00C94FD6">
        <w:rPr>
          <w:rFonts w:ascii="Times New Roman" w:hAnsi="Times New Roman"/>
          <w:sz w:val="28"/>
          <w:szCs w:val="28"/>
          <w:lang w:val="uk-UA"/>
        </w:rPr>
        <w:tab/>
      </w:r>
      <w:r w:rsidRPr="00C94FD6">
        <w:rPr>
          <w:rFonts w:ascii="Times New Roman" w:hAnsi="Times New Roman"/>
          <w:sz w:val="28"/>
          <w:szCs w:val="28"/>
          <w:lang w:val="uk-UA"/>
        </w:rPr>
        <w:tab/>
      </w:r>
      <w:r w:rsidRPr="00C94FD6">
        <w:rPr>
          <w:rFonts w:ascii="Times New Roman" w:hAnsi="Times New Roman"/>
          <w:sz w:val="28"/>
          <w:szCs w:val="28"/>
          <w:lang w:val="uk-UA"/>
        </w:rPr>
        <w:tab/>
      </w:r>
      <w:r w:rsidRPr="00C94FD6">
        <w:rPr>
          <w:rFonts w:ascii="Times New Roman" w:hAnsi="Times New Roman"/>
          <w:sz w:val="28"/>
          <w:szCs w:val="28"/>
          <w:lang w:val="uk-UA"/>
        </w:rPr>
        <w:tab/>
      </w:r>
      <w:r w:rsidRPr="00C94FD6">
        <w:rPr>
          <w:rFonts w:ascii="Times New Roman" w:hAnsi="Times New Roman"/>
          <w:sz w:val="28"/>
          <w:szCs w:val="28"/>
          <w:lang w:val="uk-UA"/>
        </w:rPr>
        <w:tab/>
      </w:r>
      <w:r w:rsidRPr="00C94FD6"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 w:rsidRPr="00C94FD6">
        <w:rPr>
          <w:rFonts w:ascii="Times New Roman" w:hAnsi="Times New Roman"/>
          <w:sz w:val="28"/>
          <w:szCs w:val="28"/>
          <w:lang w:val="en-US"/>
        </w:rPr>
        <w:t>V</w:t>
      </w:r>
      <w:r w:rsidRPr="00C94FD6">
        <w:rPr>
          <w:rFonts w:ascii="Times New Roman" w:hAnsi="Times New Roman"/>
          <w:sz w:val="28"/>
          <w:szCs w:val="28"/>
          <w:lang w:val="uk-UA"/>
        </w:rPr>
        <w:t>ІІІ</w:t>
      </w:r>
    </w:p>
    <w:p w:rsidR="00C94FD6" w:rsidRPr="00C94FD6" w:rsidRDefault="00C94FD6" w:rsidP="00C94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FD6" w:rsidRPr="00C94FD6" w:rsidRDefault="00C94FD6" w:rsidP="00C94FD6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94FD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затвердження звіту про виконання фінансового плану  Комунального некомерційного підприємства </w:t>
      </w:r>
    </w:p>
    <w:p w:rsidR="00C94FD6" w:rsidRPr="00C94FD6" w:rsidRDefault="00C94FD6" w:rsidP="00C94FD6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94FD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«Ананьївський центр первинної медико-санітарної допомоги Ананьївської міської ради» за 2021 рік</w:t>
      </w:r>
    </w:p>
    <w:p w:rsidR="00C94FD6" w:rsidRPr="00C94FD6" w:rsidRDefault="00C94FD6" w:rsidP="00C94FD6">
      <w:pPr>
        <w:spacing w:after="17" w:line="240" w:lineRule="auto"/>
        <w:ind w:left="20" w:right="40"/>
        <w:jc w:val="both"/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</w:pPr>
    </w:p>
    <w:p w:rsidR="00C94FD6" w:rsidRPr="00C94FD6" w:rsidRDefault="00C94FD6" w:rsidP="00C94FD6">
      <w:pPr>
        <w:spacing w:after="0" w:line="240" w:lineRule="auto"/>
        <w:ind w:firstLine="68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94FD6"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C94F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C94F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враховуючи</w:t>
      </w:r>
      <w:r w:rsidRPr="00C94FD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94FD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C94FD6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виконавчого комітету Ананьївської міської ради від    10 лютого 2022 року №</w:t>
      </w:r>
      <w:r w:rsidRPr="00C94FD6">
        <w:rPr>
          <w:rFonts w:ascii="Times New Roman" w:hAnsi="Times New Roman"/>
          <w:sz w:val="28"/>
          <w:szCs w:val="28"/>
          <w:lang w:val="uk-UA" w:eastAsia="ru-RU"/>
        </w:rPr>
        <w:t>__</w:t>
      </w:r>
      <w:r w:rsidR="00041C4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C94FD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«</w:t>
      </w:r>
      <w:r w:rsidRPr="00C94FD6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Pr="00C94FD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схвалення проєкту рішення міської ради «Про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за 2021 рік», </w:t>
      </w:r>
      <w:r w:rsidRPr="00C94FD6">
        <w:rPr>
          <w:rFonts w:ascii="Times New Roman" w:eastAsia="Times New Roman" w:hAnsi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C94FD6" w:rsidRPr="00C94FD6" w:rsidRDefault="00C94FD6" w:rsidP="00C94FD6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uk-UA" w:eastAsia="uk-UA" w:bidi="uk-UA"/>
        </w:rPr>
      </w:pPr>
    </w:p>
    <w:p w:rsidR="00C94FD6" w:rsidRPr="00C94FD6" w:rsidRDefault="00C94FD6" w:rsidP="00C94FD6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C94FD6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C94FD6" w:rsidRPr="00C94FD6" w:rsidRDefault="00C94FD6" w:rsidP="00C94FD6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uk-UA" w:eastAsia="uk-UA" w:bidi="uk-UA"/>
        </w:rPr>
      </w:pPr>
    </w:p>
    <w:p w:rsidR="00C94FD6" w:rsidRPr="00C94FD6" w:rsidRDefault="00C94FD6" w:rsidP="00C94F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C94F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звіт про виконання </w:t>
      </w:r>
      <w:r w:rsidRPr="00C94FD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фінансового плану Комунального некомерційного підприємства «Ананьївський центр первинної медико-санітарної допомоги Ананьївської міської ради»</w:t>
      </w:r>
      <w:r w:rsidRPr="00C94FD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C94FD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 2021рік, що додається.</w:t>
      </w:r>
    </w:p>
    <w:p w:rsidR="00C94FD6" w:rsidRPr="00C94FD6" w:rsidRDefault="00C94FD6" w:rsidP="00C94FD6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uk-UA" w:eastAsia="uk-UA" w:bidi="uk-UA"/>
        </w:rPr>
      </w:pPr>
    </w:p>
    <w:p w:rsidR="00C94FD6" w:rsidRPr="00C94FD6" w:rsidRDefault="00C94FD6" w:rsidP="00C94F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4FD6"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даного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C94FD6" w:rsidRPr="00C94FD6" w:rsidRDefault="00C94FD6" w:rsidP="00C94F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94FD6" w:rsidRPr="00C94FD6" w:rsidRDefault="00C94FD6" w:rsidP="00C94F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94FD6" w:rsidRPr="00C94FD6" w:rsidRDefault="00C94FD6" w:rsidP="00C94F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94FD6" w:rsidRPr="00C94FD6" w:rsidRDefault="00C94FD6" w:rsidP="00C94FD6">
      <w:pPr>
        <w:jc w:val="both"/>
        <w:rPr>
          <w:rFonts w:eastAsia="Times New Roman"/>
          <w:lang w:val="uk-UA" w:eastAsia="ru-RU"/>
        </w:rPr>
      </w:pPr>
      <w:r w:rsidRPr="00C94F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міський голова                                    </w:t>
      </w:r>
      <w:r w:rsidRPr="00C94F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Юрій ТИЩЕНКО</w:t>
      </w:r>
    </w:p>
    <w:p w:rsidR="00C94FD6" w:rsidRPr="00C94FD6" w:rsidRDefault="00C94FD6" w:rsidP="00C94FD6">
      <w:pPr>
        <w:rPr>
          <w:lang w:val="uk-UA"/>
        </w:rPr>
      </w:pPr>
    </w:p>
    <w:p w:rsidR="00C94FD6" w:rsidRPr="00C94FD6" w:rsidRDefault="00C94FD6" w:rsidP="00C94FD6"/>
    <w:p w:rsidR="00C94FD6" w:rsidRPr="00C94FD6" w:rsidRDefault="00C94FD6" w:rsidP="00C94FD6"/>
    <w:p w:rsidR="00C94FD6" w:rsidRPr="00C94FD6" w:rsidRDefault="00C94FD6" w:rsidP="00C94FD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4FD6" w:rsidRPr="00C94FD6" w:rsidRDefault="00C94FD6" w:rsidP="00C94FD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94F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C94FD6" w:rsidRPr="00C94FD6" w:rsidRDefault="00C94FD6" w:rsidP="00C94FD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94F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 звіту про виконання фінансового плану Комунального некомерційного підприємства «Ананьївський центр первинної </w:t>
      </w:r>
    </w:p>
    <w:p w:rsidR="00C94FD6" w:rsidRPr="00C94FD6" w:rsidRDefault="00C94FD6" w:rsidP="00C94FD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94F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медико-санітарної допомоги Ананьївської міської ради» за 2021 рік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>Виконання д</w:t>
      </w:r>
      <w:r w:rsidRPr="00C94FD6">
        <w:rPr>
          <w:rFonts w:ascii="Times New Roman" w:eastAsia="SimSun" w:hAnsi="Times New Roman"/>
          <w:b/>
          <w:sz w:val="28"/>
          <w:szCs w:val="28"/>
          <w:lang w:eastAsia="zh-CN"/>
        </w:rPr>
        <w:t>охідн</w:t>
      </w: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>ої</w:t>
      </w:r>
      <w:r w:rsidRPr="00C94FD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частин</w:t>
      </w: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>и</w:t>
      </w:r>
      <w:r w:rsidRPr="00C94FD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фінансового плану </w:t>
      </w: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>з</w:t>
      </w:r>
      <w:r w:rsidRPr="00C94FD6">
        <w:rPr>
          <w:rFonts w:ascii="Times New Roman" w:eastAsia="SimSun" w:hAnsi="Times New Roman"/>
          <w:b/>
          <w:sz w:val="28"/>
          <w:szCs w:val="28"/>
          <w:lang w:eastAsia="zh-CN"/>
        </w:rPr>
        <w:t>а 20</w:t>
      </w: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>21</w:t>
      </w:r>
      <w:r w:rsidRPr="00C94FD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р</w:t>
      </w: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>ік: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Дохід від реалізації продукції (кошти від Національної служби здоров’я України) планувалось отримати 7844,00 тис. грн. доходу. Фактично отримано - 8027,0 тис. грн., що складає 102,3 % від запланованого. 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Дохід з місцевого бюджету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- планувалось отримати 1386,3 тис. грн.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дох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о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д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у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 загального фонду місцевого бюджету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. Фактично отримано</w:t>
      </w:r>
      <w:r w:rsidR="0089618A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- 904,1 тис. грн., що складає  65,2 % від запланованого.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Інші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доходи від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операційн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ої діяльності</w:t>
      </w: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(</w:t>
      </w:r>
      <w:r w:rsidR="0089618A">
        <w:rPr>
          <w:rFonts w:ascii="Times New Roman" w:eastAsia="SimSun" w:hAnsi="Times New Roman"/>
          <w:sz w:val="28"/>
          <w:szCs w:val="28"/>
          <w:lang w:eastAsia="zh-CN"/>
        </w:rPr>
        <w:t>від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ш</w:t>
      </w:r>
      <w:r w:rsidR="0089618A">
        <w:rPr>
          <w:rFonts w:ascii="Times New Roman" w:eastAsia="SimSun" w:hAnsi="Times New Roman"/>
          <w:sz w:val="28"/>
          <w:szCs w:val="28"/>
          <w:lang w:val="uk-UA" w:eastAsia="zh-CN"/>
        </w:rPr>
        <w:t>ко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дування комунальних послуг орендарями;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плата за оренду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приміщень та інше)</w:t>
      </w:r>
      <w:r w:rsidRPr="00C94FD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-</w:t>
      </w: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планувалось отримати 10,2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тис. грн.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Фактично отримано 1617,1 тис. грн.., в т.ч. 22,9 тис. грн.-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9618A">
        <w:rPr>
          <w:rFonts w:ascii="Times New Roman" w:eastAsia="SimSun" w:hAnsi="Times New Roman"/>
          <w:sz w:val="28"/>
          <w:szCs w:val="28"/>
          <w:lang w:eastAsia="zh-CN"/>
        </w:rPr>
        <w:t>від</w:t>
      </w:r>
      <w:r w:rsidR="0089618A" w:rsidRPr="00C94FD6">
        <w:rPr>
          <w:rFonts w:ascii="Times New Roman" w:eastAsia="SimSun" w:hAnsi="Times New Roman"/>
          <w:sz w:val="28"/>
          <w:szCs w:val="28"/>
          <w:lang w:eastAsia="zh-CN"/>
        </w:rPr>
        <w:t>ш</w:t>
      </w:r>
      <w:r w:rsidR="0089618A">
        <w:rPr>
          <w:rFonts w:ascii="Times New Roman" w:eastAsia="SimSun" w:hAnsi="Times New Roman"/>
          <w:sz w:val="28"/>
          <w:szCs w:val="28"/>
          <w:lang w:val="uk-UA" w:eastAsia="zh-CN"/>
        </w:rPr>
        <w:t>ко</w:t>
      </w:r>
      <w:r w:rsidR="0089618A" w:rsidRPr="00C94FD6">
        <w:rPr>
          <w:rFonts w:ascii="Times New Roman" w:eastAsia="SimSun" w:hAnsi="Times New Roman"/>
          <w:sz w:val="28"/>
          <w:szCs w:val="28"/>
          <w:lang w:eastAsia="zh-CN"/>
        </w:rPr>
        <w:t>дування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 комунальних послуг орендарями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та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плата за оренду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приміщень, 1594,2 тис. грн.- безоплатно отримані матеріальні цінності, централізовані закупівлі вакцини, швидкі тести, лікарські засоби, вироби медичного призначення, ПММ)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Інші доходи</w:t>
      </w: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-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планувалось 231,0 тис. грн. (амортизація від безоплатно отриманих основних засобів) - отримано всього 342,8 тис. грн.-  в т. ч. 240,1 тис. грн. амортизації та 102,7  тис. грн. відсотки за розміщення депозиту.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>Виконання в</w:t>
      </w:r>
      <w:r w:rsidRPr="00C94FD6">
        <w:rPr>
          <w:rFonts w:ascii="Times New Roman" w:eastAsia="SimSun" w:hAnsi="Times New Roman"/>
          <w:b/>
          <w:sz w:val="28"/>
          <w:szCs w:val="28"/>
          <w:lang w:eastAsia="zh-CN"/>
        </w:rPr>
        <w:t>итрат</w:t>
      </w: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>ної частини фінансового плану</w:t>
      </w:r>
      <w:r w:rsidRPr="00C94FD6">
        <w:rPr>
          <w:rFonts w:ascii="Times New Roman" w:eastAsia="SimSun" w:hAnsi="Times New Roman"/>
          <w:b/>
          <w:sz w:val="28"/>
          <w:szCs w:val="28"/>
          <w:lang w:eastAsia="zh-CN"/>
        </w:rPr>
        <w:t>: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Собівартість реалізованої продукції 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- планувались витрати -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8260,9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 тис.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грн.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, фактично витрати становлять  9370,1 тис. грн., в то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му числі  :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>Матеріальні затрати</w:t>
      </w:r>
      <w:r w:rsidRPr="00C94FD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становлять -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план  775,5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 тис.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грн.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факт - 2277,7 тис. грн.  (лікарські засоби - 984,3 тис. грн..,  імунобіологічні препарати - 935,7 тис. грн. паливно-мастильні матеріали, дрова, вугілля - 167,6 тис. грн., засоби індивідуального захисту - 51,6 тис. грн., дезінфікуючі  засоби - 62,9 тис. грн. та інше -75,6 тис. грн.)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>Витрати на оплату праці</w:t>
      </w:r>
      <w:r w:rsidRPr="00C94FD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-</w:t>
      </w: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план 5578,3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тис.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грн.,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фактичне виконання - 5245,5 тис. грн.,</w:t>
      </w:r>
      <w:r w:rsidRPr="00C94FD6">
        <w:rPr>
          <w:rFonts w:ascii="Times New Roman" w:eastAsia="SimSun" w:hAnsi="Times New Roman"/>
          <w:color w:val="FF0000"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що складає 94,0 %</w:t>
      </w:r>
      <w:r w:rsidRPr="00C94FD6">
        <w:rPr>
          <w:rFonts w:ascii="Times New Roman" w:eastAsia="SimSun" w:hAnsi="Times New Roman"/>
          <w:color w:val="FF0000"/>
          <w:sz w:val="28"/>
          <w:szCs w:val="28"/>
          <w:lang w:val="uk-UA" w:eastAsia="zh-CN"/>
        </w:rPr>
        <w:t xml:space="preserve"> 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>Відрахування на соціальні заходи</w:t>
      </w:r>
      <w:r w:rsidRPr="00C94FD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-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планувалось використати - 1235,8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тис. грн.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, фактичне виконання -1148,6 тис. грн., - 92,9 % виконання плану.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Амортизація план 210,4 тис. грн. - витрати  - 285,7 тис. грн.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>Інші операційні витрати</w:t>
      </w: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-</w:t>
      </w: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планові витрати 460,9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тис. грн.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, фактично витрачено - 412,6 тис. грн., план виконано на 89,5 % в т. ч: 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Оплата послуг - 200,4 тис. грн. (телефонний зв'язок, оплата інтернет послуг, технічне обслуговування газового обладнання, технічне обслуговування автомобіля, повірка медобладнання, страхування  водіїв, відшкодування вартості лікарських засобів пільговим верствам населення);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>Оплата комунальних послуг та енергоносіїв</w:t>
      </w:r>
      <w:r w:rsidRPr="00C94FD6">
        <w:rPr>
          <w:rFonts w:ascii="Times New Roman" w:eastAsia="SimSun" w:hAnsi="Times New Roman"/>
          <w:i/>
          <w:sz w:val="28"/>
          <w:szCs w:val="28"/>
          <w:lang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- 136,4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 тис.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г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рн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.</w:t>
      </w:r>
    </w:p>
    <w:p w:rsidR="00C94FD6" w:rsidRPr="00C94FD6" w:rsidRDefault="00C94FD6" w:rsidP="00C94FD6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-  видатки на відрядження - 5,9 тис. грн.,</w:t>
      </w:r>
    </w:p>
    <w:p w:rsidR="00C94FD6" w:rsidRPr="00C94FD6" w:rsidRDefault="00C94FD6" w:rsidP="00C94FD6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- ремонт приміщення фельдшерського пункту с. Кохівка та с. Коханівка – 69,90 тис. грн.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lastRenderedPageBreak/>
        <w:t>Адміністративні витрати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при плані в 2190,9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 тис.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грн.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фактично становлять 1967,20 тис. грн.,  (89,8 %) в тому числі :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Матеріальні затрати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планувалось витрат 46,5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 тис.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грн.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, фактично  витрачено 15,8 тис. грн., (34,0 %)  на предмети, матеріали, інвентар.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>Витрати на оплату праці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- план 1590,0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 тис.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грн.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фактично витрачено       1587,0 тис. грн.. (99,8 %).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>Відрахування на соціальні заходи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- план 350,0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 тис.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грн.,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фактичне використання 313,7 тис. грн. (89,6 %)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Інші операційні витрати –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при плані в 198,8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 тис. грн.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використано 44,5 тис. грн., що становить 22,4 %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Оплата послуг (супроводження та обслуговування програмного забезпечення, послуги банку, телефонний зв'язок, оплата інтернет послуг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податки та інше 42,1  </w:t>
      </w:r>
      <w:r w:rsidRPr="00C94FD6">
        <w:rPr>
          <w:rFonts w:ascii="Times New Roman" w:eastAsia="SimSun" w:hAnsi="Times New Roman"/>
          <w:sz w:val="28"/>
          <w:szCs w:val="28"/>
          <w:lang w:eastAsia="zh-CN"/>
        </w:rPr>
        <w:t>тис. грн;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>Відрядження – 2,4 тис. грн.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sz w:val="28"/>
          <w:szCs w:val="28"/>
          <w:lang w:eastAsia="zh-CN"/>
        </w:rPr>
        <w:t>Капітальні інвестиції</w:t>
      </w:r>
      <w:r w:rsidRPr="00C94FD6">
        <w:rPr>
          <w:rFonts w:ascii="Times New Roman" w:eastAsia="SimSun" w:hAnsi="Times New Roman"/>
          <w:sz w:val="28"/>
          <w:szCs w:val="28"/>
          <w:lang w:val="uk-UA" w:eastAsia="zh-CN"/>
        </w:rPr>
        <w:t xml:space="preserve"> – витрачено  53,4 тис. грн.. Придбано меблі, медичне обладнання, господарський інвентар.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Директор КНП </w:t>
      </w:r>
    </w:p>
    <w:p w:rsidR="00C94FD6" w:rsidRPr="00C94FD6" w:rsidRDefault="00C94FD6" w:rsidP="00C94FD6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b/>
          <w:color w:val="333333"/>
          <w:sz w:val="28"/>
          <w:szCs w:val="28"/>
          <w:lang w:val="uk-UA" w:eastAsia="zh-CN"/>
        </w:rPr>
      </w:pPr>
      <w:r w:rsidRPr="00C94FD6">
        <w:rPr>
          <w:rFonts w:ascii="Times New Roman" w:eastAsia="SimSun" w:hAnsi="Times New Roman"/>
          <w:b/>
          <w:sz w:val="28"/>
          <w:szCs w:val="28"/>
          <w:lang w:val="uk-UA" w:eastAsia="zh-CN"/>
        </w:rPr>
        <w:t>«Ананьївський ЦПМСД»                                                    Валерій ЧЕНЧИК</w:t>
      </w:r>
    </w:p>
    <w:p w:rsidR="00C94FD6" w:rsidRPr="00C94FD6" w:rsidRDefault="00C94FD6" w:rsidP="00C94FD6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/>
          <w:sz w:val="20"/>
          <w:szCs w:val="20"/>
          <w:lang w:val="uk-UA" w:eastAsia="zh-CN"/>
        </w:rPr>
      </w:pPr>
    </w:p>
    <w:p w:rsidR="00C94FD6" w:rsidRPr="00C94FD6" w:rsidRDefault="00C94FD6" w:rsidP="00C94FD6">
      <w:pPr>
        <w:rPr>
          <w:lang w:val="uk-UA"/>
        </w:rPr>
      </w:pPr>
    </w:p>
    <w:p w:rsidR="00C94FD6" w:rsidRPr="00C94FD6" w:rsidRDefault="00C94FD6" w:rsidP="00C94FD6">
      <w:pPr>
        <w:rPr>
          <w:rFonts w:ascii="Times New Roman" w:hAnsi="Times New Roman"/>
          <w:sz w:val="28"/>
          <w:szCs w:val="28"/>
          <w:lang w:val="uk-UA"/>
        </w:rPr>
      </w:pPr>
    </w:p>
    <w:p w:rsidR="00C94FD6" w:rsidRPr="00C94FD6" w:rsidRDefault="00C94FD6" w:rsidP="00C94F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D12DA" w:rsidRPr="00C94FD6" w:rsidRDefault="007D12DA" w:rsidP="00C94FD6">
      <w:pPr>
        <w:rPr>
          <w:lang w:val="uk-UA"/>
        </w:rPr>
      </w:pPr>
    </w:p>
    <w:sectPr w:rsidR="007D12DA" w:rsidRPr="00C9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0F"/>
    <w:rsid w:val="00041C47"/>
    <w:rsid w:val="001F5244"/>
    <w:rsid w:val="00255AB2"/>
    <w:rsid w:val="00534ED1"/>
    <w:rsid w:val="007D12DA"/>
    <w:rsid w:val="0089618A"/>
    <w:rsid w:val="00C94FD6"/>
    <w:rsid w:val="00F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E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ED1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53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34ED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E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ED1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53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34ED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777</Words>
  <Characters>4435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2022-02-01T13:07:00Z</dcterms:created>
  <dcterms:modified xsi:type="dcterms:W3CDTF">2022-02-08T09:33:00Z</dcterms:modified>
</cp:coreProperties>
</file>