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51" w:rsidRDefault="00B57A51" w:rsidP="00B57A5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32C2DD9" wp14:editId="1D8DE7FA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A51" w:rsidRDefault="00B57A51" w:rsidP="00B57A5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57A51" w:rsidRDefault="00B57A51" w:rsidP="00B57A51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57A51" w:rsidRDefault="00B57A51" w:rsidP="00B57A51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Ананьїв</w:t>
      </w:r>
    </w:p>
    <w:p w:rsidR="00B57A51" w:rsidRDefault="00B57A51" w:rsidP="00B57A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7A51" w:rsidRDefault="00B57A51" w:rsidP="00B57A5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грудня 2021 року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№ 473-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>ІІІ</w:t>
      </w:r>
    </w:p>
    <w:p w:rsidR="00AD09EA" w:rsidRDefault="00AD09EA" w:rsidP="00986A8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C201C" w:rsidRDefault="005C201C" w:rsidP="005C20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Про надання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проєктів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5C201C" w:rsidRDefault="005C201C" w:rsidP="005C20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щодо відведення земельних ділянок для передачі їх безоплатно у власність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5C201C" w:rsidRDefault="005C201C" w:rsidP="005C201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5C201C" w:rsidRDefault="005C201C" w:rsidP="005C201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5C201C" w:rsidRDefault="005C201C" w:rsidP="005C20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Розглянувши заяви громадян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Приступової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І.В. (законний представник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Приступова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Д.М.).,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Приступової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І.В.,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Шибинського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С.Д.,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Грицького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С.В. (законний  представник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Грицького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Е.С.).,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Грицького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С.В. (законний представник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Грицької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А.С.).,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Площанської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Н.В.,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Грицького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С.В.,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Грицької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Л.В.,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Балана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М.О.,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Моспан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Н.М.,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Балан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В.О.,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Моспана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М.С.,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Моспан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Є.І.,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Балан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С.М. (законний представник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Балан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А.О.)., керуючись статтями 12,81,83,116,118,121,125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C201C" w:rsidRDefault="005C201C" w:rsidP="005C201C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C201C" w:rsidRDefault="005C201C" w:rsidP="005C201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5C201C" w:rsidRPr="005C201C" w:rsidRDefault="005C201C" w:rsidP="005C201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5C201C" w:rsidRDefault="005C201C" w:rsidP="005C2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1. </w:t>
      </w:r>
      <w:r>
        <w:rPr>
          <w:rFonts w:ascii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проєктів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5C201C" w:rsidRDefault="005C201C" w:rsidP="005C20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1.1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Приступову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Данилу Миколайовичу (законний представник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Приступова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Ірина Вікторівна) орієнтовною площею 2,0000 га згідно графічного матеріалу, що додається;</w:t>
      </w:r>
    </w:p>
    <w:p w:rsidR="005C201C" w:rsidRDefault="005C201C" w:rsidP="005C20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1.2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Приступовій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Ірині Вікторівні орієнтовною площею 2,0000 га згідно графічного матеріалу, що додається;</w:t>
      </w:r>
    </w:p>
    <w:p w:rsidR="005C201C" w:rsidRDefault="005C201C" w:rsidP="005C20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1.3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Шибинському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Сергію Дмитровичу орієнтовною площею 2,0000 га згідно графічного матеріалу, що додається;</w:t>
      </w:r>
    </w:p>
    <w:p w:rsidR="005C201C" w:rsidRDefault="005C201C" w:rsidP="005C20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1.4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Грицькому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Едуарду Сергійовичу (законний представник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Грицький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Сергій Володимирович) орієнтовною площею 2,0000 га згідно графічного матеріалу, що додається;</w:t>
      </w:r>
    </w:p>
    <w:p w:rsidR="005C201C" w:rsidRDefault="005C201C" w:rsidP="005C20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1.5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Грицькій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Анні Сергіївні (законний представник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Грицький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Сергій Володимирович) орієнтовною площею 2,0000 га згідно графічного матеріалу, що додається;</w:t>
      </w:r>
    </w:p>
    <w:p w:rsidR="005C201C" w:rsidRDefault="005C201C" w:rsidP="005C20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1.6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Площанській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Наталі Віталіївні орієнтовною площею 2,0000 га згідно графічного матеріалу, що додається;</w:t>
      </w:r>
    </w:p>
    <w:p w:rsidR="005C201C" w:rsidRDefault="005C201C" w:rsidP="005C20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1.7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Грицькому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Сергію Володимировичу орієнтовною площею 2,0000 га згідно графічного матеріалу, що додається;</w:t>
      </w:r>
    </w:p>
    <w:p w:rsidR="005C201C" w:rsidRDefault="005C201C" w:rsidP="005C20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1.8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Грицькій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Лілії Володимирівні орієнтовною площею 2,0000 га згідно графічного матеріалу, що додається;</w:t>
      </w:r>
    </w:p>
    <w:p w:rsidR="005C201C" w:rsidRDefault="005C201C" w:rsidP="005C20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1.9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Балану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Миколі Олексійовичу орієнтовною площею 2,0000 га згідно графічного матеріалу, що додається;</w:t>
      </w:r>
    </w:p>
    <w:p w:rsidR="005C201C" w:rsidRDefault="005C201C" w:rsidP="005C20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1.10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Моспан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Надії Миколаївні орієнтовною площею 2,0000 га згідно графічного матеріалу, що додається;</w:t>
      </w:r>
    </w:p>
    <w:p w:rsidR="005C201C" w:rsidRDefault="005C201C" w:rsidP="005C20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1.11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Балан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Вікторії Олександрівні орієнтовною площею 2,0000 га згідно графічного матеріалу, що додається;</w:t>
      </w:r>
    </w:p>
    <w:p w:rsidR="005C201C" w:rsidRDefault="005C201C" w:rsidP="005C20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1.12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Моспану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Миколі Степановичу орієнтовною площею 2,0000 га згідно графічного матеріалу, що додається;</w:t>
      </w:r>
    </w:p>
    <w:p w:rsidR="005C201C" w:rsidRDefault="005C201C" w:rsidP="005C20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1.13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Моспан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Євгенії Іванівні орієнтовною площею 2,0000 га згідно графічного матеріалу, що додається;</w:t>
      </w:r>
    </w:p>
    <w:p w:rsidR="005C201C" w:rsidRDefault="005C201C" w:rsidP="005C20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1.14 гр.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Балан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Анні Олександрівні (законний представник 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Балан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Світлана Миколаївна) орієнтовною площею 2,0000 га згідно графічного матеріалу, що додається.</w:t>
      </w:r>
    </w:p>
    <w:p w:rsidR="005C201C" w:rsidRDefault="005C201C" w:rsidP="005C201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201C" w:rsidRDefault="005C201C" w:rsidP="005C2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2. </w:t>
      </w:r>
      <w:r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</w:t>
      </w:r>
      <w:r>
        <w:rPr>
          <w:rFonts w:ascii="Times New Roman" w:hAnsi="Times New Roman"/>
          <w:sz w:val="28"/>
          <w:szCs w:val="28"/>
          <w:lang w:eastAsia="ar-SA"/>
        </w:rPr>
        <w:t xml:space="preserve">розроблені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 </w:t>
      </w:r>
    </w:p>
    <w:p w:rsidR="005C201C" w:rsidRDefault="005C201C" w:rsidP="005C201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C201C" w:rsidRDefault="005C201C" w:rsidP="005C2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3</w:t>
      </w:r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.  Контроль за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виконанням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цього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рішення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покласти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 на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постійну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комісію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Ананьївської міської ради </w:t>
      </w:r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з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питань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земельних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відносин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природокористування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планування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території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будівництва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архітектури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охорони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пам’яток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історичного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ar-SA"/>
        </w:rPr>
        <w:t>середовища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ar-SA"/>
        </w:rPr>
        <w:t xml:space="preserve"> та благоустрою.</w:t>
      </w:r>
    </w:p>
    <w:p w:rsidR="005C201C" w:rsidRDefault="005C201C" w:rsidP="005C201C">
      <w:pPr>
        <w:suppressAutoHyphens/>
        <w:spacing w:after="0" w:line="240" w:lineRule="auto"/>
        <w:ind w:firstLine="709"/>
        <w:jc w:val="both"/>
        <w:rPr>
          <w:rFonts w:eastAsia="Calibri" w:cs="Calibri"/>
          <w:sz w:val="24"/>
          <w:szCs w:val="24"/>
          <w:lang w:val="ru-RU" w:eastAsia="ar-SA"/>
        </w:rPr>
      </w:pPr>
      <w:r>
        <w:rPr>
          <w:rFonts w:ascii="Times New Roman" w:eastAsia="Calibri" w:hAnsi="Times New Roman"/>
          <w:sz w:val="24"/>
          <w:szCs w:val="24"/>
          <w:lang w:val="ru-RU" w:eastAsia="ar-SA"/>
        </w:rPr>
        <w:t xml:space="preserve">       </w:t>
      </w:r>
    </w:p>
    <w:p w:rsidR="005C201C" w:rsidRDefault="005C201C" w:rsidP="005C201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C201C" w:rsidRDefault="005C201C" w:rsidP="005C201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C201C" w:rsidRDefault="005C201C" w:rsidP="005C201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</w:t>
      </w:r>
      <w:bookmarkStart w:id="0" w:name="_GoBack"/>
      <w:bookmarkEnd w:id="0"/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Юрій ТИЩЕНКО      </w:t>
      </w:r>
    </w:p>
    <w:p w:rsidR="005C201C" w:rsidRDefault="005C201C" w:rsidP="005C201C">
      <w:pPr>
        <w:suppressAutoHyphens/>
        <w:spacing w:after="0" w:line="240" w:lineRule="auto"/>
        <w:jc w:val="center"/>
      </w:pPr>
    </w:p>
    <w:p w:rsidR="005C201C" w:rsidRDefault="005C201C" w:rsidP="005C201C"/>
    <w:p w:rsidR="00AD09EA" w:rsidRDefault="00AD09EA" w:rsidP="005C201C">
      <w:pPr>
        <w:suppressAutoHyphens/>
        <w:spacing w:after="0" w:line="240" w:lineRule="auto"/>
        <w:jc w:val="center"/>
      </w:pPr>
    </w:p>
    <w:sectPr w:rsidR="00AD09EA" w:rsidSect="00AD09E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D4"/>
    <w:rsid w:val="001C38D4"/>
    <w:rsid w:val="00420508"/>
    <w:rsid w:val="004251DF"/>
    <w:rsid w:val="005C201C"/>
    <w:rsid w:val="00977F90"/>
    <w:rsid w:val="00986A82"/>
    <w:rsid w:val="00A5120B"/>
    <w:rsid w:val="00AD09EA"/>
    <w:rsid w:val="00B406D6"/>
    <w:rsid w:val="00B57A51"/>
    <w:rsid w:val="00B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1EFF1-F013-4694-8B1C-8389A4C4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8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5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2397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2021-12-21T17:23:00Z</cp:lastPrinted>
  <dcterms:created xsi:type="dcterms:W3CDTF">2021-12-06T16:23:00Z</dcterms:created>
  <dcterms:modified xsi:type="dcterms:W3CDTF">2021-12-22T12:54:00Z</dcterms:modified>
</cp:coreProperties>
</file>