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04" w:rsidRPr="00C71A04" w:rsidRDefault="00C71A04" w:rsidP="00C71A0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71A04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CFBD487" wp14:editId="24151630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04" w:rsidRPr="00C71A04" w:rsidRDefault="00C71A04" w:rsidP="00C71A0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71A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71A04" w:rsidRPr="00C71A04" w:rsidRDefault="00C71A04" w:rsidP="00C71A0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71A0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71A04" w:rsidRPr="00C71A04" w:rsidRDefault="00C71A04" w:rsidP="00C71A0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71A0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71A04" w:rsidRPr="00C71A04" w:rsidRDefault="00C71A04" w:rsidP="00C71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58" w:rsidRPr="009D1E58" w:rsidRDefault="009D1E58" w:rsidP="004332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грудня</w:t>
      </w:r>
      <w:r w:rsidRPr="009D1E58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 w:rsidRPr="009D1E5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D1E5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71A04">
        <w:rPr>
          <w:rFonts w:ascii="Times New Roman" w:eastAsia="Calibri" w:hAnsi="Times New Roman" w:cs="Times New Roman"/>
          <w:sz w:val="28"/>
          <w:szCs w:val="28"/>
        </w:rPr>
        <w:t>453</w:t>
      </w:r>
      <w:r w:rsidRPr="009D1E58">
        <w:rPr>
          <w:rFonts w:ascii="Times New Roman" w:eastAsia="Calibri" w:hAnsi="Times New Roman" w:cs="Times New Roman"/>
          <w:sz w:val="28"/>
          <w:szCs w:val="28"/>
        </w:rPr>
        <w:t>-</w:t>
      </w:r>
      <w:r w:rsidRPr="009D1E5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D1E5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163E7" w:rsidRPr="00AE4556" w:rsidRDefault="006163E7" w:rsidP="00433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4F1" w:rsidRDefault="004D04F1" w:rsidP="004D04F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Ананьївської  </w:t>
      </w:r>
    </w:p>
    <w:p w:rsidR="004D04F1" w:rsidRPr="004D04F1" w:rsidRDefault="004D04F1" w:rsidP="004D04F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міської ради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від 23 грудня 2020 року №</w:t>
      </w:r>
      <w:r w:rsidRPr="004D04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58-VІІІ «Про бюджет</w:t>
      </w:r>
    </w:p>
    <w:p w:rsidR="004D04F1" w:rsidRPr="004D04F1" w:rsidRDefault="004D04F1" w:rsidP="004D04F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D04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міської територіальної громади на 2021 рік»</w:t>
      </w:r>
    </w:p>
    <w:p w:rsidR="004D04F1" w:rsidRPr="004D04F1" w:rsidRDefault="004D04F1" w:rsidP="004D04F1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(15538000000)</w:t>
      </w:r>
    </w:p>
    <w:p w:rsidR="004D04F1" w:rsidRPr="004D04F1" w:rsidRDefault="004D04F1" w:rsidP="004D04F1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4D04F1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код бюджету</w:t>
      </w:r>
    </w:p>
    <w:p w:rsidR="004D04F1" w:rsidRPr="00AE4556" w:rsidRDefault="004D04F1" w:rsidP="004D04F1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4D04F1" w:rsidRPr="004D04F1" w:rsidRDefault="004D04F1" w:rsidP="004D04F1">
      <w:pPr>
        <w:numPr>
          <w:ilvl w:val="0"/>
          <w:numId w:val="6"/>
        </w:numPr>
        <w:tabs>
          <w:tab w:val="left" w:pos="-851"/>
          <w:tab w:val="left" w:pos="720"/>
        </w:tabs>
        <w:suppressAutoHyphens/>
        <w:spacing w:after="0" w:line="200" w:lineRule="atLeast"/>
        <w:ind w:left="17" w:firstLine="692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Відповідно    до    статей    26,61    Закону     України     “Про    місцеве самоврядування в Україні”, частини 8 статті 78 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</w:t>
      </w:r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20 грудня 2021 року </w:t>
      </w:r>
      <w:r w:rsidR="00C71A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№290 </w:t>
      </w:r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“Про схвалення </w:t>
      </w:r>
      <w:proofErr w:type="spellStart"/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>проєкту</w:t>
      </w:r>
      <w:proofErr w:type="spellEnd"/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рішення “Про внесення   змін і доповнень до рішення Ананьївської  міської ради від 23 грудня 2020 року   №58-VІІІ «Про бюджет Ананьївської міської територіальної г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ромади на 2021 рік» та висновки і рекомендації</w:t>
      </w:r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постійної комісії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Ананьївської </w:t>
      </w:r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Ананьївська </w:t>
      </w:r>
      <w:r w:rsidRPr="004D04F1">
        <w:rPr>
          <w:rFonts w:ascii="Times New Roman" w:eastAsia="SimSun" w:hAnsi="Times New Roman" w:cs="Times New Roman"/>
          <w:sz w:val="28"/>
          <w:szCs w:val="28"/>
          <w:lang w:eastAsia="ar-SA"/>
        </w:rPr>
        <w:t>міська рада</w:t>
      </w:r>
    </w:p>
    <w:p w:rsidR="004D04F1" w:rsidRPr="004D04F1" w:rsidRDefault="004D04F1" w:rsidP="004D04F1">
      <w:pPr>
        <w:suppressAutoHyphens/>
        <w:spacing w:after="0" w:line="200" w:lineRule="atLeast"/>
        <w:ind w:right="-1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4F1" w:rsidRDefault="004D04F1" w:rsidP="004D04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4D04F1" w:rsidRPr="004D04F1" w:rsidRDefault="004D04F1" w:rsidP="004D04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4F1" w:rsidRPr="004D04F1" w:rsidRDefault="004D04F1" w:rsidP="004D04F1">
      <w:pPr>
        <w:tabs>
          <w:tab w:val="left" w:pos="1245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Внести такі зміни і доповнення до рішення міської ради від  23.12.2020 року №58-VІІІ “Про бюджет Ананьївської міської територіальної громади на 2021 рік”:</w:t>
      </w:r>
    </w:p>
    <w:p w:rsidR="004D04F1" w:rsidRPr="004D04F1" w:rsidRDefault="004D04F1" w:rsidP="004D04F1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4D04F1" w:rsidRPr="004D04F1" w:rsidRDefault="004D04F1" w:rsidP="007A3D18">
      <w:pPr>
        <w:tabs>
          <w:tab w:val="left" w:pos="851"/>
          <w:tab w:val="left" w:pos="993"/>
          <w:tab w:val="left" w:pos="1134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      в абзаці першому:</w:t>
      </w:r>
    </w:p>
    <w:p w:rsidR="004D04F1" w:rsidRPr="004D04F1" w:rsidRDefault="004D04F1" w:rsidP="004D04F1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189609077,43 гривень замінити на 198581920,73</w:t>
      </w:r>
      <w:r w:rsidRPr="004D04F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гривень, цифру 178210347,43 гривень замінити на 178502190,73</w:t>
      </w:r>
      <w:r w:rsidRPr="004D04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гривень, цифру 11398730 гривень замінити на</w:t>
      </w:r>
      <w:r w:rsidRPr="004D04F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20079730 гривень;</w:t>
      </w:r>
    </w:p>
    <w:p w:rsidR="004D04F1" w:rsidRPr="004D04F1" w:rsidRDefault="004D04F1" w:rsidP="007A3D18">
      <w:pPr>
        <w:tabs>
          <w:tab w:val="left" w:pos="1134"/>
          <w:tab w:val="left" w:pos="1305"/>
        </w:tabs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4D04F1" w:rsidRPr="004D04F1" w:rsidRDefault="004D04F1" w:rsidP="004D04F1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200392862,77 гривень замінити на 209365706,07 гривень, цифру 184173702,09 гривень замінити на цифру  183859502,09 гривень, цифру 16219160,68 гривень за</w:t>
      </w:r>
      <w:r w:rsidR="007A3D18">
        <w:rPr>
          <w:rFonts w:ascii="Times New Roman" w:eastAsia="Times New Roman" w:hAnsi="Times New Roman" w:cs="Times New Roman"/>
          <w:sz w:val="28"/>
          <w:szCs w:val="28"/>
          <w:lang w:eastAsia="ar-SA"/>
        </w:rPr>
        <w:t>мінити на цифру 25506203,98 гривень</w:t>
      </w: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D04F1" w:rsidRPr="004D04F1" w:rsidRDefault="004D04F1" w:rsidP="007A3D18">
      <w:pPr>
        <w:numPr>
          <w:ilvl w:val="0"/>
          <w:numId w:val="2"/>
        </w:numPr>
        <w:tabs>
          <w:tab w:val="left" w:pos="709"/>
          <w:tab w:val="left" w:pos="1134"/>
        </w:tabs>
        <w:suppressAutoHyphens/>
        <w:spacing w:after="0" w:line="20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п'ятому цифру 5963354,66  гривень  замінити на цифру 5357311,36 гривень;</w:t>
      </w:r>
    </w:p>
    <w:p w:rsidR="004D04F1" w:rsidRPr="004D04F1" w:rsidRDefault="004D04F1" w:rsidP="007A3D18">
      <w:pPr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шостому цифру 4820430,68  гривень замінити на цифру 5426473,98 гривень.</w:t>
      </w:r>
    </w:p>
    <w:p w:rsidR="004D04F1" w:rsidRPr="004D04F1" w:rsidRDefault="004D04F1" w:rsidP="004D04F1">
      <w:pPr>
        <w:numPr>
          <w:ilvl w:val="1"/>
          <w:numId w:val="7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Доповнити пункт 3 абзацом наступного змісту:</w:t>
      </w:r>
    </w:p>
    <w:p w:rsidR="004D04F1" w:rsidRPr="004D04F1" w:rsidRDefault="004D04F1" w:rsidP="004D04F1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Установити, що невикористаний обсяг субвенцій, виділених у 2021 році з  бюджету Ананьївської міської територіальної громади (за рахунок коштів </w:t>
      </w:r>
      <w:r w:rsidRPr="004D04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Ананьївської міської територіальної громади) іншим бюджетам, а також субвенцій, виділених з місцевих бюджетів бюджету Ананьївської міської територіальної громади, зберігається на рахунках бюджету для покриття відповідних витрат у наступному бюджетному періоді з урахуванням їх цільового призначення.</w:t>
      </w:r>
    </w:p>
    <w:p w:rsidR="004D04F1" w:rsidRDefault="007A3D18" w:rsidP="004D04F1">
      <w:pPr>
        <w:numPr>
          <w:ilvl w:val="1"/>
          <w:numId w:val="7"/>
        </w:numPr>
        <w:tabs>
          <w:tab w:val="left" w:pos="1275"/>
        </w:tabs>
        <w:suppressAutoHyphens/>
        <w:spacing w:after="0" w:line="200" w:lineRule="atLeast"/>
        <w:ind w:left="0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4F1" w:rsidRPr="004D04F1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Викласти у новій редакції додатки №1,2,3,4,5,6 до рішення.</w:t>
      </w:r>
    </w:p>
    <w:p w:rsidR="00590A47" w:rsidRPr="004D04F1" w:rsidRDefault="00590A47" w:rsidP="00590A47">
      <w:pPr>
        <w:tabs>
          <w:tab w:val="left" w:pos="1275"/>
        </w:tabs>
        <w:suppressAutoHyphens/>
        <w:spacing w:after="0" w:line="200" w:lineRule="atLeast"/>
        <w:ind w:left="7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04F1" w:rsidRPr="004D04F1" w:rsidRDefault="004D04F1" w:rsidP="004D04F1">
      <w:pPr>
        <w:numPr>
          <w:ilvl w:val="2"/>
          <w:numId w:val="8"/>
        </w:num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left="0" w:firstLine="72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04F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 за виконанням  цього рішення покласти на постійну комісію </w:t>
      </w:r>
      <w:r w:rsidR="007A3D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</w:t>
      </w:r>
      <w:r w:rsidRPr="004D04F1">
        <w:rPr>
          <w:rFonts w:ascii="Times New Roman" w:eastAsia="Calibri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D04F1" w:rsidRDefault="004D04F1" w:rsidP="004D04F1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90A47" w:rsidRDefault="00590A47" w:rsidP="004D04F1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90A47" w:rsidRPr="004D04F1" w:rsidRDefault="00590A47" w:rsidP="004D04F1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2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04F1" w:rsidRPr="004D04F1" w:rsidRDefault="004D04F1" w:rsidP="004D04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Ананьївський міський голова </w:t>
      </w: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590A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4D0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Юрій ТИЩЕНКО</w:t>
      </w:r>
    </w:p>
    <w:p w:rsidR="004D04F1" w:rsidRPr="004D04F1" w:rsidRDefault="004D04F1" w:rsidP="004D04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04F1" w:rsidRPr="004D04F1" w:rsidRDefault="004D04F1" w:rsidP="004D04F1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98E" w:rsidRDefault="0086598E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98E" w:rsidRDefault="0086598E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98E" w:rsidRDefault="0086598E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98E" w:rsidRDefault="0086598E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98E" w:rsidRDefault="0086598E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98E" w:rsidRPr="0086598E" w:rsidRDefault="0086598E" w:rsidP="0086598E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86598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B4A118D" wp14:editId="1F3873AF">
            <wp:extent cx="51816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8E" w:rsidRPr="0086598E" w:rsidRDefault="0086598E" w:rsidP="0086598E">
      <w:pPr>
        <w:shd w:val="clear" w:color="auto" w:fill="FFFFFF"/>
        <w:suppressAutoHyphens/>
        <w:spacing w:after="0" w:line="240" w:lineRule="auto"/>
        <w:ind w:firstLine="52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  <w:r w:rsidRPr="0086598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>УКРАЇНА</w:t>
      </w:r>
    </w:p>
    <w:p w:rsidR="0086598E" w:rsidRPr="0086598E" w:rsidRDefault="0086598E" w:rsidP="0086598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86598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  <w:t xml:space="preserve">АНАНЬЇВСЬКА </w:t>
      </w: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МІСЬКА РАДА</w:t>
      </w:r>
    </w:p>
    <w:p w:rsidR="0086598E" w:rsidRPr="0086598E" w:rsidRDefault="0086598E" w:rsidP="0086598E">
      <w:pPr>
        <w:pBdr>
          <w:bottom w:val="single" w:sz="8" w:space="1" w:color="000000"/>
        </w:pBdr>
        <w:shd w:val="clear" w:color="auto" w:fill="FFFFFF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98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ФІНАНСОВЕ УПРАВЛІННЯ АНАНЬЇВСЬКОЇ МІСЬКОЇ РАДИ</w:t>
      </w:r>
    </w:p>
    <w:p w:rsidR="0086598E" w:rsidRPr="0086598E" w:rsidRDefault="0086598E" w:rsidP="00865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66400 м. Ананьїв Одеської області, вул. Незалежності, 51, </w:t>
      </w:r>
      <w:proofErr w:type="spellStart"/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</w:t>
      </w:r>
      <w:proofErr w:type="spellEnd"/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>. (263)-2-10-31                       e-</w:t>
      </w:r>
      <w:proofErr w:type="spellStart"/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86598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fuananmiskrada</w:t>
      </w:r>
      <w:proofErr w:type="spellEnd"/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@ukr.net код ЄДРПОУ </w:t>
      </w:r>
      <w:r w:rsidRPr="0086598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43912864</w:t>
      </w:r>
    </w:p>
    <w:p w:rsidR="0086598E" w:rsidRPr="0086598E" w:rsidRDefault="0086598E" w:rsidP="008659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86598E" w:rsidRPr="0086598E" w:rsidRDefault="0086598E" w:rsidP="008659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 № _________ </w:t>
      </w:r>
    </w:p>
    <w:p w:rsidR="0086598E" w:rsidRPr="0086598E" w:rsidRDefault="0086598E" w:rsidP="008659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86598E" w:rsidRPr="0086598E" w:rsidRDefault="0086598E" w:rsidP="008659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598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№ _____________від_________</w:t>
      </w:r>
    </w:p>
    <w:p w:rsidR="0086598E" w:rsidRPr="0086598E" w:rsidRDefault="0086598E" w:rsidP="0086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98E" w:rsidRPr="0086598E" w:rsidRDefault="0086598E" w:rsidP="00865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6598E" w:rsidRPr="0086598E" w:rsidRDefault="0086598E" w:rsidP="00865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86598E" w:rsidRPr="0086598E" w:rsidRDefault="0086598E" w:rsidP="00865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</w:t>
      </w:r>
      <w:proofErr w:type="spellStart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 Ананьївської міської ради «Про внесення змін і доповнень до  рішення Ананьївської міської ради від 23 грудня 2020 року      №58-</w:t>
      </w: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Ананьївської міської територіальної громади </w:t>
      </w:r>
    </w:p>
    <w:p w:rsidR="0086598E" w:rsidRDefault="0086598E" w:rsidP="00865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рік» </w:t>
      </w:r>
    </w:p>
    <w:p w:rsidR="0086598E" w:rsidRPr="0086598E" w:rsidRDefault="0086598E" w:rsidP="00865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«Про внесення змін і доповнень до  рішення Ананьївської міської ради від 23 грудня 2020 року №58-</w:t>
      </w: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Ананьївської міської територіальної громади на 2021 рік» підготовлено відповідно до статті 78 Бюджетного кодексу України з урахуванням висновків та рекомендацій  постійної комісії міської ради з питань фінансів, бюджету, планування соціально-економічного розвитку, інвестицій та міжнародного співробітництва:</w:t>
      </w:r>
    </w:p>
    <w:p w:rsidR="0086598E" w:rsidRPr="0086598E" w:rsidRDefault="0086598E" w:rsidP="0086598E">
      <w:pPr>
        <w:spacing w:after="0" w:line="240" w:lineRule="auto"/>
        <w:ind w:left="300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Вносяться зміни до дохідної частини</w:t>
      </w:r>
      <w:r w:rsidRPr="0086598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територіальної громади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98E" w:rsidRPr="0086598E" w:rsidRDefault="0086598E" w:rsidP="0086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КЕКД 410509  «Субвенція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бюджету»</w:t>
      </w:r>
      <w:r w:rsidRPr="0086598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збільшується на суму 291843,30грн..</w:t>
      </w:r>
    </w:p>
    <w:p w:rsidR="0086598E" w:rsidRPr="0086598E" w:rsidRDefault="0086598E" w:rsidP="0086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КЕКД 410550 «Субвенція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бюджету» збільшуються на суму 8681000,0 грн.</w:t>
      </w:r>
    </w:p>
    <w:p w:rsidR="0086598E" w:rsidRPr="0086598E" w:rsidRDefault="0086598E" w:rsidP="00865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8E" w:rsidRPr="0086598E" w:rsidRDefault="0086598E" w:rsidP="0086598E">
      <w:pPr>
        <w:autoSpaceDE w:val="0"/>
        <w:autoSpaceDN w:val="0"/>
        <w:adjustRightIn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Вносяться зміни до видаткової частини бюджету територіальної громади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За рахунок цільових субвенцій з державного та обласного бюджетів: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головному розпоряднику коштів –В</w:t>
      </w: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ідділ охорони здоров’я та соціальної політики: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КПКВ 6083 «Проектні,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збільшуються видатки бюджету розвитку на загальну суму – 291843,30 грн. (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придбання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житла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дітям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сиротам ( 1 особа)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2010 «Багатопрофільна стаціонарна медична допомога населенню» збільшуються капітальні видатки бюджету розвитку на суму 6844970 грн. ( придбання медичного обладнання).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головному розпоряднику коштів - Відділ будівництва та житлово-комунального господарства: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7322 «Будівництво медичних установ та закладів» збільшуються капітальні видатки бюджету розвитку на суму 1836030 грн. (</w:t>
      </w:r>
      <w:r w:rsidRPr="0086598E">
        <w:rPr>
          <w:rFonts w:ascii="Times New Roman" w:eastAsia="Arial" w:hAnsi="Times New Roman" w:cs="Times New Roman"/>
          <w:lang w:eastAsia="ru-RU"/>
        </w:rPr>
        <w:t xml:space="preserve">Капітальний ремонт приміщень інфекційного відділення Комунального некомерційного підприємства «Ананьївська багатопрофільна міська лікарня Ананьївської міської ради" за адресою Одеська область, Подільський район, </w:t>
      </w:r>
      <w:proofErr w:type="spellStart"/>
      <w:r w:rsidRPr="0086598E">
        <w:rPr>
          <w:rFonts w:ascii="Times New Roman" w:eastAsia="Arial" w:hAnsi="Times New Roman" w:cs="Times New Roman"/>
          <w:lang w:eastAsia="ru-RU"/>
        </w:rPr>
        <w:t>м.Ананьїв</w:t>
      </w:r>
      <w:proofErr w:type="spellEnd"/>
      <w:r w:rsidRPr="0086598E">
        <w:rPr>
          <w:rFonts w:ascii="Times New Roman" w:eastAsia="Arial" w:hAnsi="Times New Roman" w:cs="Times New Roman"/>
          <w:lang w:eastAsia="ru-RU"/>
        </w:rPr>
        <w:t>, вулиця Героїв України,45).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В межах загального обсягу асигнувань здійснюється перерозподіл видатків: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 По головному розпоряднику коштів - Ананьївська міська рада: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7130 «Здійснення заходів із землеустрою»  зменшуються видатки споживання на загальну суму 284 500грн.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КПКВ 8110 «Заходи із запобігання та ліквідації надзвичайних ситуацій   та наслідків стихійного лиха» зменшуються видатки споживання на загальну суму 15 500 грн. </w:t>
      </w:r>
      <w:r w:rsidRPr="0086598E">
        <w:rPr>
          <w:rFonts w:ascii="Times New Roman" w:eastAsia="Arial" w:hAnsi="Times New Roman" w:cs="Times New Roman"/>
          <w:sz w:val="24"/>
          <w:szCs w:val="24"/>
          <w:lang w:eastAsia="ru-RU"/>
        </w:rPr>
        <w:t>(п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рограма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Створення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матеріального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резерву для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запобігання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ліквідації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надзвичайних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ситуацій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техногенного і природного характеру" на 2021-2025 роки</w:t>
      </w:r>
      <w:r w:rsidRPr="0086598E"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  <w:r w:rsidRPr="008659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ради» зменшуються  видатки споживання на загальну суму 35 000грн. (</w:t>
      </w:r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по Коду 2270 «Оплата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комунальних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послуг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енергоносіїв</w:t>
      </w:r>
      <w:proofErr w:type="spellEnd"/>
      <w:r w:rsidRPr="0086598E">
        <w:rPr>
          <w:rFonts w:ascii="Times New Roman" w:eastAsia="Arial" w:hAnsi="Times New Roman" w:cs="Times New Roman"/>
          <w:sz w:val="24"/>
          <w:szCs w:val="24"/>
          <w:lang w:val="ru-RU" w:eastAsia="ru-RU"/>
        </w:rPr>
        <w:t>»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 По головному розпоряднику коштів - Відділ освіти, молоді та спорту: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1021 «Надання загальної середньої освіти закладами загальної середньої освіти» - зменшуються видатки на загальну суму 180 493  грн. (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86598E">
        <w:rPr>
          <w:rFonts w:ascii="Times New Roman" w:eastAsia="Arial" w:hAnsi="Times New Roman" w:cs="Times New Roman"/>
          <w:lang w:eastAsia="ru-RU"/>
        </w:rPr>
        <w:t>т.ч</w:t>
      </w:r>
      <w:proofErr w:type="spellEnd"/>
      <w:r w:rsidRPr="0086598E">
        <w:rPr>
          <w:rFonts w:ascii="Times New Roman" w:eastAsia="Arial" w:hAnsi="Times New Roman" w:cs="Times New Roman"/>
          <w:lang w:eastAsia="ru-RU"/>
        </w:rPr>
        <w:t xml:space="preserve">.: Код 2100 «Оплата праці і нарахування на заробітну плату” – зменшується на 202 133 грн., по Коду 2210 «Предмети, матеріали, обладнання та інвентар» - збільшуються на 21640 грн. (в </w:t>
      </w:r>
      <w:proofErr w:type="spellStart"/>
      <w:r w:rsidRPr="0086598E">
        <w:rPr>
          <w:rFonts w:ascii="Times New Roman" w:eastAsia="Arial" w:hAnsi="Times New Roman" w:cs="Times New Roman"/>
          <w:lang w:eastAsia="ru-RU"/>
        </w:rPr>
        <w:t>т.ч</w:t>
      </w:r>
      <w:proofErr w:type="spellEnd"/>
      <w:r w:rsidRPr="0086598E">
        <w:rPr>
          <w:rFonts w:ascii="Times New Roman" w:eastAsia="Arial" w:hAnsi="Times New Roman" w:cs="Times New Roman"/>
          <w:lang w:eastAsia="ru-RU"/>
        </w:rPr>
        <w:t>. 14980 грн – придбання дверей для їдальні Ліцей №1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КПКВ 1142 «Інші програми та заходи у сфері освіти» збільшуються видатки споживання на загальну суму </w:t>
      </w: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7000 грн. (</w:t>
      </w:r>
      <w:r w:rsidRPr="0086598E">
        <w:rPr>
          <w:rFonts w:ascii="Times New Roman" w:eastAsia="Arial" w:hAnsi="Times New Roman" w:cs="Times New Roman"/>
          <w:lang w:eastAsia="ru-RU"/>
        </w:rPr>
        <w:t xml:space="preserve">ремонт шкільного автобуса (с. </w:t>
      </w:r>
      <w:proofErr w:type="spellStart"/>
      <w:r w:rsidRPr="0086598E">
        <w:rPr>
          <w:rFonts w:ascii="Times New Roman" w:eastAsia="Arial" w:hAnsi="Times New Roman" w:cs="Times New Roman"/>
          <w:lang w:eastAsia="ru-RU"/>
        </w:rPr>
        <w:t>Коханівка</w:t>
      </w:r>
      <w:proofErr w:type="spellEnd"/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)).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5062 «Підтримка спорту вищих досягнень та організацій, які здійснюють фізкультурно-спортивну діяльність в регіоні» зменшуються видатки споживання на 13 493  грн. (підтримка ФК «Мрія»);</w:t>
      </w:r>
    </w:p>
    <w:p w:rsidR="0086598E" w:rsidRPr="0086598E" w:rsidRDefault="00EA522D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</w:t>
      </w:r>
      <w:bookmarkStart w:id="0" w:name="_GoBack"/>
      <w:bookmarkEnd w:id="0"/>
      <w:r w:rsidR="0086598E"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головному розпоряднику коштів - Відділ будівництва та житлово-комунального господарства: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6030 «Організація благоустрою населених пунктів» збільшуються видатки споживання на суму 35000 грн. (</w:t>
      </w:r>
      <w:r w:rsidRPr="0086598E">
        <w:rPr>
          <w:rFonts w:ascii="Times New Roman" w:eastAsia="Arial" w:hAnsi="Times New Roman" w:cs="Times New Roman"/>
          <w:lang w:eastAsia="ru-RU"/>
        </w:rPr>
        <w:t>Витратні матеріали для забезпечення благоустрою сільських населених пунктів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КПКВ 7322 «Будівництво медичних установ та закладів» збільшуються капітальні видатки бюджету розвитку на суму 300 000 грн. (</w:t>
      </w:r>
      <w:r w:rsidRPr="0086598E">
        <w:rPr>
          <w:rFonts w:ascii="Times New Roman" w:eastAsia="Arial" w:hAnsi="Times New Roman" w:cs="Times New Roman"/>
          <w:lang w:eastAsia="ru-RU"/>
        </w:rPr>
        <w:t xml:space="preserve">Розробка робочого проекту "Реконструкція системи </w:t>
      </w:r>
      <w:proofErr w:type="spellStart"/>
      <w:r w:rsidRPr="0086598E">
        <w:rPr>
          <w:rFonts w:ascii="Times New Roman" w:eastAsia="Arial" w:hAnsi="Times New Roman" w:cs="Times New Roman"/>
          <w:lang w:eastAsia="ru-RU"/>
        </w:rPr>
        <w:t>киснепостачання</w:t>
      </w:r>
      <w:proofErr w:type="spellEnd"/>
      <w:r w:rsidRPr="0086598E">
        <w:rPr>
          <w:rFonts w:ascii="Times New Roman" w:eastAsia="Arial" w:hAnsi="Times New Roman" w:cs="Times New Roman"/>
          <w:lang w:eastAsia="ru-RU"/>
        </w:rPr>
        <w:t xml:space="preserve"> будівлі Капітальний ремонт приміщень інфекційного відділення Комунального некомерційного підприємства Ананьївська багатопрофільна міська лікарня Ананьївської міської ради" за адресою </w:t>
      </w:r>
      <w:proofErr w:type="spellStart"/>
      <w:r w:rsidRPr="0086598E">
        <w:rPr>
          <w:rFonts w:ascii="Times New Roman" w:eastAsia="Arial" w:hAnsi="Times New Roman" w:cs="Times New Roman"/>
          <w:lang w:val="ru-RU" w:eastAsia="ru-RU"/>
        </w:rPr>
        <w:t>Одеська</w:t>
      </w:r>
      <w:proofErr w:type="spellEnd"/>
      <w:r w:rsidRPr="0086598E">
        <w:rPr>
          <w:rFonts w:ascii="Times New Roman" w:eastAsia="Arial" w:hAnsi="Times New Roman" w:cs="Times New Roman"/>
          <w:lang w:val="ru-RU" w:eastAsia="ru-RU"/>
        </w:rPr>
        <w:t xml:space="preserve"> область, </w:t>
      </w:r>
      <w:proofErr w:type="spellStart"/>
      <w:r w:rsidRPr="0086598E">
        <w:rPr>
          <w:rFonts w:ascii="Times New Roman" w:eastAsia="Arial" w:hAnsi="Times New Roman" w:cs="Times New Roman"/>
          <w:lang w:val="ru-RU" w:eastAsia="ru-RU"/>
        </w:rPr>
        <w:t>Подільський</w:t>
      </w:r>
      <w:proofErr w:type="spellEnd"/>
      <w:r w:rsidRPr="0086598E">
        <w:rPr>
          <w:rFonts w:ascii="Times New Roman" w:eastAsia="Arial" w:hAnsi="Times New Roman" w:cs="Times New Roman"/>
          <w:lang w:val="ru-RU" w:eastAsia="ru-RU"/>
        </w:rPr>
        <w:t xml:space="preserve"> район, </w:t>
      </w:r>
      <w:proofErr w:type="spellStart"/>
      <w:r w:rsidRPr="0086598E">
        <w:rPr>
          <w:rFonts w:ascii="Times New Roman" w:eastAsia="Arial" w:hAnsi="Times New Roman" w:cs="Times New Roman"/>
          <w:lang w:val="ru-RU" w:eastAsia="ru-RU"/>
        </w:rPr>
        <w:t>м.Ананьїв</w:t>
      </w:r>
      <w:proofErr w:type="spellEnd"/>
      <w:r w:rsidRPr="0086598E">
        <w:rPr>
          <w:rFonts w:ascii="Times New Roman" w:eastAsia="Arial" w:hAnsi="Times New Roman" w:cs="Times New Roman"/>
          <w:lang w:val="ru-RU" w:eastAsia="ru-RU"/>
        </w:rPr>
        <w:t xml:space="preserve">, </w:t>
      </w:r>
      <w:proofErr w:type="spellStart"/>
      <w:r w:rsidRPr="0086598E">
        <w:rPr>
          <w:rFonts w:ascii="Times New Roman" w:eastAsia="Arial" w:hAnsi="Times New Roman" w:cs="Times New Roman"/>
          <w:lang w:val="ru-RU" w:eastAsia="ru-RU"/>
        </w:rPr>
        <w:t>вулиця</w:t>
      </w:r>
      <w:proofErr w:type="spellEnd"/>
      <w:r w:rsidRPr="0086598E">
        <w:rPr>
          <w:rFonts w:ascii="Times New Roman" w:eastAsia="Arial" w:hAnsi="Times New Roman" w:cs="Times New Roman"/>
          <w:lang w:val="ru-RU" w:eastAsia="ru-RU"/>
        </w:rPr>
        <w:t xml:space="preserve"> </w:t>
      </w:r>
      <w:proofErr w:type="spellStart"/>
      <w:r w:rsidRPr="0086598E">
        <w:rPr>
          <w:rFonts w:ascii="Times New Roman" w:eastAsia="Arial" w:hAnsi="Times New Roman" w:cs="Times New Roman"/>
          <w:lang w:val="ru-RU" w:eastAsia="ru-RU"/>
        </w:rPr>
        <w:t>Героїв</w:t>
      </w:r>
      <w:proofErr w:type="spellEnd"/>
      <w:r w:rsidRPr="0086598E">
        <w:rPr>
          <w:rFonts w:ascii="Times New Roman" w:eastAsia="Arial" w:hAnsi="Times New Roman" w:cs="Times New Roman"/>
          <w:lang w:val="ru-RU" w:eastAsia="ru-RU"/>
        </w:rPr>
        <w:t xml:space="preserve"> України,45</w:t>
      </w:r>
      <w:r w:rsidRPr="0086598E">
        <w:rPr>
          <w:rFonts w:ascii="Times New Roman" w:eastAsia="Arial" w:hAnsi="Times New Roman" w:cs="Times New Roman"/>
          <w:lang w:eastAsia="ru-RU"/>
        </w:rPr>
        <w:t>).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  По головному розпоряднику коштів - Відділ культури та туризму:</w:t>
      </w: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КПКВ  0160 «Керівництво і управління у відповідній сфері у містах (місті Києві), селищах, селах, територіальних громадах» зменшуються видатки споживання 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Код 2210 «Предмети, матеріали, обладнання та інвентар» 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суму 14200 грн. та збільшуються капітальні видатки бюджету розвитку по 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Коду  3110 «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Придбання обладнання і предметів довгострокового користування» 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суму     14 200 грн. (</w:t>
      </w:r>
      <w:r w:rsidRPr="0086598E">
        <w:rPr>
          <w:rFonts w:ascii="Times New Roman" w:eastAsia="Arial" w:hAnsi="Times New Roman" w:cs="Times New Roman"/>
          <w:lang w:eastAsia="ru-RU"/>
        </w:rPr>
        <w:t>придбання ноутбуку</w:t>
      </w:r>
      <w:r w:rsidRPr="00865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86598E" w:rsidRPr="0086598E" w:rsidRDefault="0086598E" w:rsidP="00865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2.2.5 По головному розпоряднику коштів Фінансове управління Ананьївської міської ради:</w:t>
      </w:r>
    </w:p>
    <w:p w:rsidR="0086598E" w:rsidRPr="0086598E" w:rsidRDefault="0086598E" w:rsidP="0086598E">
      <w:pPr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КПКВ 9770 «Інші субвенції з місцевого бюджету» збільшуються поточні видатки споживання на суму 100 000 грн. (</w:t>
      </w:r>
      <w:proofErr w:type="spellStart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субвеція</w:t>
      </w:r>
      <w:proofErr w:type="spellEnd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Куяльницькій</w:t>
      </w:r>
      <w:proofErr w:type="spellEnd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сільс</w:t>
      </w:r>
      <w:r w:rsidR="00E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кій територіальній громаді для КНП «Це</w:t>
      </w:r>
      <w:r w:rsidR="00E7603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нтральна районна лікарня Под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ільського району </w:t>
      </w:r>
      <w:proofErr w:type="spellStart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Куяльницької</w:t>
      </w:r>
      <w:proofErr w:type="spellEnd"/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</w:t>
      </w:r>
      <w:r w:rsidR="00E760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5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кої ради» для лікування жителів Ананьївської громади  хворих на СOVID-19).</w:t>
      </w:r>
    </w:p>
    <w:p w:rsidR="0086598E" w:rsidRPr="0086598E" w:rsidRDefault="0086598E" w:rsidP="0086598E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8E" w:rsidRPr="0086598E" w:rsidRDefault="0086598E" w:rsidP="00865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598E" w:rsidRPr="0086598E" w:rsidRDefault="0086598E" w:rsidP="0086598E">
      <w:p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8E" w:rsidRPr="0086598E" w:rsidRDefault="0086598E" w:rsidP="0086598E">
      <w:pPr>
        <w:shd w:val="clear" w:color="auto" w:fill="FFFFFF"/>
        <w:suppressAutoHyphens/>
        <w:spacing w:after="0" w:line="240" w:lineRule="auto"/>
        <w:ind w:hanging="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871" w:rsidRPr="004D04F1" w:rsidRDefault="00FB787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4F1" w:rsidRPr="004D04F1" w:rsidRDefault="004D04F1" w:rsidP="004D04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D04F1" w:rsidRPr="004D04F1" w:rsidSect="0043325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3" w15:restartNumberingAfterBreak="0">
    <w:nsid w:val="7ADF7FB8"/>
    <w:multiLevelType w:val="hybridMultilevel"/>
    <w:tmpl w:val="32D45B10"/>
    <w:lvl w:ilvl="0" w:tplc="8BFEF776">
      <w:start w:val="2"/>
      <w:numFmt w:val="bullet"/>
      <w:lvlText w:val="-"/>
      <w:lvlJc w:val="left"/>
      <w:pPr>
        <w:ind w:left="1065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35"/>
    <w:rsid w:val="00021FF7"/>
    <w:rsid w:val="0026103B"/>
    <w:rsid w:val="002B0FDC"/>
    <w:rsid w:val="00324F71"/>
    <w:rsid w:val="003C7905"/>
    <w:rsid w:val="00415D2E"/>
    <w:rsid w:val="00433257"/>
    <w:rsid w:val="00456F18"/>
    <w:rsid w:val="004D04F1"/>
    <w:rsid w:val="00560ED5"/>
    <w:rsid w:val="005656E5"/>
    <w:rsid w:val="005858D9"/>
    <w:rsid w:val="00590A47"/>
    <w:rsid w:val="006157A5"/>
    <w:rsid w:val="006163E7"/>
    <w:rsid w:val="00684349"/>
    <w:rsid w:val="007A3D18"/>
    <w:rsid w:val="007B010D"/>
    <w:rsid w:val="0086598E"/>
    <w:rsid w:val="00922F8A"/>
    <w:rsid w:val="009D1E58"/>
    <w:rsid w:val="00AE4556"/>
    <w:rsid w:val="00C716EF"/>
    <w:rsid w:val="00C71A04"/>
    <w:rsid w:val="00D80CE9"/>
    <w:rsid w:val="00DD65E0"/>
    <w:rsid w:val="00E62335"/>
    <w:rsid w:val="00E76032"/>
    <w:rsid w:val="00EA522D"/>
    <w:rsid w:val="00F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C80D"/>
  <w15:chartTrackingRefBased/>
  <w15:docId w15:val="{B128DCC9-DAE7-46AB-9411-467F4ECB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5666</Words>
  <Characters>3230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2021-12-15T17:14:00Z</cp:lastPrinted>
  <dcterms:created xsi:type="dcterms:W3CDTF">2021-11-26T10:41:00Z</dcterms:created>
  <dcterms:modified xsi:type="dcterms:W3CDTF">2021-12-20T16:28:00Z</dcterms:modified>
</cp:coreProperties>
</file>