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07" w:rsidRPr="000E2307" w:rsidRDefault="000E2307" w:rsidP="000E230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0E2307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50E66159" wp14:editId="0F0DEE4D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307" w:rsidRPr="000E2307" w:rsidRDefault="000E2307" w:rsidP="000E2307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0E23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E2307" w:rsidRPr="000E2307" w:rsidRDefault="000E2307" w:rsidP="000E230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E2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0E2307" w:rsidRPr="000E2307" w:rsidRDefault="000E2307" w:rsidP="000E230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0E2307" w:rsidRPr="000E2307" w:rsidRDefault="000E2307" w:rsidP="000E23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307">
        <w:rPr>
          <w:rFonts w:ascii="Times New Roman" w:eastAsia="Calibri" w:hAnsi="Times New Roman" w:cs="Times New Roman"/>
          <w:sz w:val="28"/>
          <w:szCs w:val="28"/>
        </w:rPr>
        <w:t>19 листопада 2021 року</w:t>
      </w:r>
      <w:r w:rsidRPr="000E2307">
        <w:rPr>
          <w:rFonts w:ascii="Times New Roman" w:eastAsia="Calibri" w:hAnsi="Times New Roman" w:cs="Times New Roman"/>
          <w:sz w:val="28"/>
          <w:szCs w:val="28"/>
        </w:rPr>
        <w:tab/>
      </w:r>
      <w:r w:rsidRPr="000E2307">
        <w:rPr>
          <w:rFonts w:ascii="Times New Roman" w:eastAsia="Calibri" w:hAnsi="Times New Roman" w:cs="Times New Roman"/>
          <w:sz w:val="28"/>
          <w:szCs w:val="28"/>
        </w:rPr>
        <w:tab/>
      </w:r>
      <w:r w:rsidRPr="000E2307">
        <w:rPr>
          <w:rFonts w:ascii="Times New Roman" w:eastAsia="Calibri" w:hAnsi="Times New Roman" w:cs="Times New Roman"/>
          <w:sz w:val="28"/>
          <w:szCs w:val="28"/>
        </w:rPr>
        <w:tab/>
      </w:r>
      <w:r w:rsidRPr="000E2307">
        <w:rPr>
          <w:rFonts w:ascii="Times New Roman" w:eastAsia="Calibri" w:hAnsi="Times New Roman" w:cs="Times New Roman"/>
          <w:sz w:val="28"/>
          <w:szCs w:val="28"/>
        </w:rPr>
        <w:tab/>
      </w:r>
      <w:r w:rsidRPr="000E2307">
        <w:rPr>
          <w:rFonts w:ascii="Times New Roman" w:eastAsia="Calibri" w:hAnsi="Times New Roman" w:cs="Times New Roman"/>
          <w:sz w:val="28"/>
          <w:szCs w:val="28"/>
        </w:rPr>
        <w:tab/>
      </w:r>
      <w:r w:rsidRPr="000E2307">
        <w:rPr>
          <w:rFonts w:ascii="Times New Roman" w:eastAsia="Calibri" w:hAnsi="Times New Roman" w:cs="Times New Roman"/>
          <w:sz w:val="28"/>
          <w:szCs w:val="28"/>
        </w:rPr>
        <w:tab/>
      </w:r>
      <w:r w:rsidRPr="000E2307">
        <w:rPr>
          <w:rFonts w:ascii="Times New Roman" w:eastAsia="Calibri" w:hAnsi="Times New Roman" w:cs="Times New Roman"/>
          <w:sz w:val="28"/>
          <w:szCs w:val="28"/>
        </w:rPr>
        <w:tab/>
        <w:t xml:space="preserve">     №        -</w:t>
      </w:r>
      <w:r w:rsidRPr="000E230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E2307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FD04CA" w:rsidRPr="00FD04CA" w:rsidRDefault="00FD04CA" w:rsidP="000E23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uk-UA"/>
        </w:rPr>
      </w:pPr>
    </w:p>
    <w:p w:rsidR="00FD04CA" w:rsidRPr="00FD04CA" w:rsidRDefault="00FD04CA" w:rsidP="00FD04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bookmarkStart w:id="0" w:name="_GoBack"/>
      <w:r w:rsidRPr="00FD04C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Про затвердження </w:t>
      </w:r>
      <w:proofErr w:type="spellStart"/>
      <w:r w:rsidRPr="00FD04C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проєктів</w:t>
      </w:r>
      <w:proofErr w:type="spellEnd"/>
      <w:r w:rsidRPr="00FD04C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землеустрою </w:t>
      </w:r>
      <w:bookmarkEnd w:id="0"/>
      <w:r w:rsidRPr="00FD04C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щодо відведення</w:t>
      </w:r>
    </w:p>
    <w:p w:rsidR="00FD04CA" w:rsidRPr="00FD04CA" w:rsidRDefault="00FD04CA" w:rsidP="00FD04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FD04C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земельних ділянок для ведення особистого селянського господарства</w:t>
      </w:r>
    </w:p>
    <w:p w:rsidR="00FD04CA" w:rsidRPr="00FD04CA" w:rsidRDefault="00FD04CA" w:rsidP="00FD04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FD04CA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uk-UA"/>
        </w:rPr>
        <w:t>та передачу їх у власність за межами населених пунктів</w:t>
      </w:r>
    </w:p>
    <w:p w:rsidR="00FD04CA" w:rsidRPr="00FD04CA" w:rsidRDefault="00FD04CA" w:rsidP="000E2307">
      <w:pPr>
        <w:pStyle w:val="a3"/>
        <w:rPr>
          <w:lang w:eastAsia="uk-UA"/>
        </w:rPr>
      </w:pPr>
    </w:p>
    <w:p w:rsidR="00FD04CA" w:rsidRPr="00FD04CA" w:rsidRDefault="00FD04CA" w:rsidP="00FD04CA">
      <w:pPr>
        <w:suppressAutoHyphens/>
        <w:spacing w:before="102" w:after="0" w:line="240" w:lineRule="auto"/>
        <w:ind w:firstLine="709"/>
        <w:jc w:val="both"/>
        <w:rPr>
          <w:rFonts w:ascii="Calibri" w:eastAsia="Calibri" w:hAnsi="Calibri" w:cs="Times New Roman"/>
          <w:color w:val="00000A"/>
        </w:rPr>
      </w:pPr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Розглянувши заяви громадян Слободенюк Н.Є., Приступи М.О. (законний представник Приступи О.С)., </w:t>
      </w:r>
      <w:proofErr w:type="spellStart"/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Мохнацької</w:t>
      </w:r>
      <w:proofErr w:type="spellEnd"/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Л.М., Мороз О.В., Приймак Н.В., </w:t>
      </w:r>
      <w:proofErr w:type="spellStart"/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Мохнацької</w:t>
      </w:r>
      <w:proofErr w:type="spellEnd"/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М.І., керуючись статтями 12,81,83,118,121,123,125 Земельного кодексу України, статтею 50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FD04CA" w:rsidRPr="00FD04CA" w:rsidRDefault="00FD04CA" w:rsidP="00FD04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uk-UA"/>
        </w:rPr>
      </w:pPr>
    </w:p>
    <w:p w:rsidR="00FD04CA" w:rsidRPr="00FD04CA" w:rsidRDefault="00FD04CA" w:rsidP="00FD04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uk-UA"/>
        </w:rPr>
      </w:pPr>
      <w:r w:rsidRPr="00FD04C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uk-UA"/>
        </w:rPr>
        <w:t>ВИРІШИЛА:</w:t>
      </w:r>
    </w:p>
    <w:p w:rsidR="00FD04CA" w:rsidRPr="00FD04CA" w:rsidRDefault="00FD04CA" w:rsidP="00FD04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uk-UA"/>
        </w:rPr>
      </w:pPr>
    </w:p>
    <w:p w:rsidR="00FD04CA" w:rsidRPr="00FD04CA" w:rsidRDefault="00FD04CA" w:rsidP="00FD04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1. Затвердити </w:t>
      </w:r>
      <w:proofErr w:type="spellStart"/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проєкти</w:t>
      </w:r>
      <w:proofErr w:type="spellEnd"/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землеустрою щодо відведення у власність земельних ділянок для ведення особистого селянського господарства із земель комунальної власності Ананьївської міської територіальної громади за межами населених пунктів:</w:t>
      </w:r>
    </w:p>
    <w:p w:rsidR="00FD04CA" w:rsidRPr="00FD04CA" w:rsidRDefault="00FD04CA" w:rsidP="00FD04CA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</w:rPr>
      </w:pPr>
      <w:r w:rsidRPr="00FD04CA">
        <w:rPr>
          <w:rFonts w:ascii="Calibri" w:eastAsia="Calibri" w:hAnsi="Calibri" w:cs="Times New Roman"/>
          <w:color w:val="00000A"/>
          <w:sz w:val="28"/>
          <w:szCs w:val="28"/>
        </w:rPr>
        <w:tab/>
      </w:r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1.1 гр. Слободенюк Наталі Євгеніївні на території: Одеська область, Подільський район, колишня </w:t>
      </w:r>
      <w:proofErr w:type="spellStart"/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Новогеоргіївська</w:t>
      </w:r>
      <w:proofErr w:type="spellEnd"/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FD04CA" w:rsidRPr="00FD04CA" w:rsidRDefault="00FD04CA" w:rsidP="00FD04C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1.2 гр. Приступі Олександру Сергійовичу на території: Одеська область, Подільський район, Ананьївська міська територіальна громада;</w:t>
      </w:r>
    </w:p>
    <w:p w:rsidR="00FD04CA" w:rsidRPr="00FD04CA" w:rsidRDefault="00FD04CA" w:rsidP="00FD04C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1.3 гр. </w:t>
      </w:r>
      <w:proofErr w:type="spellStart"/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Мохнацькій</w:t>
      </w:r>
      <w:proofErr w:type="spellEnd"/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Людмилі Миколаївні на території: Одеська область, Подільський район, Ананьївська міська територіальна громада;</w:t>
      </w:r>
    </w:p>
    <w:p w:rsidR="00FD04CA" w:rsidRPr="00FD04CA" w:rsidRDefault="00FD04CA" w:rsidP="00FD04C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1.4 гр. Мороз Олені Вікторівні на території: Одеська область, Подільський район, Ананьївська міська територіальна громада;</w:t>
      </w:r>
    </w:p>
    <w:p w:rsidR="00FD04CA" w:rsidRPr="00FD04CA" w:rsidRDefault="00FD04CA" w:rsidP="00FD04C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1.5 гр. Приймак Наталії Вікторівні на території: Одеська область, Подільський район, Ананьївська міська територіальна громада;</w:t>
      </w:r>
    </w:p>
    <w:p w:rsidR="00FD04CA" w:rsidRPr="00FD04CA" w:rsidRDefault="00FD04CA" w:rsidP="00FD04C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1.6 гр. </w:t>
      </w:r>
      <w:proofErr w:type="spellStart"/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Мохнацькій</w:t>
      </w:r>
      <w:proofErr w:type="spellEnd"/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Марії Ігорівні на території: Одеська область, Подільський район, Ананьївська міська територіальна громада;</w:t>
      </w:r>
    </w:p>
    <w:p w:rsidR="00FD04CA" w:rsidRPr="000E2307" w:rsidRDefault="00FD04CA" w:rsidP="00FD04CA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</w:p>
    <w:p w:rsidR="00FD04CA" w:rsidRPr="00FD04CA" w:rsidRDefault="00FD04CA" w:rsidP="00FD04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bookmarkStart w:id="1" w:name="_GoBack1"/>
      <w:bookmarkStart w:id="2" w:name="_GoBack3"/>
      <w:bookmarkEnd w:id="1"/>
      <w:bookmarkEnd w:id="2"/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2. Передати безоплатно у власність земельні ділянки для ведення особистого селянського господарства із земель комунальної власності Ананьївської міської територіальної громади за межами населених пунктів:</w:t>
      </w:r>
    </w:p>
    <w:p w:rsidR="00FD04CA" w:rsidRPr="00FD04CA" w:rsidRDefault="00FD04CA" w:rsidP="00FD04CA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</w:rPr>
      </w:pPr>
      <w:bookmarkStart w:id="3" w:name="_GoBack2"/>
      <w:bookmarkEnd w:id="3"/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lastRenderedPageBreak/>
        <w:tab/>
        <w:t xml:space="preserve">2.1 гр. Слободенюк Наталі Євгеніївні кадастровий номер 5120284600:01:001:0918 площею 1,9638 га на території: Одеська область, Подільський район, колишня </w:t>
      </w:r>
      <w:proofErr w:type="spellStart"/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Новогеоргіївська</w:t>
      </w:r>
      <w:proofErr w:type="spellEnd"/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FD04CA" w:rsidRPr="00FD04CA" w:rsidRDefault="00FD04CA" w:rsidP="00FD04C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2.2 гр. Приступі Олександру Сергійовичу (законний представник </w:t>
      </w:r>
      <w:proofErr w:type="spellStart"/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Приступа</w:t>
      </w:r>
      <w:proofErr w:type="spellEnd"/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Марина Олександрівна) кадастровий номер 5120282800:01:002:1113 площею 2,0000 га на території: Одеська область, Подільський район, Ананьївська міська територіальна громада;</w:t>
      </w:r>
    </w:p>
    <w:p w:rsidR="00FD04CA" w:rsidRPr="00FD04CA" w:rsidRDefault="00FD04CA" w:rsidP="00FD04C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2.3 гр. </w:t>
      </w:r>
      <w:proofErr w:type="spellStart"/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Мохнацькій</w:t>
      </w:r>
      <w:proofErr w:type="spellEnd"/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Людмилі Миколаївні кадастровий номер 5120282800:01:002:1109 площею 2,0000 га на території: Одеська область, Подільський район, Ананьївська міська територіальна громада;</w:t>
      </w:r>
    </w:p>
    <w:p w:rsidR="00FD04CA" w:rsidRPr="00FD04CA" w:rsidRDefault="00FD04CA" w:rsidP="00FD04C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2.4 гр. Мороз Олені Вікторівні кадастровий номер 5120282800:01:002:1112 площею 2,0000 га на території: Одеська область, Подільський район, Ананьївська міська територіальна громада;</w:t>
      </w:r>
    </w:p>
    <w:p w:rsidR="00FD04CA" w:rsidRPr="00FD04CA" w:rsidRDefault="00FD04CA" w:rsidP="00FD04C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2.5 гр. Приймак Наталії Вікторівні кадастровий номер 5120282800:01:002:1111 площею 2,0000 га на території: Одеська область, Подільський район, Ананьївська міська територіальна громада;</w:t>
      </w:r>
    </w:p>
    <w:p w:rsidR="00FD04CA" w:rsidRPr="00FD04CA" w:rsidRDefault="00FD04CA" w:rsidP="00FD04C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2.6 гр. </w:t>
      </w:r>
      <w:proofErr w:type="spellStart"/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Мохнацькій</w:t>
      </w:r>
      <w:proofErr w:type="spellEnd"/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Марії Ігорівні кадастровий номер 5120282800:01:002:1110 площею 2,0000 га на території: Одеська область, Подільський район, Ананьївська міська територіальна громада;</w:t>
      </w:r>
    </w:p>
    <w:p w:rsidR="00FD04CA" w:rsidRPr="000E2307" w:rsidRDefault="00FD04CA" w:rsidP="00FD04C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</w:p>
    <w:p w:rsidR="00FD04CA" w:rsidRPr="00FD04CA" w:rsidRDefault="00FD04CA" w:rsidP="00FD04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3.  Зобов’язати громадян зазначених у пункті 2:</w:t>
      </w:r>
    </w:p>
    <w:p w:rsidR="00FD04CA" w:rsidRPr="00FD04CA" w:rsidRDefault="00FD04CA" w:rsidP="00FD04CA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  зареєструвати право власності на земельну ділянку; </w:t>
      </w:r>
    </w:p>
    <w:p w:rsidR="00FD04CA" w:rsidRPr="00FD04CA" w:rsidRDefault="000E2307" w:rsidP="000E2307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 </w:t>
      </w:r>
      <w:r w:rsidR="00FD04CA"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дотримуватись обов’язків власників земельних ділянок згідно статті 91 Земельного кодексу України.</w:t>
      </w:r>
    </w:p>
    <w:p w:rsidR="00FD04CA" w:rsidRPr="00FD04CA" w:rsidRDefault="00FD04CA" w:rsidP="00FD04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</w:p>
    <w:p w:rsidR="00FD04CA" w:rsidRPr="00FD04CA" w:rsidRDefault="000E2307" w:rsidP="000E2307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r w:rsidR="00FD04CA" w:rsidRPr="00FD04C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D04CA" w:rsidRPr="00FD04CA" w:rsidRDefault="00FD04CA" w:rsidP="00FD04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</w:p>
    <w:p w:rsidR="00FD04CA" w:rsidRPr="00FD04CA" w:rsidRDefault="00FD04CA" w:rsidP="00FD04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</w:p>
    <w:p w:rsidR="00FD04CA" w:rsidRPr="00FD04CA" w:rsidRDefault="00FD04CA" w:rsidP="00FD04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</w:p>
    <w:p w:rsidR="00FD04CA" w:rsidRPr="00FD04CA" w:rsidRDefault="00FD04CA" w:rsidP="00FD04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FD04C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uk-UA"/>
        </w:rPr>
        <w:t xml:space="preserve">Ананьївський міський голова </w:t>
      </w:r>
      <w:r w:rsidRPr="00FD04C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uk-UA"/>
        </w:rPr>
        <w:tab/>
      </w:r>
      <w:r w:rsidRPr="00FD04C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uk-UA"/>
        </w:rPr>
        <w:tab/>
      </w:r>
      <w:r w:rsidRPr="00FD04C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uk-UA"/>
        </w:rPr>
        <w:tab/>
      </w:r>
      <w:r w:rsidRPr="00FD04C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uk-UA"/>
        </w:rPr>
        <w:tab/>
        <w:t xml:space="preserve">      Юрій ТИЩЕНКО</w:t>
      </w:r>
    </w:p>
    <w:p w:rsidR="006E739C" w:rsidRDefault="006E739C"/>
    <w:sectPr w:rsidR="006E739C" w:rsidSect="000E2307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135A"/>
    <w:multiLevelType w:val="multilevel"/>
    <w:tmpl w:val="1D2EE27E"/>
    <w:lvl w:ilvl="0">
      <w:start w:val="3"/>
      <w:numFmt w:val="decimal"/>
      <w:lvlText w:val="%1."/>
      <w:lvlJc w:val="left"/>
      <w:pPr>
        <w:ind w:left="420" w:hanging="420"/>
      </w:pPr>
      <w:rPr>
        <w:rFonts w:ascii="Times New Roman" w:hAnsi="Times New Roman"/>
        <w:sz w:val="28"/>
      </w:rPr>
    </w:lvl>
    <w:lvl w:ilvl="1">
      <w:start w:val="2"/>
      <w:numFmt w:val="decimal"/>
      <w:lvlText w:val="%1.%2."/>
      <w:lvlJc w:val="left"/>
      <w:pPr>
        <w:ind w:left="1500" w:hanging="4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hAnsi="Times New Roman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hAnsi="Times New Roman"/>
        <w:sz w:val="28"/>
      </w:rPr>
    </w:lvl>
  </w:abstractNum>
  <w:abstractNum w:abstractNumId="1" w15:restartNumberingAfterBreak="0">
    <w:nsid w:val="54FF7742"/>
    <w:multiLevelType w:val="multilevel"/>
    <w:tmpl w:val="F486767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E5"/>
    <w:rsid w:val="000E2307"/>
    <w:rsid w:val="006E739C"/>
    <w:rsid w:val="00D53BE5"/>
    <w:rsid w:val="00FD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FC99"/>
  <w15:chartTrackingRefBased/>
  <w15:docId w15:val="{2D598346-C4BE-44F9-8C8E-A0C65BC3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3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2448</Words>
  <Characters>1396</Characters>
  <Application>Microsoft Office Word</Application>
  <DocSecurity>0</DocSecurity>
  <Lines>11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2021-11-17T12:52:00Z</dcterms:created>
  <dcterms:modified xsi:type="dcterms:W3CDTF">2021-11-17T12:58:00Z</dcterms:modified>
</cp:coreProperties>
</file>