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9" w:rsidRPr="00B920F9" w:rsidRDefault="00B920F9" w:rsidP="00B920F9">
      <w:pPr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pacing w:val="20"/>
          <w:sz w:val="16"/>
          <w:szCs w:val="16"/>
          <w:lang w:eastAsia="ar-SA"/>
        </w:rPr>
      </w:pPr>
      <w:r w:rsidRPr="00B920F9">
        <w:rPr>
          <w:rFonts w:ascii="Times New Roman" w:eastAsia="SimSun" w:hAnsi="Times New Roman"/>
          <w:b/>
          <w:noProof/>
          <w:sz w:val="24"/>
          <w:szCs w:val="28"/>
          <w:lang w:val="uk-UA" w:eastAsia="uk-UA"/>
        </w:rPr>
        <w:drawing>
          <wp:inline distT="0" distB="0" distL="0" distR="0" wp14:anchorId="1D3B4E65" wp14:editId="073B29C6">
            <wp:extent cx="53657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F9" w:rsidRPr="00B920F9" w:rsidRDefault="00B920F9" w:rsidP="00B920F9">
      <w:pPr>
        <w:suppressAutoHyphens/>
        <w:spacing w:after="0" w:line="200" w:lineRule="atLeast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eastAsia="ar-SA"/>
        </w:rPr>
      </w:pPr>
      <w:r w:rsidRPr="00B920F9">
        <w:rPr>
          <w:rFonts w:ascii="Times New Roman" w:eastAsia="SimSun" w:hAnsi="Times New Roman"/>
          <w:b/>
          <w:bCs/>
          <w:color w:val="000000"/>
          <w:spacing w:val="20"/>
          <w:sz w:val="28"/>
          <w:szCs w:val="28"/>
          <w:lang w:eastAsia="ar-SA"/>
        </w:rPr>
        <w:t>УКРАЇНА</w:t>
      </w:r>
    </w:p>
    <w:p w:rsidR="00B920F9" w:rsidRPr="00B920F9" w:rsidRDefault="00B920F9" w:rsidP="00B920F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</w:pPr>
      <w:r w:rsidRPr="00B920F9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 xml:space="preserve">Ананьївська </w:t>
      </w:r>
      <w:proofErr w:type="spellStart"/>
      <w:r w:rsidRPr="00B920F9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>міська</w:t>
      </w:r>
      <w:proofErr w:type="spellEnd"/>
      <w:r w:rsidRPr="00B920F9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 xml:space="preserve"> рада</w:t>
      </w:r>
    </w:p>
    <w:p w:rsidR="00B920F9" w:rsidRPr="00B920F9" w:rsidRDefault="00B920F9" w:rsidP="00B920F9">
      <w:pPr>
        <w:suppressAutoHyphens/>
        <w:spacing w:after="120" w:line="200" w:lineRule="atLeast"/>
        <w:jc w:val="center"/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</w:pPr>
      <w:proofErr w:type="gramStart"/>
      <w:r w:rsidRPr="00B920F9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>Р</w:t>
      </w:r>
      <w:proofErr w:type="gramEnd"/>
      <w:r w:rsidRPr="00B920F9">
        <w:rPr>
          <w:rFonts w:ascii="Times New Roman" w:eastAsia="SimSun" w:hAnsi="Times New Roman"/>
          <w:b/>
          <w:bCs/>
          <w:color w:val="000000"/>
          <w:sz w:val="32"/>
          <w:szCs w:val="32"/>
          <w:lang w:eastAsia="ar-SA"/>
        </w:rPr>
        <w:t>ІШЕННЯ</w:t>
      </w:r>
    </w:p>
    <w:p w:rsidR="00B920F9" w:rsidRPr="00B920F9" w:rsidRDefault="00B920F9" w:rsidP="00B920F9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B920F9" w:rsidRPr="00B920F9" w:rsidRDefault="00B920F9" w:rsidP="00B920F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920F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26 </w:t>
      </w:r>
      <w:proofErr w:type="gramStart"/>
      <w:r w:rsidRPr="00B920F9">
        <w:rPr>
          <w:rFonts w:ascii="Times New Roman" w:eastAsia="Times New Roman" w:hAnsi="Times New Roman" w:cs="Calibri"/>
          <w:sz w:val="28"/>
          <w:szCs w:val="28"/>
          <w:lang w:eastAsia="ar-SA"/>
        </w:rPr>
        <w:t>лютого</w:t>
      </w:r>
      <w:proofErr w:type="gramEnd"/>
      <w:r w:rsidRPr="00B920F9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2021 року</w:t>
      </w:r>
    </w:p>
    <w:p w:rsidR="00B920F9" w:rsidRPr="00B920F9" w:rsidRDefault="00B920F9" w:rsidP="00B920F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B920F9">
        <w:rPr>
          <w:rFonts w:ascii="Times New Roman" w:eastAsia="Times New Roman" w:hAnsi="Times New Roman" w:cs="Calibri"/>
          <w:sz w:val="28"/>
          <w:szCs w:val="28"/>
          <w:lang w:eastAsia="ar-SA"/>
        </w:rPr>
        <w:t>№ 1</w:t>
      </w:r>
      <w:r w:rsidR="00593FBD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45</w:t>
      </w:r>
      <w:r w:rsidRPr="00B920F9">
        <w:rPr>
          <w:rFonts w:ascii="Times New Roman" w:eastAsia="Times New Roman" w:hAnsi="Times New Roman" w:cs="Calibri"/>
          <w:sz w:val="28"/>
          <w:szCs w:val="28"/>
          <w:lang w:eastAsia="ar-SA"/>
        </w:rPr>
        <w:t>-VІІІ</w:t>
      </w:r>
    </w:p>
    <w:p w:rsidR="00050497" w:rsidRPr="00B920F9" w:rsidRDefault="00050497" w:rsidP="00050497">
      <w:pPr>
        <w:rPr>
          <w:rFonts w:ascii="Times New Roman" w:eastAsia="Arial" w:hAnsi="Times New Roman"/>
          <w:color w:val="000000"/>
          <w:sz w:val="16"/>
          <w:szCs w:val="16"/>
          <w:lang w:eastAsia="uk-UA" w:bidi="uk-UA"/>
        </w:rPr>
      </w:pPr>
    </w:p>
    <w:p w:rsidR="00050497" w:rsidRPr="00050497" w:rsidRDefault="00050497" w:rsidP="00050497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внесення змін до рішення Ананьївської міської ради </w:t>
      </w:r>
    </w:p>
    <w:p w:rsidR="00050497" w:rsidRDefault="00050497" w:rsidP="00050497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від 23</w:t>
      </w:r>
      <w:r w:rsidR="000370C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грудня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2020 року № 79-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</w:p>
    <w:p w:rsidR="00050497" w:rsidRDefault="00050497" w:rsidP="00050497">
      <w:pPr>
        <w:spacing w:after="17" w:line="240" w:lineRule="auto"/>
        <w:ind w:left="20" w:right="40"/>
        <w:jc w:val="center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050497" w:rsidRPr="00050497" w:rsidRDefault="00050497" w:rsidP="00F70BB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70BB7">
        <w:rPr>
          <w:rFonts w:ascii="Times New Roman" w:hAnsi="Times New Roman"/>
          <w:sz w:val="28"/>
          <w:szCs w:val="28"/>
          <w:lang w:val="uk-UA" w:eastAsia="ru-RU"/>
        </w:rPr>
        <w:t xml:space="preserve">Керуючись статтями 25,27,59 Закону України «Про місцеве самоврядування в Україні», частиною десятою статті 78 Господарського кодексу України, </w:t>
      </w:r>
      <w:r w:rsidR="00F70BB7" w:rsidRPr="00F70BB7">
        <w:rPr>
          <w:rFonts w:ascii="Times New Roman" w:hAnsi="Times New Roman"/>
          <w:sz w:val="28"/>
          <w:szCs w:val="28"/>
          <w:lang w:val="uk-UA" w:eastAsia="ru-RU"/>
        </w:rPr>
        <w:t xml:space="preserve">враховуючи рішення виконавчого комітету Ананьївської міської ради від 25 лютого 2021 року </w:t>
      </w:r>
      <w:r w:rsidR="00F70BB7" w:rsidRPr="00C27A7E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C27A7E" w:rsidRPr="00C27A7E">
        <w:rPr>
          <w:rFonts w:ascii="Times New Roman" w:hAnsi="Times New Roman"/>
          <w:sz w:val="28"/>
          <w:szCs w:val="28"/>
          <w:lang w:val="uk-UA" w:eastAsia="ru-RU"/>
        </w:rPr>
        <w:t xml:space="preserve"> 89</w:t>
      </w:r>
      <w:r w:rsidR="00F70BB7" w:rsidRPr="00C27A7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70BB7" w:rsidRPr="00F70BB7">
        <w:rPr>
          <w:rFonts w:ascii="Times New Roman" w:hAnsi="Times New Roman"/>
          <w:sz w:val="28"/>
          <w:szCs w:val="28"/>
          <w:lang w:val="uk-UA" w:eastAsia="ru-RU"/>
        </w:rPr>
        <w:t xml:space="preserve">«Про схвалення  </w:t>
      </w:r>
      <w:proofErr w:type="spellStart"/>
      <w:r w:rsidR="00F70BB7" w:rsidRPr="00F70BB7">
        <w:rPr>
          <w:rFonts w:ascii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="00F70BB7" w:rsidRPr="00F70BB7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«Про внесення змін до рішення Ананьївської міської ради від</w:t>
      </w:r>
      <w:r w:rsidR="00B46D9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355B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="00F70BB7" w:rsidRPr="00F70BB7">
        <w:rPr>
          <w:rFonts w:ascii="Times New Roman" w:hAnsi="Times New Roman"/>
          <w:sz w:val="28"/>
          <w:szCs w:val="28"/>
          <w:lang w:val="uk-UA" w:eastAsia="ru-RU"/>
        </w:rPr>
        <w:t>23</w:t>
      </w:r>
      <w:r w:rsidR="00B46D96">
        <w:rPr>
          <w:rFonts w:ascii="Times New Roman" w:hAnsi="Times New Roman"/>
          <w:sz w:val="28"/>
          <w:szCs w:val="28"/>
          <w:lang w:val="uk-UA" w:eastAsia="ru-RU"/>
        </w:rPr>
        <w:t xml:space="preserve"> грудня </w:t>
      </w:r>
      <w:r w:rsidR="00F70BB7" w:rsidRPr="00F70BB7">
        <w:rPr>
          <w:rFonts w:ascii="Times New Roman" w:hAnsi="Times New Roman"/>
          <w:sz w:val="28"/>
          <w:szCs w:val="28"/>
          <w:lang w:val="uk-UA" w:eastAsia="ru-RU"/>
        </w:rPr>
        <w:t>2020 року № 79-VIII</w:t>
      </w:r>
      <w:r w:rsidR="00F70BB7" w:rsidRPr="003F7559">
        <w:rPr>
          <w:rFonts w:ascii="Times New Roman" w:hAnsi="Times New Roman"/>
          <w:sz w:val="28"/>
          <w:szCs w:val="28"/>
          <w:lang w:val="uk-UA" w:eastAsia="ru-RU"/>
        </w:rPr>
        <w:t xml:space="preserve">», </w:t>
      </w:r>
      <w:r w:rsidRPr="00050497">
        <w:rPr>
          <w:rFonts w:ascii="Times New Roman" w:hAnsi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C27A7E" w:rsidRDefault="00C27A7E" w:rsidP="00050497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050497" w:rsidRDefault="00050497" w:rsidP="00050497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050497" w:rsidRDefault="00050497" w:rsidP="00050497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050497" w:rsidRPr="00593FBD" w:rsidRDefault="00050497" w:rsidP="00593FBD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93FBD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F26C44" w:rsidRPr="00593FBD">
        <w:rPr>
          <w:rFonts w:ascii="Times New Roman" w:hAnsi="Times New Roman"/>
          <w:sz w:val="28"/>
          <w:szCs w:val="28"/>
          <w:lang w:val="uk-UA" w:eastAsia="ru-RU"/>
        </w:rPr>
        <w:t xml:space="preserve">Внести зміни до </w:t>
      </w:r>
      <w:r w:rsidR="00E24303" w:rsidRPr="00593FBD">
        <w:rPr>
          <w:rFonts w:ascii="Times New Roman" w:hAnsi="Times New Roman"/>
          <w:sz w:val="28"/>
          <w:szCs w:val="28"/>
          <w:lang w:val="uk-UA" w:eastAsia="ru-RU"/>
        </w:rPr>
        <w:t xml:space="preserve">рішення Ананьївської міської ради від 23 грудня  2020 року № 79-VIII «Про затвердження фінансового плану Комунального некомерційного підприємства </w:t>
      </w:r>
      <w:r w:rsidR="00F26C44" w:rsidRPr="00593FBD">
        <w:rPr>
          <w:rFonts w:ascii="Times New Roman" w:hAnsi="Times New Roman"/>
          <w:sz w:val="28"/>
          <w:szCs w:val="28"/>
          <w:lang w:val="uk-UA" w:eastAsia="ru-RU"/>
        </w:rPr>
        <w:t xml:space="preserve">«Ананьївська багатопрофільна </w:t>
      </w:r>
      <w:r w:rsidR="00E24303" w:rsidRPr="00593FBD">
        <w:rPr>
          <w:rFonts w:ascii="Times New Roman" w:hAnsi="Times New Roman"/>
          <w:sz w:val="28"/>
          <w:szCs w:val="28"/>
          <w:lang w:val="uk-UA" w:eastAsia="ru-RU"/>
        </w:rPr>
        <w:t xml:space="preserve">міська </w:t>
      </w:r>
      <w:r w:rsidR="00F26C44" w:rsidRPr="00593FBD">
        <w:rPr>
          <w:rFonts w:ascii="Times New Roman" w:hAnsi="Times New Roman"/>
          <w:sz w:val="28"/>
          <w:szCs w:val="28"/>
          <w:lang w:val="uk-UA" w:eastAsia="ru-RU"/>
        </w:rPr>
        <w:t xml:space="preserve">лікарня Ананьївської міської ради» </w:t>
      </w:r>
      <w:r w:rsidR="00E24303" w:rsidRPr="00593FBD">
        <w:rPr>
          <w:rFonts w:ascii="Times New Roman" w:hAnsi="Times New Roman"/>
          <w:sz w:val="28"/>
          <w:szCs w:val="28"/>
          <w:lang w:val="uk-UA" w:eastAsia="ru-RU"/>
        </w:rPr>
        <w:t>на 2021 рік</w:t>
      </w:r>
      <w:r w:rsidR="00233407" w:rsidRPr="00593FB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E24303" w:rsidRPr="00593F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26C44" w:rsidRPr="00593FBD">
        <w:rPr>
          <w:rFonts w:ascii="Times New Roman" w:hAnsi="Times New Roman"/>
          <w:sz w:val="28"/>
          <w:szCs w:val="28"/>
          <w:lang w:val="uk-UA" w:eastAsia="ru-RU"/>
        </w:rPr>
        <w:t>викла</w:t>
      </w:r>
      <w:r w:rsidR="00233407" w:rsidRPr="00593FBD">
        <w:rPr>
          <w:rFonts w:ascii="Times New Roman" w:hAnsi="Times New Roman"/>
          <w:sz w:val="28"/>
          <w:szCs w:val="28"/>
          <w:lang w:val="uk-UA" w:eastAsia="ru-RU"/>
        </w:rPr>
        <w:t>вши</w:t>
      </w:r>
      <w:r w:rsidR="00E24303" w:rsidRPr="00593FB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26C44" w:rsidRPr="00593FBD">
        <w:rPr>
          <w:rFonts w:ascii="Times New Roman" w:hAnsi="Times New Roman"/>
          <w:sz w:val="28"/>
          <w:szCs w:val="28"/>
          <w:lang w:val="uk-UA" w:eastAsia="ru-RU"/>
        </w:rPr>
        <w:t xml:space="preserve">його </w:t>
      </w:r>
      <w:r w:rsidRPr="00593FBD">
        <w:rPr>
          <w:rFonts w:ascii="Times New Roman" w:hAnsi="Times New Roman"/>
          <w:sz w:val="28"/>
          <w:szCs w:val="28"/>
          <w:lang w:val="uk-UA" w:eastAsia="ru-RU"/>
        </w:rPr>
        <w:t>в новій редакції, що додається.</w:t>
      </w:r>
    </w:p>
    <w:p w:rsidR="00050497" w:rsidRPr="00050497" w:rsidRDefault="00050497" w:rsidP="00050497">
      <w:pPr>
        <w:pStyle w:val="a5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050497" w:rsidRPr="00050497" w:rsidRDefault="00FB18BD" w:rsidP="0005049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050497" w:rsidRPr="00050497">
        <w:rPr>
          <w:rFonts w:ascii="Times New Roman" w:hAnsi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050497" w:rsidRPr="00050497" w:rsidRDefault="00050497" w:rsidP="00050497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050497" w:rsidRDefault="00050497" w:rsidP="00050497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50497" w:rsidRDefault="00050497" w:rsidP="00050497">
      <w:pPr>
        <w:ind w:firstLine="709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Юрій ТИЩЕНКО</w:t>
      </w:r>
    </w:p>
    <w:p w:rsidR="00050497" w:rsidRDefault="00050497" w:rsidP="00050497">
      <w:pPr>
        <w:rPr>
          <w:lang w:val="uk-UA"/>
        </w:rPr>
      </w:pPr>
    </w:p>
    <w:p w:rsidR="00050497" w:rsidRPr="00B65CE9" w:rsidRDefault="00050497" w:rsidP="00050497"/>
    <w:p w:rsidR="00D266D5" w:rsidRDefault="00D266D5" w:rsidP="008D42AB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D266D5" w:rsidRDefault="00D266D5" w:rsidP="008D42AB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27A7E" w:rsidRDefault="00C27A7E" w:rsidP="00D266D5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D42AB" w:rsidRPr="008D42AB" w:rsidRDefault="008D42AB" w:rsidP="00D266D5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bookmarkStart w:id="0" w:name="_GoBack"/>
      <w:bookmarkEnd w:id="0"/>
      <w:r w:rsidRPr="008D42AB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Пояснювальна записка</w:t>
      </w:r>
    </w:p>
    <w:p w:rsidR="008D42AB" w:rsidRPr="008D42AB" w:rsidRDefault="008D42AB" w:rsidP="00D266D5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D42AB">
        <w:rPr>
          <w:rFonts w:ascii="Times New Roman" w:hAnsi="Times New Roman"/>
          <w:b/>
          <w:sz w:val="28"/>
          <w:szCs w:val="28"/>
          <w:lang w:val="uk-UA" w:eastAsia="ar-SA"/>
        </w:rPr>
        <w:t>до рішення Ананьївської міської ради</w:t>
      </w:r>
    </w:p>
    <w:p w:rsidR="008D42AB" w:rsidRPr="008D42AB" w:rsidRDefault="008D42AB" w:rsidP="00D266D5">
      <w:pPr>
        <w:pStyle w:val="a5"/>
        <w:jc w:val="center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8D42AB">
        <w:rPr>
          <w:rFonts w:ascii="Times New Roman" w:hAnsi="Times New Roman"/>
          <w:b/>
          <w:sz w:val="28"/>
          <w:szCs w:val="28"/>
          <w:lang w:val="uk-UA" w:eastAsia="ar-SA"/>
        </w:rPr>
        <w:t>«Про затвердження фінансового плану зі змінами на 2021 рік Комунального некомерційного підприємства «Ананьївська багатопрофільна міська лік</w:t>
      </w:r>
      <w:r w:rsidR="00D266D5">
        <w:rPr>
          <w:rFonts w:ascii="Times New Roman" w:hAnsi="Times New Roman"/>
          <w:b/>
          <w:sz w:val="28"/>
          <w:szCs w:val="28"/>
          <w:lang w:val="uk-UA" w:eastAsia="ar-SA"/>
        </w:rPr>
        <w:t>арня Ананьївської міської ради»</w:t>
      </w:r>
    </w:p>
    <w:p w:rsidR="008D42AB" w:rsidRPr="008D42AB" w:rsidRDefault="008D42AB" w:rsidP="00D266D5">
      <w:pPr>
        <w:pStyle w:val="a5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КНП «Ананьївська  багатопрофільна міська лікарня Ананьївської міської  ради” направлена на поліпшення здоров’я населення, забезпечення доступу всіх членів суспільства до медичних послуг належної якості.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КНП «Ананьївська БМЛ» обслуговує</w:t>
      </w:r>
      <w:r w:rsidRPr="008D42AB">
        <w:rPr>
          <w:rFonts w:ascii="Times New Roman" w:hAnsi="Times New Roman"/>
          <w:sz w:val="28"/>
          <w:szCs w:val="28"/>
          <w:lang w:val="uk-UA" w:eastAsia="ar-SA"/>
        </w:rPr>
        <w:t xml:space="preserve"> все населення району - 24200 чол.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КНП "Ананьївська багатопрофільна міська лікарня Ананьївської міської ради “ на 2021 рік   планує отримати  бюджетних асигнувань в сумі 25291.9тис. грн.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Кількість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штатних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одиниць 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по КНП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«Ананьївська БМЛ» станом на 01.01.2021р. 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с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тановить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223.25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шт.од</w:t>
      </w:r>
      <w:proofErr w:type="spellEnd"/>
      <w:proofErr w:type="gram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, 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в т. ч.: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proofErr w:type="spellStart"/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л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ікарі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                  - 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34,0   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>од.;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лікарі інтерни -                          5,0  од.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середній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мед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персонал         - 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87.75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од;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молодший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мед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>персона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л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    - 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50.25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од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.;</w:t>
      </w:r>
      <w:proofErr w:type="gramEnd"/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інш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ий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персонал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                 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-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46.25  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>од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.;</w:t>
      </w:r>
      <w:proofErr w:type="gramEnd"/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Дохідна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частина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фінансового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плану на 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>20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21 </w:t>
      </w:r>
      <w:proofErr w:type="spellStart"/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р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ік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складає — 25291.9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 в т.ч.: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рядок 100 Дохід від реалізації продукції   (НСЗУ)- 22473.9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в т.ч.  згідно основного договору — 21050.7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, 1423.2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— доплата медичним працівникам)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b/>
          <w:sz w:val="28"/>
          <w:szCs w:val="28"/>
          <w:lang w:val="uk-UA" w:eastAsia="ar-SA"/>
        </w:rPr>
      </w:pPr>
      <w:r w:rsidRPr="008D42AB">
        <w:rPr>
          <w:rFonts w:ascii="Times New Roman" w:eastAsia="SimSun" w:hAnsi="Times New Roman"/>
          <w:sz w:val="28"/>
          <w:szCs w:val="28"/>
          <w:lang w:eastAsia="ar-SA"/>
        </w:rPr>
        <w:t>рядок 1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1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0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Дохід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з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місцевого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бюджету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- 2584.1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.г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>.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– кошти  загального фонду місцевого бюджету.  (енергоносії — 2495.1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, 89.0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— продукти харчування)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рядок 120 «Інші доходи від операційної діяльності» - 233.9тис. грн.  в тому числі : (33.9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відшкодування орендарями; 200.0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— платні послуги, а саме медичні огляди, 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предрейсовий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огляд водіїв).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Витрати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установи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складаються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з: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рядок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140 «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Собівартість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реалізованої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продукції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»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 разом становить 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19876.6 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г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рн.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в тому числі: 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Матеріальні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затрати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становлять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–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157.9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.г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>.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в тому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числі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>: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8D42AB">
        <w:rPr>
          <w:rFonts w:ascii="Times New Roman" w:eastAsia="SimSun" w:hAnsi="Times New Roman"/>
          <w:sz w:val="28"/>
          <w:szCs w:val="28"/>
          <w:lang w:eastAsia="ar-SA"/>
        </w:rPr>
        <w:t>«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Предмети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,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матеріали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,о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бладнання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та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інвентар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» -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68.9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>.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Продукти харчування – 89.0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Витрати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на оплату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праці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план – 13753.1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.г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.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, 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Відрахування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на </w:t>
      </w:r>
      <w:proofErr w:type="spellStart"/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соц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іальні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заходи»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план – 3879.1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тис.гр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н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Інші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операційні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витрати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–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2086.5 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г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рн.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 в  тому числі: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   «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Оплата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комунальних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послуг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та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енергоносіїв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»</w:t>
      </w:r>
      <w:r w:rsidRPr="008D42AB">
        <w:rPr>
          <w:rFonts w:ascii="Times New Roman" w:eastAsia="SimSun" w:hAnsi="Times New Roman"/>
          <w:i/>
          <w:sz w:val="28"/>
          <w:szCs w:val="28"/>
          <w:lang w:val="uk-UA" w:eastAsia="ar-SA"/>
        </w:rPr>
        <w:t xml:space="preserve"> </w:t>
      </w:r>
      <w:r w:rsidRPr="00B920F9">
        <w:rPr>
          <w:rFonts w:ascii="Times New Roman" w:eastAsia="SimSun" w:hAnsi="Times New Roman"/>
          <w:sz w:val="28"/>
          <w:szCs w:val="28"/>
          <w:lang w:val="uk-UA" w:eastAsia="ar-SA"/>
        </w:rPr>
        <w:t>1931.5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тис.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г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(вода -539.0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,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електроенергія-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624.5тис.грн, природній газ -723.0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, дрова — 45.0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)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видатки на відрядження  50.0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Пільгові пенсії — 105.0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Рядок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150</w:t>
      </w:r>
      <w:r w:rsidRPr="008D42AB">
        <w:rPr>
          <w:rFonts w:ascii="Times New Roman" w:eastAsia="SimSun" w:hAnsi="Times New Roman"/>
          <w:i/>
          <w:sz w:val="28"/>
          <w:szCs w:val="28"/>
          <w:lang w:val="uk-UA" w:eastAsia="ar-SA"/>
        </w:rPr>
        <w:t xml:space="preserve">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593FBD">
        <w:rPr>
          <w:rFonts w:ascii="Times New Roman" w:eastAsia="SimSun" w:hAnsi="Times New Roman"/>
          <w:sz w:val="28"/>
          <w:szCs w:val="28"/>
          <w:lang w:eastAsia="ar-SA"/>
        </w:rPr>
        <w:t>«</w:t>
      </w:r>
      <w:proofErr w:type="spellStart"/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Адм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іністративні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витрати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» становить»  -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5415.3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>.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,  в тому числі :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lastRenderedPageBreak/>
        <w:t>Матеріальні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затрати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становлять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– 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0.0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.г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.в тому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числі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>: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Витрати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на оплату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праці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 –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3776.6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.г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>.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Відрахування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на </w:t>
      </w:r>
      <w:proofErr w:type="spellStart"/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соц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іальні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заходи»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- 1065.1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. 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Інші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операційні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витрати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– 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573.6 </w:t>
      </w:r>
      <w:r w:rsidRPr="008D42AB">
        <w:rPr>
          <w:rFonts w:ascii="Times New Roman" w:eastAsia="SimSun" w:hAnsi="Times New Roman"/>
          <w:sz w:val="28"/>
          <w:szCs w:val="28"/>
          <w:lang w:eastAsia="ar-SA"/>
        </w:rPr>
        <w:t>тис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.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г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рн.</w:t>
      </w: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в т.ч. :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Видатки на відрядження –  10.0 тис.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грн</w:t>
      </w:r>
      <w:proofErr w:type="spellEnd"/>
    </w:p>
    <w:p w:rsid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Оплата комунальних послуг – 563.6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( вода — 160.9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, електроенергія — 186.7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, природній газ — 216.0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>)</w:t>
      </w:r>
      <w:r w:rsidR="00B920F9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</w:p>
    <w:p w:rsidR="00B920F9" w:rsidRPr="008D42AB" w:rsidRDefault="00B920F9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proofErr w:type="spellStart"/>
      <w:proofErr w:type="gram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П</w:t>
      </w:r>
      <w:proofErr w:type="gramEnd"/>
      <w:r w:rsidRPr="008D42AB">
        <w:rPr>
          <w:rFonts w:ascii="Times New Roman" w:eastAsia="SimSun" w:hAnsi="Times New Roman"/>
          <w:sz w:val="28"/>
          <w:szCs w:val="28"/>
          <w:lang w:eastAsia="ar-SA"/>
        </w:rPr>
        <w:t>ідприємство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за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рік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планує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отримати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нульовий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proofErr w:type="spellStart"/>
      <w:r w:rsidRPr="008D42AB">
        <w:rPr>
          <w:rFonts w:ascii="Times New Roman" w:eastAsia="SimSun" w:hAnsi="Times New Roman"/>
          <w:sz w:val="28"/>
          <w:szCs w:val="28"/>
          <w:lang w:eastAsia="ar-SA"/>
        </w:rPr>
        <w:t>фінансовий</w:t>
      </w:r>
      <w:proofErr w:type="spellEnd"/>
      <w:r w:rsidRPr="008D42AB">
        <w:rPr>
          <w:rFonts w:ascii="Times New Roman" w:eastAsia="SimSun" w:hAnsi="Times New Roman"/>
          <w:sz w:val="28"/>
          <w:szCs w:val="28"/>
          <w:lang w:eastAsia="ar-SA"/>
        </w:rPr>
        <w:t xml:space="preserve"> результат.</w:t>
      </w: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8D42AB" w:rsidRPr="008D42AB" w:rsidRDefault="008D42AB" w:rsidP="008D42AB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</w:p>
    <w:p w:rsidR="008D42AB" w:rsidRPr="008D42AB" w:rsidRDefault="008D42AB" w:rsidP="00B920F9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8D42AB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</w:p>
    <w:p w:rsidR="008D42AB" w:rsidRPr="008D42AB" w:rsidRDefault="008D42AB" w:rsidP="008D42AB">
      <w:pPr>
        <w:pStyle w:val="a5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8D42AB" w:rsidRPr="008D42AB" w:rsidRDefault="008D42AB" w:rsidP="008D42AB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sz w:val="20"/>
          <w:szCs w:val="20"/>
          <w:lang w:val="uk-UA" w:eastAsia="ar-SA"/>
        </w:rPr>
      </w:pPr>
    </w:p>
    <w:p w:rsidR="00E974E8" w:rsidRDefault="00E974E8">
      <w:pPr>
        <w:rPr>
          <w:lang w:val="uk-UA"/>
        </w:rPr>
      </w:pPr>
    </w:p>
    <w:p w:rsidR="00B65CE9" w:rsidRDefault="00B65CE9">
      <w:pPr>
        <w:rPr>
          <w:lang w:val="uk-UA"/>
        </w:rPr>
      </w:pPr>
    </w:p>
    <w:p w:rsidR="00B65CE9" w:rsidRDefault="00B65CE9">
      <w:pPr>
        <w:rPr>
          <w:lang w:val="uk-UA"/>
        </w:rPr>
      </w:pPr>
    </w:p>
    <w:p w:rsidR="00B65CE9" w:rsidRDefault="00B65CE9">
      <w:pPr>
        <w:rPr>
          <w:lang w:val="uk-UA"/>
        </w:rPr>
      </w:pPr>
    </w:p>
    <w:p w:rsidR="00B65CE9" w:rsidRDefault="00B65CE9">
      <w:pPr>
        <w:rPr>
          <w:lang w:val="uk-UA"/>
        </w:rPr>
      </w:pPr>
    </w:p>
    <w:p w:rsidR="00B65CE9" w:rsidRDefault="00B65CE9">
      <w:pPr>
        <w:rPr>
          <w:lang w:val="uk-UA"/>
        </w:rPr>
      </w:pPr>
    </w:p>
    <w:p w:rsidR="00B65CE9" w:rsidRDefault="00B65CE9">
      <w:pPr>
        <w:rPr>
          <w:lang w:val="uk-UA"/>
        </w:rPr>
      </w:pPr>
    </w:p>
    <w:p w:rsidR="00B65CE9" w:rsidRDefault="00B65CE9">
      <w:pPr>
        <w:rPr>
          <w:lang w:val="uk-UA"/>
        </w:rPr>
      </w:pPr>
    </w:p>
    <w:p w:rsidR="00B65CE9" w:rsidRDefault="00B65CE9">
      <w:pPr>
        <w:rPr>
          <w:lang w:val="uk-UA"/>
        </w:rPr>
      </w:pPr>
    </w:p>
    <w:p w:rsidR="00B65CE9" w:rsidRDefault="00B65CE9">
      <w:pPr>
        <w:rPr>
          <w:lang w:val="uk-UA"/>
        </w:rPr>
      </w:pPr>
    </w:p>
    <w:p w:rsidR="00B65CE9" w:rsidRDefault="00B65CE9">
      <w:pPr>
        <w:rPr>
          <w:lang w:val="uk-UA"/>
        </w:rPr>
      </w:pPr>
    </w:p>
    <w:p w:rsidR="00B65CE9" w:rsidRDefault="00B65CE9">
      <w:pPr>
        <w:rPr>
          <w:lang w:val="uk-UA"/>
        </w:rPr>
      </w:pPr>
    </w:p>
    <w:p w:rsidR="00B65CE9" w:rsidRDefault="00B65CE9">
      <w:pPr>
        <w:rPr>
          <w:lang w:val="uk-UA"/>
        </w:rPr>
      </w:pPr>
    </w:p>
    <w:sectPr w:rsidR="00B65CE9" w:rsidSect="00F77737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BC"/>
    <w:rsid w:val="000370C8"/>
    <w:rsid w:val="00050497"/>
    <w:rsid w:val="0015314D"/>
    <w:rsid w:val="00233407"/>
    <w:rsid w:val="004A672C"/>
    <w:rsid w:val="00593FBD"/>
    <w:rsid w:val="006F355B"/>
    <w:rsid w:val="008652BC"/>
    <w:rsid w:val="008D42AB"/>
    <w:rsid w:val="009712FD"/>
    <w:rsid w:val="00AC511A"/>
    <w:rsid w:val="00B46D96"/>
    <w:rsid w:val="00B60779"/>
    <w:rsid w:val="00B65CE9"/>
    <w:rsid w:val="00B920F9"/>
    <w:rsid w:val="00C27A7E"/>
    <w:rsid w:val="00C858DF"/>
    <w:rsid w:val="00D266D5"/>
    <w:rsid w:val="00E24303"/>
    <w:rsid w:val="00E974E8"/>
    <w:rsid w:val="00F26C44"/>
    <w:rsid w:val="00F70BB7"/>
    <w:rsid w:val="00F77737"/>
    <w:rsid w:val="00FB18BD"/>
    <w:rsid w:val="00F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9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497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05049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semiHidden/>
    <w:unhideWhenUsed/>
    <w:rsid w:val="00B65CE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CE9"/>
    <w:rPr>
      <w:color w:val="800080"/>
      <w:u w:val="single"/>
    </w:rPr>
  </w:style>
  <w:style w:type="table" w:styleId="a8">
    <w:name w:val="Table Grid"/>
    <w:basedOn w:val="a1"/>
    <w:uiPriority w:val="59"/>
    <w:rsid w:val="00B6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0">
    <w:name w:val="bodytext0"/>
    <w:basedOn w:val="a"/>
    <w:rsid w:val="00F70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9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497"/>
    <w:rPr>
      <w:rFonts w:ascii="Tahoma" w:eastAsia="Calibri" w:hAnsi="Tahoma" w:cs="Tahoma"/>
      <w:sz w:val="16"/>
      <w:szCs w:val="16"/>
      <w:lang w:val="ru-RU"/>
    </w:rPr>
  </w:style>
  <w:style w:type="paragraph" w:styleId="a5">
    <w:name w:val="No Spacing"/>
    <w:uiPriority w:val="1"/>
    <w:qFormat/>
    <w:rsid w:val="0005049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semiHidden/>
    <w:unhideWhenUsed/>
    <w:rsid w:val="00B65CE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5CE9"/>
    <w:rPr>
      <w:color w:val="800080"/>
      <w:u w:val="single"/>
    </w:rPr>
  </w:style>
  <w:style w:type="table" w:styleId="a8">
    <w:name w:val="Table Grid"/>
    <w:basedOn w:val="a1"/>
    <w:uiPriority w:val="59"/>
    <w:rsid w:val="00B6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0">
    <w:name w:val="bodytext0"/>
    <w:basedOn w:val="a"/>
    <w:rsid w:val="00F70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2692</Words>
  <Characters>1535</Characters>
  <Application>Microsoft Office Word</Application>
  <DocSecurity>0</DocSecurity>
  <Lines>12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2021-02-20T10:06:00Z</dcterms:created>
  <dcterms:modified xsi:type="dcterms:W3CDTF">2021-03-01T14:17:00Z</dcterms:modified>
</cp:coreProperties>
</file>