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90" w:rsidRDefault="00391890" w:rsidP="00391890">
      <w:pPr>
        <w:suppressAutoHyphens/>
        <w:spacing w:after="120" w:line="200" w:lineRule="atLeast"/>
        <w:jc w:val="center"/>
        <w:rPr>
          <w:rFonts w:eastAsia="SimSun"/>
          <w:b/>
          <w:bCs/>
          <w:color w:val="000000"/>
          <w:spacing w:val="20"/>
          <w:sz w:val="16"/>
          <w:szCs w:val="16"/>
          <w:lang w:eastAsia="ar-SA"/>
        </w:rPr>
      </w:pPr>
      <w:r>
        <w:rPr>
          <w:rFonts w:eastAsia="SimSun"/>
          <w:b/>
          <w:noProof/>
          <w:szCs w:val="28"/>
          <w:lang w:eastAsia="uk-UA"/>
        </w:rPr>
        <w:drawing>
          <wp:inline distT="0" distB="0" distL="0" distR="0" wp14:anchorId="7D8B3A2D" wp14:editId="6143C216">
            <wp:extent cx="532765" cy="68389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890" w:rsidRDefault="00391890" w:rsidP="00391890">
      <w:pPr>
        <w:suppressAutoHyphens/>
        <w:spacing w:line="200" w:lineRule="atLeast"/>
        <w:jc w:val="center"/>
        <w:rPr>
          <w:rFonts w:eastAsia="SimSun"/>
          <w:b/>
          <w:bCs/>
          <w:color w:val="000000"/>
          <w:szCs w:val="28"/>
          <w:lang w:eastAsia="ar-SA"/>
        </w:rPr>
      </w:pPr>
      <w:r>
        <w:rPr>
          <w:rFonts w:eastAsia="SimSun"/>
          <w:b/>
          <w:bCs/>
          <w:color w:val="000000"/>
          <w:spacing w:val="20"/>
          <w:szCs w:val="28"/>
          <w:lang w:eastAsia="ar-SA"/>
        </w:rPr>
        <w:t>УКРАЇНА</w:t>
      </w:r>
    </w:p>
    <w:p w:rsidR="00391890" w:rsidRDefault="00391890" w:rsidP="00391890">
      <w:pPr>
        <w:tabs>
          <w:tab w:val="center" w:pos="4931"/>
        </w:tabs>
        <w:suppressAutoHyphens/>
        <w:spacing w:after="120" w:line="200" w:lineRule="atLeast"/>
        <w:jc w:val="center"/>
        <w:rPr>
          <w:rFonts w:eastAsia="SimSun"/>
          <w:b/>
          <w:bCs/>
          <w:color w:val="000000"/>
          <w:sz w:val="32"/>
          <w:szCs w:val="32"/>
          <w:lang w:eastAsia="ar-SA"/>
        </w:rPr>
      </w:pPr>
      <w:r>
        <w:rPr>
          <w:rFonts w:eastAsia="SimSu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91890" w:rsidRDefault="00391890" w:rsidP="00391890">
      <w:pPr>
        <w:suppressAutoHyphens/>
        <w:spacing w:after="120" w:line="200" w:lineRule="atLeast"/>
        <w:jc w:val="center"/>
        <w:rPr>
          <w:rFonts w:eastAsia="SimSun"/>
          <w:b/>
          <w:bCs/>
          <w:color w:val="000000"/>
          <w:sz w:val="32"/>
          <w:szCs w:val="32"/>
          <w:lang w:eastAsia="ar-SA"/>
        </w:rPr>
      </w:pPr>
      <w:r>
        <w:rPr>
          <w:rFonts w:eastAsia="SimSun"/>
          <w:b/>
          <w:bCs/>
          <w:color w:val="000000"/>
          <w:sz w:val="32"/>
          <w:szCs w:val="32"/>
          <w:lang w:eastAsia="ar-SA"/>
        </w:rPr>
        <w:t>РІШЕННЯ</w:t>
      </w:r>
    </w:p>
    <w:p w:rsidR="00391890" w:rsidRDefault="00391890" w:rsidP="00391890">
      <w:pPr>
        <w:suppressAutoHyphens/>
        <w:jc w:val="both"/>
        <w:rPr>
          <w:rFonts w:cs="Calibri"/>
          <w:szCs w:val="28"/>
          <w:lang w:eastAsia="ar-SA"/>
        </w:rPr>
      </w:pPr>
    </w:p>
    <w:p w:rsidR="00391890" w:rsidRDefault="00391890" w:rsidP="00391890">
      <w:pPr>
        <w:suppressAutoHyphens/>
        <w:jc w:val="both"/>
        <w:rPr>
          <w:rFonts w:cs="Calibri"/>
          <w:szCs w:val="28"/>
          <w:lang w:eastAsia="ar-SA"/>
        </w:rPr>
      </w:pPr>
      <w:r>
        <w:rPr>
          <w:rFonts w:cs="Calibri"/>
          <w:szCs w:val="28"/>
          <w:lang w:eastAsia="ar-SA"/>
        </w:rPr>
        <w:t>26 лютого 2021 року</w:t>
      </w:r>
    </w:p>
    <w:p w:rsidR="00391890" w:rsidRDefault="00391890" w:rsidP="00391890">
      <w:pPr>
        <w:suppressAutoHyphens/>
        <w:jc w:val="both"/>
        <w:rPr>
          <w:rFonts w:cs="Calibri"/>
          <w:szCs w:val="28"/>
          <w:lang w:eastAsia="ar-SA"/>
        </w:rPr>
      </w:pPr>
      <w:r>
        <w:rPr>
          <w:rFonts w:cs="Calibri"/>
          <w:szCs w:val="28"/>
          <w:lang w:eastAsia="ar-SA"/>
        </w:rPr>
        <w:t>№ 137</w:t>
      </w:r>
      <w:r>
        <w:rPr>
          <w:rFonts w:cs="Calibri"/>
          <w:szCs w:val="28"/>
          <w:lang w:eastAsia="ar-SA"/>
        </w:rPr>
        <w:t>-VІІІ</w:t>
      </w:r>
    </w:p>
    <w:p w:rsidR="00685800" w:rsidRDefault="00685800" w:rsidP="00685800">
      <w:pPr>
        <w:rPr>
          <w:rStyle w:val="3"/>
          <w:b w:val="0"/>
          <w:bCs w:val="0"/>
          <w:sz w:val="16"/>
          <w:szCs w:val="16"/>
        </w:rPr>
      </w:pPr>
    </w:p>
    <w:p w:rsidR="00CC3B4B" w:rsidRPr="00CC3B4B" w:rsidRDefault="00CC3B4B" w:rsidP="00CC3B4B">
      <w:pPr>
        <w:jc w:val="center"/>
        <w:rPr>
          <w:b/>
          <w:szCs w:val="28"/>
        </w:rPr>
      </w:pPr>
      <w:r w:rsidRPr="00CC3B4B">
        <w:rPr>
          <w:b/>
          <w:szCs w:val="28"/>
        </w:rPr>
        <w:t>Про покладання повноважень з контролю за додержанням</w:t>
      </w:r>
    </w:p>
    <w:p w:rsidR="00CC3B4B" w:rsidRPr="00CC3B4B" w:rsidRDefault="00CC3B4B" w:rsidP="00CC3B4B">
      <w:pPr>
        <w:jc w:val="center"/>
        <w:rPr>
          <w:b/>
          <w:szCs w:val="28"/>
        </w:rPr>
      </w:pPr>
      <w:r w:rsidRPr="00CC3B4B">
        <w:rPr>
          <w:b/>
          <w:szCs w:val="28"/>
        </w:rPr>
        <w:t>законодавства про працю та зайнятість населення</w:t>
      </w:r>
    </w:p>
    <w:p w:rsidR="00CC3B4B" w:rsidRPr="00CC3B4B" w:rsidRDefault="00CC3B4B" w:rsidP="00CC3B4B">
      <w:pPr>
        <w:jc w:val="center"/>
        <w:rPr>
          <w:b/>
          <w:szCs w:val="28"/>
        </w:rPr>
      </w:pPr>
      <w:r w:rsidRPr="00CC3B4B">
        <w:rPr>
          <w:b/>
          <w:szCs w:val="28"/>
        </w:rPr>
        <w:t>на відділ економічного розвитку Ананьївської міської ради</w:t>
      </w:r>
    </w:p>
    <w:p w:rsidR="00CC3B4B" w:rsidRDefault="00CC3B4B" w:rsidP="00CC3B4B">
      <w:pPr>
        <w:rPr>
          <w:szCs w:val="28"/>
        </w:rPr>
      </w:pPr>
    </w:p>
    <w:p w:rsidR="00CC3B4B" w:rsidRPr="00CA3C5A" w:rsidRDefault="00CC3B4B" w:rsidP="00023707">
      <w:pPr>
        <w:tabs>
          <w:tab w:val="left" w:pos="709"/>
        </w:tabs>
        <w:ind w:firstLine="709"/>
        <w:jc w:val="both"/>
      </w:pPr>
      <w:r>
        <w:rPr>
          <w:szCs w:val="28"/>
        </w:rPr>
        <w:t xml:space="preserve"> Відповідно статей  26,34 Закону України «Про місцеве самоврядування в Україні» та Порядку здійснення державного контролю за додержанням законодавства про працю, затвердженого постановою Кабінету Міністрів України від 26.04.2017 № 295, </w:t>
      </w:r>
      <w:r w:rsidRPr="00CA3C5A">
        <w:t xml:space="preserve">враховуючи висновки та рекомендації постійної комісії Ананьївської міської ради з </w:t>
      </w:r>
      <w:r w:rsidRPr="00CA3C5A">
        <w:rPr>
          <w:szCs w:val="28"/>
        </w:rPr>
        <w:t>питань прав людини, законності, депутатської діяльності, етики та регламенту</w:t>
      </w:r>
      <w:r w:rsidRPr="00CA3C5A">
        <w:t>, Ананьївська міська рада</w:t>
      </w:r>
    </w:p>
    <w:p w:rsidR="00CC3B4B" w:rsidRDefault="00CC3B4B" w:rsidP="00CC3B4B">
      <w:pPr>
        <w:ind w:firstLine="567"/>
        <w:jc w:val="both"/>
        <w:rPr>
          <w:szCs w:val="28"/>
        </w:rPr>
      </w:pPr>
    </w:p>
    <w:p w:rsidR="00CC3B4B" w:rsidRDefault="00CC3B4B" w:rsidP="00CC3B4B">
      <w:pPr>
        <w:ind w:firstLine="709"/>
        <w:rPr>
          <w:b/>
          <w:sz w:val="32"/>
          <w:szCs w:val="32"/>
        </w:rPr>
      </w:pPr>
      <w:r>
        <w:rPr>
          <w:b/>
          <w:szCs w:val="28"/>
        </w:rPr>
        <w:t>ВИРІШИЛА</w:t>
      </w:r>
      <w:r>
        <w:rPr>
          <w:b/>
          <w:sz w:val="32"/>
          <w:szCs w:val="32"/>
        </w:rPr>
        <w:t>:</w:t>
      </w:r>
    </w:p>
    <w:p w:rsidR="00CC3B4B" w:rsidRDefault="00CC3B4B" w:rsidP="00CC3B4B">
      <w:pPr>
        <w:jc w:val="center"/>
        <w:rPr>
          <w:color w:val="000000"/>
          <w:sz w:val="24"/>
          <w:szCs w:val="24"/>
          <w:shd w:val="clear" w:color="auto" w:fill="FFFFFF"/>
        </w:rPr>
      </w:pPr>
    </w:p>
    <w:p w:rsidR="00CC3B4B" w:rsidRDefault="00CC3B4B" w:rsidP="00CC3B4B">
      <w:pPr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1. Покласти повноваження щодо </w:t>
      </w:r>
      <w:r w:rsidR="00BE59BC">
        <w:rPr>
          <w:color w:val="000000"/>
          <w:szCs w:val="28"/>
          <w:shd w:val="clear" w:color="auto" w:fill="FFFFFF"/>
        </w:rPr>
        <w:t xml:space="preserve">здійснення державного контролю </w:t>
      </w:r>
      <w:r>
        <w:rPr>
          <w:color w:val="000000"/>
          <w:szCs w:val="28"/>
          <w:shd w:val="clear" w:color="auto" w:fill="FFFFFF"/>
        </w:rPr>
        <w:t xml:space="preserve"> за додержанням законодавства про працю та зайнятість населення на відділ економічного розвитку Ананьївської міської ради.</w:t>
      </w:r>
    </w:p>
    <w:p w:rsidR="00023707" w:rsidRDefault="00023707" w:rsidP="00CC3B4B">
      <w:pPr>
        <w:ind w:firstLine="708"/>
        <w:jc w:val="both"/>
        <w:rPr>
          <w:color w:val="000000"/>
          <w:szCs w:val="28"/>
          <w:shd w:val="clear" w:color="auto" w:fill="FFFFFF"/>
        </w:rPr>
      </w:pPr>
    </w:p>
    <w:p w:rsidR="00CC3B4B" w:rsidRDefault="00CC3B4B" w:rsidP="00CC3B4B">
      <w:pPr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2. Внести до Положення про відділ економічного розвитку Ананьївської міської ради, затвердженого рішенням Ананьївської міської ради від 23 грудня 2020 року № 74-VІІІ зміни, виклавши його в новій редакції (додається).</w:t>
      </w:r>
    </w:p>
    <w:p w:rsidR="00023707" w:rsidRDefault="00023707" w:rsidP="00CC3B4B">
      <w:pPr>
        <w:ind w:firstLine="708"/>
        <w:jc w:val="both"/>
        <w:rPr>
          <w:color w:val="000000"/>
          <w:szCs w:val="28"/>
          <w:shd w:val="clear" w:color="auto" w:fill="FFFFFF"/>
        </w:rPr>
      </w:pPr>
    </w:p>
    <w:p w:rsidR="00CC3B4B" w:rsidRDefault="00CC3B4B" w:rsidP="00CC3B4B">
      <w:pPr>
        <w:ind w:firstLine="708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3. Відділу економічного розвитку Ананьївської міської ради вжити заходів щодо розподілу функціональних обов’язків між працівниками відділу у зв’язку із введенням посади інспектора праці, внесення змін до посадової інструкції працівника, а також видачі посвідчення інспектора праці.</w:t>
      </w:r>
    </w:p>
    <w:p w:rsidR="00023707" w:rsidRDefault="00023707" w:rsidP="00CC3B4B">
      <w:pPr>
        <w:ind w:firstLine="708"/>
        <w:jc w:val="both"/>
        <w:rPr>
          <w:color w:val="000000"/>
          <w:szCs w:val="28"/>
          <w:shd w:val="clear" w:color="auto" w:fill="FFFFFF"/>
        </w:rPr>
      </w:pPr>
    </w:p>
    <w:p w:rsidR="00CC3B4B" w:rsidRPr="00CA3C5A" w:rsidRDefault="00CC3B4B" w:rsidP="00023707">
      <w:pPr>
        <w:tabs>
          <w:tab w:val="left" w:pos="709"/>
        </w:tabs>
        <w:ind w:firstLine="709"/>
        <w:jc w:val="both"/>
      </w:pPr>
      <w:r>
        <w:rPr>
          <w:color w:val="000000"/>
          <w:szCs w:val="28"/>
          <w:shd w:val="clear" w:color="auto" w:fill="FFFFFF"/>
        </w:rPr>
        <w:t xml:space="preserve">4. Контроль за виконанням даного рішення покласти на постійну комісію Ананьївської міської ради </w:t>
      </w:r>
      <w:r w:rsidRPr="00CA3C5A">
        <w:t xml:space="preserve">з </w:t>
      </w:r>
      <w:r w:rsidRPr="00CA3C5A">
        <w:rPr>
          <w:szCs w:val="28"/>
        </w:rPr>
        <w:t>питань прав людини, законності, депутатської діяльності, етики та регламенту</w:t>
      </w:r>
      <w:r>
        <w:t>.</w:t>
      </w:r>
    </w:p>
    <w:p w:rsidR="00CC3B4B" w:rsidRDefault="00CC3B4B" w:rsidP="00CC3B4B">
      <w:pPr>
        <w:ind w:firstLine="708"/>
        <w:jc w:val="both"/>
        <w:rPr>
          <w:color w:val="000000"/>
          <w:szCs w:val="28"/>
          <w:shd w:val="clear" w:color="auto" w:fill="FFFFFF"/>
        </w:rPr>
      </w:pPr>
    </w:p>
    <w:p w:rsidR="00CC3B4B" w:rsidRDefault="00CC3B4B" w:rsidP="00CC3B4B">
      <w:pPr>
        <w:ind w:firstLine="709"/>
        <w:jc w:val="both"/>
        <w:rPr>
          <w:b/>
          <w:sz w:val="24"/>
          <w:szCs w:val="24"/>
        </w:rPr>
      </w:pPr>
    </w:p>
    <w:p w:rsidR="00023707" w:rsidRPr="00CC3B4B" w:rsidRDefault="00023707" w:rsidP="00CC3B4B">
      <w:pPr>
        <w:ind w:firstLine="709"/>
        <w:jc w:val="both"/>
        <w:rPr>
          <w:b/>
          <w:sz w:val="24"/>
          <w:szCs w:val="24"/>
        </w:rPr>
      </w:pPr>
    </w:p>
    <w:p w:rsidR="00CC3B4B" w:rsidRPr="00CC3B4B" w:rsidRDefault="00CC3B4B" w:rsidP="00CC3B4B">
      <w:pPr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CC3B4B">
        <w:rPr>
          <w:b/>
          <w:szCs w:val="28"/>
        </w:rPr>
        <w:t xml:space="preserve">Ананьївський міський голова                            </w:t>
      </w:r>
      <w:bookmarkStart w:id="0" w:name="_GoBack"/>
      <w:bookmarkEnd w:id="0"/>
      <w:r w:rsidRPr="00CC3B4B">
        <w:rPr>
          <w:b/>
          <w:szCs w:val="28"/>
        </w:rPr>
        <w:t xml:space="preserve">  Юрій ТИЩЕНКО</w:t>
      </w:r>
      <w:r w:rsidRPr="00CC3B4B">
        <w:rPr>
          <w:b/>
          <w:szCs w:val="28"/>
        </w:rPr>
        <w:tab/>
      </w:r>
    </w:p>
    <w:p w:rsidR="00CC3B4B" w:rsidRDefault="00CC3B4B" w:rsidP="00CC3B4B">
      <w:pPr>
        <w:pStyle w:val="1"/>
        <w:ind w:firstLine="567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sz w:val="26"/>
          <w:szCs w:val="26"/>
          <w:lang w:val="uk-UA"/>
        </w:rPr>
        <w:br w:type="page"/>
      </w: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ЗАТВЕРДЖЕНО</w:t>
      </w:r>
    </w:p>
    <w:p w:rsidR="00CC3B4B" w:rsidRDefault="00CC3B4B" w:rsidP="00CC3B4B">
      <w:pPr>
        <w:pStyle w:val="1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рішенням  сесії Ананьївської</w:t>
      </w:r>
    </w:p>
    <w:p w:rsidR="00CC3B4B" w:rsidRDefault="00CC3B4B" w:rsidP="00391890">
      <w:pPr>
        <w:pStyle w:val="1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міської ради від «23» грудня 2020 року № 74-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CC3B4B" w:rsidRDefault="00CC3B4B" w:rsidP="00CC3B4B">
      <w:pPr>
        <w:pStyle w:val="1"/>
        <w:ind w:firstLine="56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(у редакції рішення сесії від </w:t>
      </w:r>
    </w:p>
    <w:p w:rsidR="00391890" w:rsidRDefault="00CC3B4B" w:rsidP="00391890">
      <w:pPr>
        <w:suppressAutoHyphens/>
        <w:ind w:left="4956" w:firstLine="708"/>
        <w:jc w:val="both"/>
        <w:rPr>
          <w:szCs w:val="28"/>
        </w:rPr>
      </w:pPr>
      <w:r>
        <w:rPr>
          <w:szCs w:val="28"/>
        </w:rPr>
        <w:t xml:space="preserve">26 лютого 2021 року </w:t>
      </w:r>
    </w:p>
    <w:p w:rsidR="00CC3B4B" w:rsidRDefault="00391890" w:rsidP="00391890">
      <w:pPr>
        <w:suppressAutoHyphens/>
        <w:ind w:left="4956" w:firstLine="708"/>
        <w:jc w:val="both"/>
        <w:rPr>
          <w:szCs w:val="28"/>
        </w:rPr>
      </w:pPr>
      <w:r>
        <w:rPr>
          <w:rFonts w:cs="Calibri"/>
          <w:szCs w:val="28"/>
          <w:lang w:eastAsia="ar-SA"/>
        </w:rPr>
        <w:t>№ 137-VІІІ</w:t>
      </w:r>
      <w:r w:rsidR="00CC3B4B">
        <w:rPr>
          <w:szCs w:val="28"/>
        </w:rPr>
        <w:t>)</w:t>
      </w:r>
    </w:p>
    <w:p w:rsidR="00CC3B4B" w:rsidRDefault="00CC3B4B" w:rsidP="00CC3B4B">
      <w:pPr>
        <w:ind w:firstLine="6237"/>
        <w:jc w:val="both"/>
        <w:rPr>
          <w:szCs w:val="28"/>
        </w:rPr>
      </w:pPr>
    </w:p>
    <w:p w:rsidR="00CC3B4B" w:rsidRDefault="00CC3B4B" w:rsidP="00CC3B4B">
      <w:pPr>
        <w:rPr>
          <w:szCs w:val="28"/>
          <w:lang w:val="ru-RU"/>
        </w:rPr>
      </w:pPr>
    </w:p>
    <w:p w:rsidR="00CC3B4B" w:rsidRDefault="00CC3B4B" w:rsidP="00CC3B4B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b/>
          <w:sz w:val="28"/>
          <w:szCs w:val="28"/>
        </w:rPr>
        <w:t>відділ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економічного розвитку</w:t>
      </w:r>
    </w:p>
    <w:p w:rsidR="00CC3B4B" w:rsidRDefault="00CC3B4B" w:rsidP="00CC3B4B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Ананьївської міської ради</w:t>
      </w:r>
    </w:p>
    <w:p w:rsidR="00CC3B4B" w:rsidRDefault="00CC3B4B" w:rsidP="00CC3B4B">
      <w:pPr>
        <w:rPr>
          <w:szCs w:val="28"/>
        </w:rPr>
      </w:pPr>
    </w:p>
    <w:p w:rsidR="00CC3B4B" w:rsidRPr="00023707" w:rsidRDefault="00CC3B4B" w:rsidP="00023707">
      <w:pPr>
        <w:pStyle w:val="a4"/>
        <w:numPr>
          <w:ilvl w:val="0"/>
          <w:numId w:val="2"/>
        </w:numPr>
        <w:jc w:val="center"/>
        <w:rPr>
          <w:b/>
          <w:szCs w:val="28"/>
        </w:rPr>
      </w:pPr>
      <w:r w:rsidRPr="00023707">
        <w:rPr>
          <w:b/>
          <w:szCs w:val="28"/>
        </w:rPr>
        <w:t>Загальні положення</w:t>
      </w:r>
    </w:p>
    <w:p w:rsidR="00023707" w:rsidRPr="00023707" w:rsidRDefault="00023707" w:rsidP="00023707">
      <w:pPr>
        <w:pStyle w:val="a4"/>
        <w:rPr>
          <w:b/>
          <w:szCs w:val="28"/>
        </w:rPr>
      </w:pP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Відділ економічного розвитку  Ананьївської  міської ради (далі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Відділ) є структурним підрозділом  Ананьївської міської ради та входить до складу її виконавчих   органів.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Відділ у своїй діяльності керується Конституцією України, законами України “Про місцеве самоврядування в Україні, "Про службу в органах місцевого самоврядування", “Про засади державної регуляторної політики у сфері господарської діяльності”, Господарським, Податковим та Цивільним кодексами України, постановами і розпорядженнями Кабінету Міністрів України, іншими законодавчими та нормативними актами, рішеннями сесії міської ради, її виконавчого комітету, розпорядженнями міського голови та цим Положенням.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організації і методики здійснення контролю за додержанням законодавства про працю та зайнятість населення Відділ керується нормативними документами та рекомендаціями, виданими Міністерством соціальної політики України та Державною службою України з питань праці.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1.3. Відділ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підзвітний і підконтрольний міській раді та підпорядкований її виконавчому комітету, міському голові та заступнику міського голови, відповідно до розподілу обов’язків.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затверджується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ради.</w:t>
      </w:r>
    </w:p>
    <w:p w:rsidR="00CC3B4B" w:rsidRDefault="00CC3B4B" w:rsidP="00CC3B4B">
      <w:pPr>
        <w:jc w:val="both"/>
        <w:rPr>
          <w:szCs w:val="28"/>
        </w:rPr>
      </w:pPr>
    </w:p>
    <w:p w:rsidR="00CC3B4B" w:rsidRPr="00023707" w:rsidRDefault="00CC3B4B" w:rsidP="00023707">
      <w:pPr>
        <w:pStyle w:val="a4"/>
        <w:numPr>
          <w:ilvl w:val="0"/>
          <w:numId w:val="2"/>
        </w:numPr>
        <w:jc w:val="center"/>
        <w:rPr>
          <w:b/>
          <w:szCs w:val="28"/>
        </w:rPr>
      </w:pPr>
      <w:r w:rsidRPr="00023707">
        <w:rPr>
          <w:b/>
          <w:szCs w:val="28"/>
        </w:rPr>
        <w:t>Завдання та функції відділу</w:t>
      </w:r>
    </w:p>
    <w:p w:rsidR="00023707" w:rsidRPr="00023707" w:rsidRDefault="00023707" w:rsidP="00023707">
      <w:pPr>
        <w:pStyle w:val="a4"/>
        <w:rPr>
          <w:b/>
          <w:szCs w:val="28"/>
        </w:rPr>
      </w:pP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Основними завданнями відділу є: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виконання власних та делегованих повноважень у сфері соціально-економічного розвитку, планування та аналізу, в галузі цін та тарифів, розвитку виробничої та соціальної інфраструктури міста та громади, підприємництва;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2.1.2. </w:t>
      </w: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територіальної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proofErr w:type="spellStart"/>
      <w:r>
        <w:rPr>
          <w:rFonts w:ascii="Times New Roman" w:hAnsi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/>
          <w:sz w:val="28"/>
          <w:szCs w:val="28"/>
        </w:rPr>
        <w:t>ефективної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2.1.4. </w:t>
      </w: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/>
          <w:sz w:val="28"/>
          <w:szCs w:val="28"/>
        </w:rPr>
        <w:t>підприємництва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міському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консультативної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інформаційної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іншої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суб’єктам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підприємницької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 участь </w:t>
      </w:r>
      <w:proofErr w:type="gramStart"/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зд</w:t>
      </w:r>
      <w:proofErr w:type="gramEnd"/>
      <w:r>
        <w:rPr>
          <w:rFonts w:ascii="Times New Roman" w:hAnsi="Times New Roman"/>
          <w:sz w:val="28"/>
          <w:szCs w:val="28"/>
        </w:rPr>
        <w:t>ійсненні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господарської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залучення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громадськості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2.1.6. </w:t>
      </w:r>
      <w:proofErr w:type="spellStart"/>
      <w:r>
        <w:rPr>
          <w:rFonts w:ascii="Times New Roman" w:hAnsi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налагодженню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міжнародних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галузі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пропаганда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привабливості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цільовий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пошук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встановлення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потенційними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інвесторами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представниками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зовнішніх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джерел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2.1.7. </w:t>
      </w:r>
      <w:proofErr w:type="spellStart"/>
      <w:r>
        <w:rPr>
          <w:rFonts w:ascii="Times New Roman" w:hAnsi="Times New Roman"/>
          <w:sz w:val="28"/>
          <w:szCs w:val="28"/>
        </w:rPr>
        <w:t>сприяння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2.1.8.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місцевої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додержання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працю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зайнятість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Ананьївської міської територіальної громади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межах </w:t>
      </w:r>
      <w:proofErr w:type="spellStart"/>
      <w:r>
        <w:rPr>
          <w:rFonts w:ascii="Times New Roman" w:hAnsi="Times New Roman"/>
          <w:sz w:val="28"/>
          <w:szCs w:val="28"/>
        </w:rPr>
        <w:t>повноважень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встановлених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чинним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покладених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2.2.1. </w:t>
      </w:r>
      <w:proofErr w:type="spellStart"/>
      <w:r>
        <w:rPr>
          <w:rFonts w:ascii="Times New Roman" w:hAnsi="Times New Roman"/>
          <w:sz w:val="28"/>
          <w:szCs w:val="28"/>
        </w:rPr>
        <w:t>виконує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прогнозування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соціального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2.2.2. </w:t>
      </w:r>
      <w:proofErr w:type="spellStart"/>
      <w:r>
        <w:rPr>
          <w:rFonts w:ascii="Times New Roman" w:hAnsi="Times New Roman"/>
          <w:sz w:val="28"/>
          <w:szCs w:val="28"/>
        </w:rPr>
        <w:t>приймає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/>
          <w:sz w:val="28"/>
          <w:szCs w:val="28"/>
        </w:rPr>
        <w:t>розробленні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галузевих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регіональних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2.2.3. </w:t>
      </w:r>
      <w:proofErr w:type="spellStart"/>
      <w:r>
        <w:rPr>
          <w:rFonts w:ascii="Times New Roman" w:hAnsi="Times New Roman"/>
          <w:sz w:val="28"/>
          <w:szCs w:val="28"/>
        </w:rPr>
        <w:t>сприяє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збалансованого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ефективного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природних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трудових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2.2.4. </w:t>
      </w:r>
      <w:proofErr w:type="spellStart"/>
      <w:r>
        <w:rPr>
          <w:rFonts w:ascii="Times New Roman" w:hAnsi="Times New Roman"/>
          <w:sz w:val="28"/>
          <w:szCs w:val="28"/>
        </w:rPr>
        <w:t>збира</w:t>
      </w:r>
      <w:proofErr w:type="gram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узагальнює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аналізує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промисловості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громаді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2.2.5. </w:t>
      </w:r>
      <w:proofErr w:type="spellStart"/>
      <w:r>
        <w:rPr>
          <w:rFonts w:ascii="Times New Roman" w:hAnsi="Times New Roman"/>
          <w:sz w:val="28"/>
          <w:szCs w:val="28"/>
        </w:rPr>
        <w:t>аналізує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обґрунтованість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тарифів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побутові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комунальні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транспортні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2.2.6. </w:t>
      </w:r>
      <w:proofErr w:type="spellStart"/>
      <w:r>
        <w:rPr>
          <w:rFonts w:ascii="Times New Roman" w:hAnsi="Times New Roman"/>
          <w:sz w:val="28"/>
          <w:szCs w:val="28"/>
        </w:rPr>
        <w:t>готує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розрахунків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тарифів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житлово-комунальні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порядків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тарифів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відповідний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вид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2.2.7. 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листи-погодження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списання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>
        <w:rPr>
          <w:rFonts w:ascii="Times New Roman" w:hAnsi="Times New Roman"/>
          <w:sz w:val="28"/>
          <w:szCs w:val="28"/>
        </w:rPr>
        <w:t>комунальними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2.2.8. </w:t>
      </w:r>
      <w:proofErr w:type="spellStart"/>
      <w:r>
        <w:rPr>
          <w:rFonts w:ascii="Times New Roman" w:hAnsi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погодження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, контроль за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2.2.9. проводить </w:t>
      </w:r>
      <w:proofErr w:type="spellStart"/>
      <w:r>
        <w:rPr>
          <w:rFonts w:ascii="Times New Roman" w:hAnsi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фінансово-господарської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2.2.10. </w:t>
      </w:r>
      <w:proofErr w:type="spellStart"/>
      <w:r>
        <w:rPr>
          <w:rFonts w:ascii="Times New Roman" w:hAnsi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використанням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прибутків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2.2.11. </w:t>
      </w:r>
      <w:proofErr w:type="spellStart"/>
      <w:r>
        <w:rPr>
          <w:rFonts w:ascii="Times New Roman" w:hAnsi="Times New Roman"/>
          <w:sz w:val="28"/>
          <w:szCs w:val="28"/>
        </w:rPr>
        <w:t>організовує</w:t>
      </w:r>
      <w:proofErr w:type="spellEnd"/>
      <w:r>
        <w:rPr>
          <w:rFonts w:ascii="Times New Roman" w:hAnsi="Times New Roman"/>
          <w:sz w:val="28"/>
          <w:szCs w:val="28"/>
        </w:rPr>
        <w:t xml:space="preserve"> та проводить </w:t>
      </w:r>
      <w:proofErr w:type="spellStart"/>
      <w:r>
        <w:rPr>
          <w:rFonts w:ascii="Times New Roman" w:hAnsi="Times New Roman"/>
          <w:sz w:val="28"/>
          <w:szCs w:val="28"/>
        </w:rPr>
        <w:t>перевірки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фінансово-господарської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достовірної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фінансовий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перевірки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ефективність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майна;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2.2.12. </w:t>
      </w:r>
      <w:proofErr w:type="spellStart"/>
      <w:r>
        <w:rPr>
          <w:rFonts w:ascii="Times New Roman" w:hAnsi="Times New Roman"/>
          <w:sz w:val="28"/>
          <w:szCs w:val="28"/>
        </w:rPr>
        <w:t>формує</w:t>
      </w:r>
      <w:proofErr w:type="spellEnd"/>
      <w:r>
        <w:rPr>
          <w:rFonts w:ascii="Times New Roman" w:hAnsi="Times New Roman"/>
          <w:sz w:val="28"/>
          <w:szCs w:val="28"/>
        </w:rPr>
        <w:t xml:space="preserve"> базу </w:t>
      </w:r>
      <w:proofErr w:type="spellStart"/>
      <w:r>
        <w:rPr>
          <w:rFonts w:ascii="Times New Roman" w:hAnsi="Times New Roman"/>
          <w:sz w:val="28"/>
          <w:szCs w:val="28"/>
        </w:rPr>
        <w:t>цін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аналізує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закупівельні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ціни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продукти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харчування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товари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придбаваються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2.2.13. 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консультації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тендерним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</w:rPr>
        <w:t>керівникам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товарів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робіт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послуг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державні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2.2.14. </w:t>
      </w:r>
      <w:proofErr w:type="spellStart"/>
      <w:r>
        <w:rPr>
          <w:rFonts w:ascii="Times New Roman" w:hAnsi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 і перспектив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малого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усунення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недоліків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закріплення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позитивних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тенденцій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готує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усунення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перешкод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малого та </w:t>
      </w:r>
      <w:proofErr w:type="spellStart"/>
      <w:r>
        <w:rPr>
          <w:rFonts w:ascii="Times New Roman" w:hAnsi="Times New Roman"/>
          <w:sz w:val="28"/>
          <w:szCs w:val="28"/>
        </w:rPr>
        <w:t>середнього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бізнесу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місцевому</w:t>
      </w:r>
      <w:proofErr w:type="spellEnd"/>
      <w:r>
        <w:rPr>
          <w:rFonts w:ascii="Times New Roman" w:hAnsi="Times New Roman"/>
          <w:sz w:val="28"/>
          <w:szCs w:val="28"/>
        </w:rPr>
        <w:t xml:space="preserve"> та державному </w:t>
      </w:r>
      <w:proofErr w:type="spellStart"/>
      <w:r>
        <w:rPr>
          <w:rFonts w:ascii="Times New Roman" w:hAnsi="Times New Roman"/>
          <w:sz w:val="28"/>
          <w:szCs w:val="28"/>
        </w:rPr>
        <w:t>рівні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2.2.15. </w:t>
      </w:r>
      <w:proofErr w:type="spellStart"/>
      <w:r>
        <w:rPr>
          <w:rFonts w:ascii="Times New Roman" w:hAnsi="Times New Roman"/>
          <w:sz w:val="28"/>
          <w:szCs w:val="28"/>
        </w:rPr>
        <w:t>сприяє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інфраструктури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ідтримки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створенню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рівноправних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/>
          <w:sz w:val="28"/>
          <w:szCs w:val="28"/>
        </w:rPr>
        <w:t>підприємницької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консультаційної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інформаційної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іншої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суб’єктам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підприємницької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2.2.16.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/>
          <w:sz w:val="28"/>
          <w:szCs w:val="28"/>
        </w:rPr>
        <w:t>формуванні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обмеження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монополізму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сприяє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відповідній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ефективності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об'єктів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ринкової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інфраструктури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2.2.17. </w:t>
      </w:r>
      <w:proofErr w:type="spellStart"/>
      <w:r>
        <w:rPr>
          <w:rFonts w:ascii="Times New Roman" w:hAnsi="Times New Roman"/>
          <w:sz w:val="28"/>
          <w:szCs w:val="28"/>
        </w:rPr>
        <w:t>сприяє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консультативно-</w:t>
      </w:r>
      <w:proofErr w:type="spellStart"/>
      <w:r>
        <w:rPr>
          <w:rFonts w:ascii="Times New Roman" w:hAnsi="Times New Roman"/>
          <w:sz w:val="28"/>
          <w:szCs w:val="28"/>
        </w:rPr>
        <w:t>дорадчих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підприємництва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2.2.18. 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нагородження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щорічно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лідерів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зростання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серед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малого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ідприємництва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2.2.19. 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консультативну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інформаційну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суб’єктам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операцій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металобрухтом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громади.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Готує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спеціалізованих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приймальних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спеціалізованих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металургійних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переробних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відповідність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вимогам</w:t>
      </w:r>
      <w:proofErr w:type="spellEnd"/>
      <w:r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>
        <w:rPr>
          <w:rFonts w:ascii="Times New Roman" w:hAnsi="Times New Roman"/>
          <w:sz w:val="28"/>
          <w:szCs w:val="28"/>
        </w:rPr>
        <w:t>металобрухт</w:t>
      </w:r>
      <w:proofErr w:type="spellEnd"/>
      <w:r>
        <w:rPr>
          <w:rFonts w:ascii="Times New Roman" w:hAnsi="Times New Roman"/>
          <w:sz w:val="28"/>
          <w:szCs w:val="28"/>
        </w:rPr>
        <w:t xml:space="preserve"> ”;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2.2.20. </w:t>
      </w:r>
      <w:proofErr w:type="spellStart"/>
      <w:r>
        <w:rPr>
          <w:rFonts w:ascii="Times New Roman" w:hAnsi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організаційне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залучає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громадськість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приймає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зауваження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формує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реє</w:t>
      </w:r>
      <w:proofErr w:type="gramStart"/>
      <w:r>
        <w:rPr>
          <w:rFonts w:ascii="Times New Roman" w:hAnsi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проводить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відстеженню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співпрацює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розробниками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написанні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звітів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відстеження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2.2.21. </w:t>
      </w:r>
      <w:proofErr w:type="spellStart"/>
      <w:r>
        <w:rPr>
          <w:rFonts w:ascii="Times New Roman" w:hAnsi="Times New Roman"/>
          <w:sz w:val="28"/>
          <w:szCs w:val="28"/>
        </w:rPr>
        <w:t>розміщує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офіційному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веб-</w:t>
      </w:r>
      <w:proofErr w:type="spellStart"/>
      <w:r>
        <w:rPr>
          <w:rFonts w:ascii="Times New Roman" w:hAnsi="Times New Roman"/>
          <w:sz w:val="28"/>
          <w:szCs w:val="28"/>
        </w:rPr>
        <w:t>сайті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аналізи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регуляторного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впливу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відстеження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регуляторних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2.2.22. </w:t>
      </w:r>
      <w:proofErr w:type="spellStart"/>
      <w:r>
        <w:rPr>
          <w:rFonts w:ascii="Times New Roman" w:hAnsi="Times New Roman"/>
          <w:sz w:val="28"/>
          <w:szCs w:val="28"/>
        </w:rPr>
        <w:t>готує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2.2.23. 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доц</w:t>
      </w:r>
      <w:proofErr w:type="gramEnd"/>
      <w:r>
        <w:rPr>
          <w:rFonts w:ascii="Times New Roman" w:hAnsi="Times New Roman"/>
          <w:sz w:val="28"/>
          <w:szCs w:val="28"/>
        </w:rPr>
        <w:t>ільності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2.2.24. </w:t>
      </w:r>
      <w:proofErr w:type="spellStart"/>
      <w:r>
        <w:rPr>
          <w:rFonts w:ascii="Times New Roman" w:hAnsi="Times New Roman"/>
          <w:sz w:val="28"/>
          <w:szCs w:val="28"/>
        </w:rPr>
        <w:t>інформує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відділи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оголошених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грантових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конкурсів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практичні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написання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грантових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2.2.25.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реалізує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залученню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економічний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грантових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міжнародних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фонді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2.2.25. </w:t>
      </w:r>
      <w:proofErr w:type="spellStart"/>
      <w:r>
        <w:rPr>
          <w:rFonts w:ascii="Times New Roman" w:hAnsi="Times New Roman"/>
          <w:sz w:val="28"/>
          <w:szCs w:val="28"/>
        </w:rPr>
        <w:t>готує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оприлюднює</w:t>
      </w:r>
      <w:proofErr w:type="spellEnd"/>
      <w:r>
        <w:rPr>
          <w:rFonts w:ascii="Times New Roman" w:hAnsi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/>
          <w:sz w:val="28"/>
          <w:szCs w:val="28"/>
        </w:rPr>
        <w:t>інвестиційні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2.2.26. </w:t>
      </w:r>
      <w:proofErr w:type="spellStart"/>
      <w:r>
        <w:rPr>
          <w:rFonts w:ascii="Times New Roman" w:hAnsi="Times New Roman"/>
          <w:sz w:val="28"/>
          <w:szCs w:val="28"/>
        </w:rPr>
        <w:t>розробляє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презентаційні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презентації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оприлюднює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sz w:val="28"/>
          <w:szCs w:val="28"/>
        </w:rPr>
        <w:t>засоби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масової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2.2.27. </w:t>
      </w:r>
      <w:proofErr w:type="spellStart"/>
      <w:r>
        <w:rPr>
          <w:rFonts w:ascii="Times New Roman" w:hAnsi="Times New Roman"/>
          <w:sz w:val="28"/>
          <w:szCs w:val="28"/>
        </w:rPr>
        <w:t>Забезпечує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супровід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об’єктах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ізних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</w:rPr>
        <w:t xml:space="preserve"> як на </w:t>
      </w:r>
      <w:proofErr w:type="spellStart"/>
      <w:r>
        <w:rPr>
          <w:rFonts w:ascii="Times New Roman" w:hAnsi="Times New Roman"/>
          <w:sz w:val="28"/>
          <w:szCs w:val="28"/>
        </w:rPr>
        <w:t>етапі</w:t>
      </w:r>
      <w:proofErr w:type="spellEnd"/>
      <w:r>
        <w:rPr>
          <w:rFonts w:ascii="Times New Roman" w:hAnsi="Times New Roman"/>
          <w:sz w:val="28"/>
          <w:szCs w:val="28"/>
        </w:rPr>
        <w:t xml:space="preserve"> запуску проекту, так і на </w:t>
      </w:r>
      <w:proofErr w:type="spellStart"/>
      <w:r>
        <w:rPr>
          <w:rFonts w:ascii="Times New Roman" w:hAnsi="Times New Roman"/>
          <w:sz w:val="28"/>
          <w:szCs w:val="28"/>
        </w:rPr>
        <w:t>всіх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етапах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подальшої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2.2.28. 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консультаційну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методичну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суб’єктам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зовнішньоекономічної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2.2.29. 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зацікавленим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суб’єктам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форм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фізичним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особам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зовнішньоекономічної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інвестиційної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/>
          <w:sz w:val="28"/>
          <w:szCs w:val="28"/>
        </w:rPr>
        <w:t>ділові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іноземних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фірм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співробітництву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2.2.30. </w:t>
      </w:r>
      <w:proofErr w:type="spellStart"/>
      <w:r>
        <w:rPr>
          <w:rFonts w:ascii="Times New Roman" w:hAnsi="Times New Roman"/>
          <w:sz w:val="28"/>
          <w:szCs w:val="28"/>
        </w:rPr>
        <w:t>приймає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/>
          <w:sz w:val="28"/>
          <w:szCs w:val="28"/>
        </w:rPr>
        <w:t>розробці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>
        <w:rPr>
          <w:rFonts w:ascii="Times New Roman" w:hAnsi="Times New Roman"/>
          <w:sz w:val="28"/>
          <w:szCs w:val="28"/>
        </w:rPr>
        <w:t>покладених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функцій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контролює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gramEnd"/>
      <w:r>
        <w:rPr>
          <w:rFonts w:ascii="Times New Roman" w:hAnsi="Times New Roman"/>
          <w:sz w:val="28"/>
          <w:szCs w:val="28"/>
        </w:rPr>
        <w:t>іоритетні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напрямки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енергетики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2.2.31. </w:t>
      </w:r>
      <w:proofErr w:type="spellStart"/>
      <w:r>
        <w:rPr>
          <w:rFonts w:ascii="Times New Roman" w:hAnsi="Times New Roman"/>
          <w:sz w:val="28"/>
          <w:szCs w:val="28"/>
        </w:rPr>
        <w:t>збира</w:t>
      </w:r>
      <w:proofErr w:type="gramStart"/>
      <w:r>
        <w:rPr>
          <w:rFonts w:ascii="Times New Roman" w:hAnsi="Times New Roman"/>
          <w:sz w:val="28"/>
          <w:szCs w:val="28"/>
        </w:rPr>
        <w:t>є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аналізує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узагальнює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ефективності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енергоресурсів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комунальними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підприємствами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бюджетними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2.2.32. </w:t>
      </w:r>
      <w:proofErr w:type="spellStart"/>
      <w:r>
        <w:rPr>
          <w:rFonts w:ascii="Times New Roman" w:hAnsi="Times New Roman"/>
          <w:sz w:val="28"/>
          <w:szCs w:val="28"/>
        </w:rPr>
        <w:t>надає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інвестиційної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енергетиці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енергозбереженні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2.2.33. </w:t>
      </w:r>
      <w:proofErr w:type="spellStart"/>
      <w:r>
        <w:rPr>
          <w:rFonts w:ascii="Times New Roman" w:hAnsi="Times New Roman"/>
          <w:sz w:val="28"/>
          <w:szCs w:val="28"/>
        </w:rPr>
        <w:t>затвердження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маршрутів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графіків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руху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пасажирського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транспорту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2.2.34 забезпечує здійснення державного контролю за додержанням законодавства з питань своєчасної та у повному обсязі виплати заробітної плати, додержанням мінімальних гарантій в оплаті праці, оформленням трудових відносин, а також організацію роботи щодо додержання </w:t>
      </w:r>
      <w:r w:rsidRPr="00023707">
        <w:rPr>
          <w:rFonts w:ascii="Times New Roman" w:hAnsi="Times New Roman"/>
          <w:sz w:val="28"/>
          <w:szCs w:val="28"/>
          <w:lang w:val="uk-UA"/>
        </w:rPr>
        <w:t>законодавства про працю, охорону праці, організацію соціального діалогу тощо.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23707">
        <w:rPr>
          <w:rFonts w:ascii="Times New Roman" w:hAnsi="Times New Roman"/>
          <w:sz w:val="28"/>
          <w:szCs w:val="28"/>
          <w:lang w:val="uk-UA"/>
        </w:rPr>
        <w:t>2.2.35. здійснює розгляд листів, заяв, скарг, пропозицій фізичних та юридичних осіб з питань, що відносяться до компетенції відділу.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</w:t>
      </w:r>
      <w:r w:rsidRPr="0002370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виконує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покладеними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Pr="00023707">
        <w:rPr>
          <w:rFonts w:ascii="Times New Roman" w:hAnsi="Times New Roman"/>
          <w:sz w:val="28"/>
          <w:szCs w:val="28"/>
        </w:rPr>
        <w:t>З</w:t>
      </w:r>
      <w:proofErr w:type="gramEnd"/>
      <w:r w:rsidRPr="00023707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023707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023707">
        <w:rPr>
          <w:rFonts w:ascii="Times New Roman" w:hAnsi="Times New Roman"/>
          <w:sz w:val="28"/>
          <w:szCs w:val="28"/>
        </w:rPr>
        <w:t xml:space="preserve"> державного контролю за </w:t>
      </w:r>
      <w:proofErr w:type="spellStart"/>
      <w:r>
        <w:rPr>
          <w:rFonts w:ascii="Times New Roman" w:hAnsi="Times New Roman"/>
          <w:sz w:val="28"/>
          <w:szCs w:val="28"/>
        </w:rPr>
        <w:t>додержанням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працю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зайнятість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 w:rsidR="002B3154">
        <w:rPr>
          <w:rFonts w:ascii="Times New Roman" w:hAnsi="Times New Roman"/>
          <w:sz w:val="28"/>
          <w:szCs w:val="28"/>
          <w:lang w:val="uk-UA"/>
        </w:rPr>
        <w:t>провідного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покладаються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інспектора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t>З цих питань інспектор з праці: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t>2.3.1 Здійснює контроль за додержанням законодавства про працю юридичними особами, у тому числі їх структурними та відокремленими підрозділами, які не є юридичними особами, та фізичними особами, які використовують найману працю, у формі проведення інспекційних відвідувань та невиїзних інспектувань;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lastRenderedPageBreak/>
        <w:t>2.3.2 Здійснює інформаційно-роз’яснювальну роботу серед роботодавців та працівників щодо необхідності додержання вимог законодавства про працю;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t>2.3.3 Здійснює безперешкодно відповідно до вимог чинних нормативно-правових актів без попереднього повідомлення у будь-яку робочу годину доби перевірки адміністративних приміщень юридичних осіб, у тому числі їх структурних та відокремлених підрозділів, які не є юридичними особами, та фізичних осіб, які використовують найману працю, та у разі виявлення фіксує факти порушення законодавства про працю та зайнятість населення;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t>2.3.4 Накладає штрафи за порушення законодавства про працю у порядку, встановленому законодавством;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t>2.3.5 Складає у випадках, передбачених законодавством, акти, приписи, довідки, вимоги, протоколи про адміністративні правопорушення;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t>2.3.6. Звітує про виконання покладених завдань за формою та у строки, визначені Державною службою України з питань праці;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t>2.3.7 Бере участь в організації проведення або проведенні навчання, підвищення кваліфікації, підготовки та перепідготовки з питань щодо здійснення повноважень у сфері державного контролю за додержанням законодавства про працю;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t>2.3.8 Організовує розгляд звернень громадян з питань, що належать до його компетенції;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t>2.3.9 Організовує роботу з укомплектування, зберігання, обліку та використання документів, створених у ході здійснення своїх повноважень;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t>2.3.10 Здійснює представництво у встановленому законодавством порядку інтересів в судах, правоохоронних, контролюючих та інших органах з питань, віднесених до його компетенції;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t xml:space="preserve">2.3.11 У разі виявлення обставин, що можуть свідчити про вчинення кримінального правопорушення, направляє до правоохоронних органів відповідну інформацію з метою здійснення передбачених законом заходів. </w:t>
      </w:r>
    </w:p>
    <w:p w:rsidR="00CC3B4B" w:rsidRPr="00023707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 w:rsidRPr="00023707">
        <w:rPr>
          <w:rFonts w:ascii="Times New Roman" w:hAnsi="Times New Roman"/>
          <w:sz w:val="28"/>
          <w:szCs w:val="28"/>
        </w:rPr>
        <w:t xml:space="preserve">2.4. </w:t>
      </w:r>
      <w:proofErr w:type="spellStart"/>
      <w:r w:rsidRPr="00023707">
        <w:rPr>
          <w:rFonts w:ascii="Times New Roman" w:hAnsi="Times New Roman"/>
          <w:sz w:val="28"/>
          <w:szCs w:val="28"/>
        </w:rPr>
        <w:t>Покладення</w:t>
      </w:r>
      <w:proofErr w:type="spellEnd"/>
      <w:r w:rsidRPr="0002370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23707">
        <w:rPr>
          <w:rFonts w:ascii="Times New Roman" w:hAnsi="Times New Roman"/>
          <w:sz w:val="28"/>
          <w:szCs w:val="28"/>
        </w:rPr>
        <w:t>відділ</w:t>
      </w:r>
      <w:proofErr w:type="spellEnd"/>
      <w:r w:rsidRPr="000237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707">
        <w:rPr>
          <w:rFonts w:ascii="Times New Roman" w:hAnsi="Times New Roman"/>
          <w:sz w:val="28"/>
          <w:szCs w:val="28"/>
        </w:rPr>
        <w:t>обов'язкiв</w:t>
      </w:r>
      <w:proofErr w:type="spellEnd"/>
      <w:r w:rsidRPr="000237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3707">
        <w:rPr>
          <w:rFonts w:ascii="Times New Roman" w:hAnsi="Times New Roman"/>
          <w:sz w:val="28"/>
          <w:szCs w:val="28"/>
        </w:rPr>
        <w:t>що</w:t>
      </w:r>
      <w:proofErr w:type="spellEnd"/>
      <w:r w:rsidRPr="00023707">
        <w:rPr>
          <w:rFonts w:ascii="Times New Roman" w:hAnsi="Times New Roman"/>
          <w:sz w:val="28"/>
          <w:szCs w:val="28"/>
        </w:rPr>
        <w:t xml:space="preserve"> не належать </w:t>
      </w:r>
      <w:proofErr w:type="spellStart"/>
      <w:r w:rsidRPr="00023707">
        <w:rPr>
          <w:rFonts w:ascii="Times New Roman" w:hAnsi="Times New Roman"/>
          <w:sz w:val="28"/>
          <w:szCs w:val="28"/>
        </w:rPr>
        <w:t>або</w:t>
      </w:r>
      <w:proofErr w:type="spellEnd"/>
      <w:r w:rsidRPr="000237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707">
        <w:rPr>
          <w:rFonts w:ascii="Times New Roman" w:hAnsi="Times New Roman"/>
          <w:sz w:val="28"/>
          <w:szCs w:val="28"/>
        </w:rPr>
        <w:t>виходять</w:t>
      </w:r>
      <w:proofErr w:type="spellEnd"/>
      <w:r w:rsidRPr="0002370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23707">
        <w:rPr>
          <w:rFonts w:ascii="Times New Roman" w:hAnsi="Times New Roman"/>
          <w:sz w:val="28"/>
          <w:szCs w:val="28"/>
        </w:rPr>
        <w:t>межi</w:t>
      </w:r>
      <w:proofErr w:type="spellEnd"/>
      <w:r w:rsidRPr="000237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707">
        <w:rPr>
          <w:rFonts w:ascii="Times New Roman" w:hAnsi="Times New Roman"/>
          <w:sz w:val="28"/>
          <w:szCs w:val="28"/>
        </w:rPr>
        <w:t>його</w:t>
      </w:r>
      <w:proofErr w:type="spellEnd"/>
      <w:r w:rsidRPr="000237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3707">
        <w:rPr>
          <w:rFonts w:ascii="Times New Roman" w:hAnsi="Times New Roman"/>
          <w:sz w:val="28"/>
          <w:szCs w:val="28"/>
        </w:rPr>
        <w:t>компетенцiї</w:t>
      </w:r>
      <w:proofErr w:type="spellEnd"/>
      <w:r w:rsidRPr="00023707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023707">
        <w:rPr>
          <w:rFonts w:ascii="Times New Roman" w:hAnsi="Times New Roman"/>
          <w:sz w:val="28"/>
          <w:szCs w:val="28"/>
        </w:rPr>
        <w:t>допускається</w:t>
      </w:r>
      <w:proofErr w:type="spellEnd"/>
      <w:r w:rsidRPr="00023707">
        <w:rPr>
          <w:rFonts w:ascii="Times New Roman" w:hAnsi="Times New Roman"/>
          <w:sz w:val="28"/>
          <w:szCs w:val="28"/>
        </w:rPr>
        <w:t>.</w:t>
      </w:r>
    </w:p>
    <w:p w:rsidR="00CC3B4B" w:rsidRDefault="00CC3B4B" w:rsidP="00CC3B4B">
      <w:pPr>
        <w:pStyle w:val="1"/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CC3B4B" w:rsidRDefault="00CC3B4B" w:rsidP="00CC3B4B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3. Права відділу</w:t>
      </w:r>
    </w:p>
    <w:p w:rsidR="00023707" w:rsidRDefault="00023707" w:rsidP="00CC3B4B">
      <w:pPr>
        <w:ind w:firstLine="709"/>
        <w:jc w:val="center"/>
        <w:rPr>
          <w:b/>
          <w:szCs w:val="28"/>
        </w:rPr>
      </w:pP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 Відділ має право: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3.1.1. розглядати пропозиції керівників виконавчих органів ради, підприємств і організацій з питань розвитку економіки і прогнозування;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proofErr w:type="spellStart"/>
      <w:r>
        <w:rPr>
          <w:rFonts w:ascii="Times New Roman" w:hAnsi="Times New Roman"/>
          <w:sz w:val="28"/>
          <w:szCs w:val="28"/>
        </w:rPr>
        <w:t>координувати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роботу з </w:t>
      </w:r>
      <w:proofErr w:type="spellStart"/>
      <w:r>
        <w:rPr>
          <w:rFonts w:ascii="Times New Roman" w:hAnsi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узгодження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прогнозів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соц</w:t>
      </w:r>
      <w:proofErr w:type="gramEnd"/>
      <w:r>
        <w:rPr>
          <w:rFonts w:ascii="Times New Roman" w:hAnsi="Times New Roman"/>
          <w:sz w:val="28"/>
          <w:szCs w:val="28"/>
        </w:rPr>
        <w:t>іального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3.1.3. </w:t>
      </w:r>
      <w:proofErr w:type="spellStart"/>
      <w:r>
        <w:rPr>
          <w:rFonts w:ascii="Times New Roman" w:hAnsi="Times New Roman"/>
          <w:sz w:val="28"/>
          <w:szCs w:val="28"/>
        </w:rPr>
        <w:t>скликати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наради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входять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віддділу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</w:t>
      </w:r>
      <w:proofErr w:type="spellStart"/>
      <w:r>
        <w:rPr>
          <w:rFonts w:ascii="Times New Roman" w:hAnsi="Times New Roman"/>
          <w:sz w:val="28"/>
          <w:szCs w:val="28"/>
        </w:rPr>
        <w:t>одержувати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посадових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незалежно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власності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довідки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покладених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3.1.5. </w:t>
      </w:r>
      <w:proofErr w:type="spellStart"/>
      <w:r>
        <w:rPr>
          <w:rFonts w:ascii="Times New Roman" w:hAnsi="Times New Roman"/>
          <w:sz w:val="28"/>
          <w:szCs w:val="28"/>
        </w:rPr>
        <w:t>здійснювати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додержанням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ідприємствами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нормативних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3.1.6. </w:t>
      </w:r>
      <w:proofErr w:type="spellStart"/>
      <w:r>
        <w:rPr>
          <w:rFonts w:ascii="Times New Roman" w:hAnsi="Times New Roman"/>
          <w:sz w:val="28"/>
          <w:szCs w:val="28"/>
        </w:rPr>
        <w:t>залучати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структурних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підрозділів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підприємств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установ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/>
          <w:sz w:val="28"/>
          <w:szCs w:val="28"/>
        </w:rPr>
        <w:t>, об</w:t>
      </w:r>
      <w:r>
        <w:rPr>
          <w:rFonts w:ascii="Times New Roman" w:hAnsi="Times New Roman"/>
          <w:sz w:val="28"/>
          <w:szCs w:val="28"/>
          <w:lang w:val="uk-UA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єднань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 (за </w:t>
      </w:r>
      <w:proofErr w:type="spellStart"/>
      <w:r>
        <w:rPr>
          <w:rFonts w:ascii="Times New Roman" w:hAnsi="Times New Roman"/>
          <w:sz w:val="28"/>
          <w:szCs w:val="28"/>
        </w:rPr>
        <w:t>погодженням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) для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належать до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3.1.7. </w:t>
      </w:r>
      <w:proofErr w:type="spellStart"/>
      <w:r>
        <w:rPr>
          <w:rFonts w:ascii="Times New Roman" w:hAnsi="Times New Roman"/>
          <w:sz w:val="28"/>
          <w:szCs w:val="28"/>
        </w:rPr>
        <w:t>інформувати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голову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відноситься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функцій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</w:t>
      </w:r>
      <w:proofErr w:type="gramStart"/>
      <w:r>
        <w:rPr>
          <w:rFonts w:ascii="Times New Roman" w:hAnsi="Times New Roman"/>
          <w:sz w:val="28"/>
          <w:szCs w:val="28"/>
        </w:rPr>
        <w:t>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виходить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межі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випадках</w:t>
      </w:r>
      <w:proofErr w:type="spellEnd"/>
      <w:r>
        <w:rPr>
          <w:rFonts w:ascii="Times New Roman" w:hAnsi="Times New Roman"/>
          <w:sz w:val="28"/>
          <w:szCs w:val="28"/>
        </w:rPr>
        <w:t xml:space="preserve">, коли </w:t>
      </w:r>
      <w:proofErr w:type="spellStart"/>
      <w:r>
        <w:rPr>
          <w:rFonts w:ascii="Times New Roman" w:hAnsi="Times New Roman"/>
          <w:sz w:val="28"/>
          <w:szCs w:val="28"/>
        </w:rPr>
        <w:t>відповідні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посадові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не </w:t>
      </w:r>
      <w:proofErr w:type="spellStart"/>
      <w:r>
        <w:rPr>
          <w:rFonts w:ascii="Times New Roman" w:hAnsi="Times New Roman"/>
          <w:sz w:val="28"/>
          <w:szCs w:val="28"/>
        </w:rPr>
        <w:t>надають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покладених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задач з метою </w:t>
      </w:r>
      <w:proofErr w:type="spellStart"/>
      <w:r>
        <w:rPr>
          <w:rFonts w:ascii="Times New Roman" w:hAnsi="Times New Roman"/>
          <w:sz w:val="28"/>
          <w:szCs w:val="28"/>
        </w:rPr>
        <w:t>вжиття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3.1.8. </w:t>
      </w:r>
      <w:proofErr w:type="spellStart"/>
      <w:r>
        <w:rPr>
          <w:rFonts w:ascii="Times New Roman" w:hAnsi="Times New Roman"/>
          <w:sz w:val="28"/>
          <w:szCs w:val="28"/>
        </w:rPr>
        <w:t>брати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сесій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комісій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нарадах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комісіях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групах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утворених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радою,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органами, </w:t>
      </w:r>
      <w:proofErr w:type="spellStart"/>
      <w:r>
        <w:rPr>
          <w:rFonts w:ascii="Times New Roman" w:hAnsi="Times New Roman"/>
          <w:sz w:val="28"/>
          <w:szCs w:val="28"/>
        </w:rPr>
        <w:t>міським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головою.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Права інспектора праці визначаються у його посадовій інструкції з урахуванням діючих норм права для державних інспекторів праці, визначених законодавством України</w:t>
      </w:r>
    </w:p>
    <w:p w:rsidR="00CC3B4B" w:rsidRDefault="00CC3B4B" w:rsidP="00CC3B4B">
      <w:pPr>
        <w:ind w:firstLine="709"/>
        <w:jc w:val="center"/>
        <w:rPr>
          <w:b/>
          <w:szCs w:val="28"/>
        </w:rPr>
      </w:pPr>
    </w:p>
    <w:p w:rsidR="00CC3B4B" w:rsidRDefault="00CC3B4B" w:rsidP="00CC3B4B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4. Структура відділу</w:t>
      </w:r>
    </w:p>
    <w:p w:rsidR="00023707" w:rsidRDefault="00023707" w:rsidP="00CC3B4B">
      <w:pPr>
        <w:ind w:firstLine="709"/>
        <w:jc w:val="center"/>
        <w:rPr>
          <w:b/>
          <w:szCs w:val="28"/>
        </w:rPr>
      </w:pP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4.1. Штатний розпис відділу затверджується міським головою у межах граничної чисельності та фонду оплати праці працівників, затверджених міською радою.</w:t>
      </w:r>
    </w:p>
    <w:p w:rsidR="00CC3B4B" w:rsidRDefault="00CC3B4B" w:rsidP="00CC3B4B">
      <w:pPr>
        <w:pStyle w:val="1"/>
        <w:ind w:left="708"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затверджується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uk-UA"/>
        </w:rPr>
        <w:t>4.3. Посадові обов’язки працівників відділу визначаються посадовими інструкціями, які затверджуються міським головою.</w:t>
      </w:r>
    </w:p>
    <w:p w:rsidR="00CC3B4B" w:rsidRDefault="00CC3B4B" w:rsidP="00CC3B4B">
      <w:pPr>
        <w:ind w:firstLine="709"/>
        <w:jc w:val="both"/>
        <w:rPr>
          <w:szCs w:val="28"/>
        </w:rPr>
      </w:pPr>
    </w:p>
    <w:p w:rsidR="00CC3B4B" w:rsidRDefault="00CC3B4B" w:rsidP="00CC3B4B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5. Керівництво відділу</w:t>
      </w:r>
    </w:p>
    <w:p w:rsidR="00023707" w:rsidRDefault="00023707" w:rsidP="00CC3B4B">
      <w:pPr>
        <w:ind w:firstLine="709"/>
        <w:jc w:val="center"/>
        <w:rPr>
          <w:b/>
          <w:szCs w:val="28"/>
        </w:rPr>
      </w:pP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5.1.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 очолює начальник, якого призначає на посаду та звільняє з посади міський голова відповідно до Закону України «Про місцеве самоврядування в Україні», Закону України «Про службу в органах місцевого самоврядування».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 Начальник відділу: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5.2.1. здійснює загальне керівництво діяльністю відділу;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5.2.2. узгоджує посадові обов’язки працівників відділу;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5.2.3. </w:t>
      </w:r>
      <w:proofErr w:type="spellStart"/>
      <w:r>
        <w:rPr>
          <w:rFonts w:ascii="Times New Roman" w:hAnsi="Times New Roman"/>
          <w:sz w:val="28"/>
          <w:szCs w:val="28"/>
        </w:rPr>
        <w:t>координує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роботу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іншими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виконавчими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органами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5.2.4. </w:t>
      </w:r>
      <w:proofErr w:type="spellStart"/>
      <w:r>
        <w:rPr>
          <w:rFonts w:ascii="Times New Roman" w:hAnsi="Times New Roman"/>
          <w:sz w:val="28"/>
          <w:szCs w:val="28"/>
        </w:rPr>
        <w:t>забезпечує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/>
          <w:sz w:val="28"/>
          <w:szCs w:val="28"/>
        </w:rPr>
        <w:t>межах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своєї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 за станом справ у </w:t>
      </w:r>
      <w:proofErr w:type="spellStart"/>
      <w:r>
        <w:rPr>
          <w:rFonts w:ascii="Times New Roman" w:hAnsi="Times New Roman"/>
          <w:sz w:val="28"/>
          <w:szCs w:val="28"/>
        </w:rPr>
        <w:t>сфері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поліпшення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5.2.5.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ідтримує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зв’язки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відповідними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відділами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управліннями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комітетів</w:t>
      </w:r>
      <w:proofErr w:type="spellEnd"/>
      <w:r>
        <w:rPr>
          <w:rFonts w:ascii="Times New Roman" w:hAnsi="Times New Roman"/>
          <w:sz w:val="28"/>
          <w:szCs w:val="28"/>
        </w:rPr>
        <w:t xml:space="preserve"> рад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громад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обміну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досвідом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5.2.6. </w:t>
      </w:r>
      <w:proofErr w:type="spellStart"/>
      <w:r>
        <w:rPr>
          <w:rFonts w:ascii="Times New Roman" w:hAnsi="Times New Roman"/>
          <w:sz w:val="28"/>
          <w:szCs w:val="28"/>
        </w:rPr>
        <w:t>бере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участь у </w:t>
      </w:r>
      <w:r>
        <w:rPr>
          <w:rFonts w:ascii="Times New Roman" w:hAnsi="Times New Roman"/>
          <w:sz w:val="28"/>
          <w:szCs w:val="28"/>
          <w:lang w:val="uk-UA"/>
        </w:rPr>
        <w:t xml:space="preserve">пленарних </w:t>
      </w:r>
      <w:proofErr w:type="spellStart"/>
      <w:r>
        <w:rPr>
          <w:rFonts w:ascii="Times New Roman" w:hAnsi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нарадах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його заступників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стосуються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компетенції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5.2.7. </w:t>
      </w:r>
      <w:proofErr w:type="spellStart"/>
      <w:r>
        <w:rPr>
          <w:rFonts w:ascii="Times New Roman" w:hAnsi="Times New Roman"/>
          <w:sz w:val="28"/>
          <w:szCs w:val="28"/>
        </w:rPr>
        <w:t>розподіляє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між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очолює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контролює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роботу;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5.2.8. </w:t>
      </w:r>
      <w:proofErr w:type="spellStart"/>
      <w:r>
        <w:rPr>
          <w:rFonts w:ascii="Times New Roman" w:hAnsi="Times New Roman"/>
          <w:sz w:val="28"/>
          <w:szCs w:val="28"/>
        </w:rPr>
        <w:t>контролює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>
        <w:rPr>
          <w:rFonts w:ascii="Times New Roman" w:hAnsi="Times New Roman"/>
          <w:sz w:val="28"/>
          <w:szCs w:val="28"/>
        </w:rPr>
        <w:t>трудової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виконавської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дисципліни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5.2.9. </w:t>
      </w:r>
      <w:proofErr w:type="spellStart"/>
      <w:r>
        <w:rPr>
          <w:rFonts w:ascii="Times New Roman" w:hAnsi="Times New Roman"/>
          <w:sz w:val="28"/>
          <w:szCs w:val="28"/>
        </w:rPr>
        <w:t>виконує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доручення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керівництва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  ради,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пов’язан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діяльністю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5.3.  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повноваження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покладених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окремими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розпорядженнями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23707" w:rsidRPr="00023707" w:rsidRDefault="00023707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3B4B" w:rsidRDefault="00CC3B4B" w:rsidP="00391890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6. Фінансове та матеріально-технічне забезпечення діяльності відділу</w:t>
      </w:r>
    </w:p>
    <w:p w:rsidR="00023707" w:rsidRDefault="00023707" w:rsidP="00CC3B4B">
      <w:pPr>
        <w:ind w:firstLine="709"/>
        <w:jc w:val="center"/>
        <w:rPr>
          <w:b/>
          <w:szCs w:val="28"/>
        </w:rPr>
      </w:pP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6.1. </w:t>
      </w:r>
      <w:proofErr w:type="spellStart"/>
      <w:r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фінансується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бюджету, </w:t>
      </w:r>
      <w:proofErr w:type="spellStart"/>
      <w:r>
        <w:rPr>
          <w:rFonts w:ascii="Times New Roman" w:hAnsi="Times New Roman"/>
          <w:sz w:val="28"/>
          <w:szCs w:val="28"/>
        </w:rPr>
        <w:t>виділених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утримання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proofErr w:type="spellStart"/>
      <w:r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володіє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користується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знаходиться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оперативному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положень</w:t>
      </w:r>
      <w:proofErr w:type="spellEnd"/>
      <w:r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 Оплата </w:t>
      </w:r>
      <w:proofErr w:type="spellStart"/>
      <w:r>
        <w:rPr>
          <w:rFonts w:ascii="Times New Roman" w:hAnsi="Times New Roman"/>
          <w:sz w:val="28"/>
          <w:szCs w:val="28"/>
        </w:rPr>
        <w:t>праці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чинного 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3B4B" w:rsidRDefault="00CC3B4B" w:rsidP="00CC3B4B">
      <w:pPr>
        <w:ind w:firstLine="709"/>
        <w:jc w:val="both"/>
        <w:rPr>
          <w:szCs w:val="28"/>
        </w:rPr>
      </w:pPr>
      <w:r>
        <w:rPr>
          <w:szCs w:val="28"/>
        </w:rPr>
        <w:t> </w:t>
      </w:r>
    </w:p>
    <w:p w:rsidR="00CC3B4B" w:rsidRDefault="00CC3B4B" w:rsidP="00CC3B4B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7. Заключні положення</w:t>
      </w:r>
    </w:p>
    <w:p w:rsidR="00023707" w:rsidRDefault="00023707" w:rsidP="00CC3B4B">
      <w:pPr>
        <w:ind w:firstLine="709"/>
        <w:jc w:val="center"/>
        <w:rPr>
          <w:b/>
          <w:szCs w:val="28"/>
        </w:rPr>
      </w:pP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</w:t>
      </w:r>
      <w:proofErr w:type="spellStart"/>
      <w:r>
        <w:rPr>
          <w:rFonts w:ascii="Times New Roman" w:hAnsi="Times New Roman"/>
          <w:sz w:val="28"/>
          <w:szCs w:val="28"/>
        </w:rPr>
        <w:t>Покладення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і таких,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стосуються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фахової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, не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допускається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proofErr w:type="spellStart"/>
      <w:r>
        <w:rPr>
          <w:rFonts w:ascii="Times New Roman" w:hAnsi="Times New Roman"/>
          <w:sz w:val="28"/>
          <w:szCs w:val="28"/>
        </w:rPr>
        <w:t>Зміни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доповнення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вносяться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Регламентом </w:t>
      </w:r>
      <w:r>
        <w:rPr>
          <w:rFonts w:ascii="Times New Roman" w:hAnsi="Times New Roman"/>
          <w:sz w:val="28"/>
          <w:szCs w:val="28"/>
          <w:lang w:val="uk-UA"/>
        </w:rPr>
        <w:t xml:space="preserve">Ананьївської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ради.</w:t>
      </w:r>
    </w:p>
    <w:p w:rsidR="00CC3B4B" w:rsidRDefault="00CC3B4B" w:rsidP="00CC3B4B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proofErr w:type="spellStart"/>
      <w:r>
        <w:rPr>
          <w:rFonts w:ascii="Times New Roman" w:hAnsi="Times New Roman"/>
          <w:sz w:val="28"/>
          <w:szCs w:val="28"/>
        </w:rPr>
        <w:t>Реорганізація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ліквідація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Ананьївської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вимог</w:t>
      </w:r>
      <w:proofErr w:type="spellEnd"/>
      <w:r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3B4B" w:rsidRDefault="00CC3B4B" w:rsidP="00CC3B4B">
      <w:pPr>
        <w:rPr>
          <w:szCs w:val="28"/>
        </w:rPr>
      </w:pPr>
    </w:p>
    <w:p w:rsidR="00CC3B4B" w:rsidRDefault="00CC3B4B" w:rsidP="00CC3B4B">
      <w:pPr>
        <w:tabs>
          <w:tab w:val="left" w:pos="9638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2651AE" w:rsidRDefault="002651AE" w:rsidP="002651AE">
      <w:pPr>
        <w:pStyle w:val="a3"/>
        <w:ind w:left="720"/>
        <w:jc w:val="both"/>
        <w:rPr>
          <w:szCs w:val="28"/>
          <w:lang w:val="uk-UA"/>
        </w:rPr>
      </w:pPr>
    </w:p>
    <w:p w:rsidR="002651AE" w:rsidRPr="00B11EF2" w:rsidRDefault="002651AE" w:rsidP="002651AE">
      <w:pPr>
        <w:spacing w:before="100" w:beforeAutospacing="1" w:after="100" w:afterAutospacing="1"/>
        <w:ind w:firstLine="689"/>
        <w:rPr>
          <w:szCs w:val="28"/>
        </w:rPr>
      </w:pPr>
      <w:r w:rsidRPr="00B11EF2">
        <w:rPr>
          <w:b/>
          <w:szCs w:val="28"/>
        </w:rPr>
        <w:t xml:space="preserve">Ананьївський міський голова                  </w:t>
      </w:r>
      <w:r w:rsidRPr="00B11EF2">
        <w:rPr>
          <w:b/>
          <w:szCs w:val="28"/>
        </w:rPr>
        <w:tab/>
      </w:r>
      <w:r w:rsidRPr="00B11EF2">
        <w:rPr>
          <w:b/>
          <w:szCs w:val="28"/>
        </w:rPr>
        <w:tab/>
        <w:t>Юрій ТИЩЕНКО</w:t>
      </w:r>
    </w:p>
    <w:p w:rsidR="002651AE" w:rsidRDefault="002651AE" w:rsidP="002651AE">
      <w:pPr>
        <w:pStyle w:val="a3"/>
        <w:ind w:left="720"/>
        <w:jc w:val="both"/>
        <w:rPr>
          <w:szCs w:val="28"/>
          <w:lang w:val="uk-UA"/>
        </w:rPr>
      </w:pPr>
    </w:p>
    <w:p w:rsidR="002651AE" w:rsidRPr="002651AE" w:rsidRDefault="002651AE" w:rsidP="002651AE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2651AE" w:rsidRPr="002651AE" w:rsidSect="00391890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BD2"/>
    <w:multiLevelType w:val="hybridMultilevel"/>
    <w:tmpl w:val="E2184318"/>
    <w:lvl w:ilvl="0" w:tplc="EBE8DAC2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1D01"/>
    <w:multiLevelType w:val="hybridMultilevel"/>
    <w:tmpl w:val="712E88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E"/>
    <w:rsid w:val="00023707"/>
    <w:rsid w:val="001E102B"/>
    <w:rsid w:val="002651AE"/>
    <w:rsid w:val="002B3154"/>
    <w:rsid w:val="002F1B72"/>
    <w:rsid w:val="00366C7E"/>
    <w:rsid w:val="00391890"/>
    <w:rsid w:val="003A1D9C"/>
    <w:rsid w:val="003D34B0"/>
    <w:rsid w:val="00514D9C"/>
    <w:rsid w:val="00627D29"/>
    <w:rsid w:val="00685800"/>
    <w:rsid w:val="00BE59BC"/>
    <w:rsid w:val="00CC3B4B"/>
    <w:rsid w:val="00D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0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80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3">
    <w:name w:val="Основной текст (3)"/>
    <w:basedOn w:val="a0"/>
    <w:rsid w:val="00685800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customStyle="1" w:styleId="1">
    <w:name w:val="Без интервала1"/>
    <w:rsid w:val="00CC3B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023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7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0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80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3">
    <w:name w:val="Основной текст (3)"/>
    <w:basedOn w:val="a0"/>
    <w:rsid w:val="00685800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uk-UA" w:eastAsia="uk-UA" w:bidi="uk-UA"/>
    </w:rPr>
  </w:style>
  <w:style w:type="paragraph" w:customStyle="1" w:styleId="1">
    <w:name w:val="Без интервала1"/>
    <w:rsid w:val="00CC3B4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0237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7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7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11377</Words>
  <Characters>6485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2021-02-28T11:06:00Z</cp:lastPrinted>
  <dcterms:created xsi:type="dcterms:W3CDTF">2021-02-21T08:26:00Z</dcterms:created>
  <dcterms:modified xsi:type="dcterms:W3CDTF">2021-02-28T11:08:00Z</dcterms:modified>
</cp:coreProperties>
</file>