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1E" w:rsidRPr="00C8453A" w:rsidRDefault="0097651E" w:rsidP="0097651E">
      <w:pPr>
        <w:jc w:val="center"/>
        <w:rPr>
          <w:rFonts w:eastAsia="Calibri" w:cs="Calibri"/>
          <w:b/>
          <w:bCs/>
          <w:sz w:val="28"/>
          <w:szCs w:val="28"/>
        </w:rPr>
      </w:pPr>
    </w:p>
    <w:p w:rsidR="009D2A50" w:rsidRPr="009D2A50" w:rsidRDefault="009D2A50" w:rsidP="009D2A50">
      <w:pPr>
        <w:shd w:val="clear" w:color="auto" w:fill="FFFFFF"/>
        <w:jc w:val="center"/>
        <w:rPr>
          <w:rFonts w:eastAsia="Times New Roman"/>
          <w:b/>
          <w:spacing w:val="-1"/>
          <w:sz w:val="32"/>
          <w:szCs w:val="32"/>
        </w:rPr>
      </w:pPr>
      <w:r w:rsidRPr="009D2A50">
        <w:rPr>
          <w:rFonts w:eastAsia="Times New Roman"/>
          <w:b/>
          <w:noProof/>
          <w:sz w:val="28"/>
          <w:szCs w:val="28"/>
          <w:lang w:eastAsia="uk-UA"/>
        </w:rPr>
        <w:drawing>
          <wp:inline distT="0" distB="0" distL="0" distR="0" wp14:anchorId="22DBFC75" wp14:editId="6C70DA42">
            <wp:extent cx="527050" cy="68389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50" w:rsidRPr="009D2A50" w:rsidRDefault="009D2A50" w:rsidP="009D2A50">
      <w:pPr>
        <w:tabs>
          <w:tab w:val="center" w:pos="4931"/>
        </w:tabs>
        <w:spacing w:after="120" w:line="200" w:lineRule="atLeast"/>
        <w:jc w:val="center"/>
        <w:rPr>
          <w:rFonts w:eastAsia="Times New Roman"/>
          <w:b/>
          <w:bCs/>
          <w:color w:val="000000"/>
          <w:sz w:val="32"/>
          <w:szCs w:val="32"/>
        </w:rPr>
      </w:pPr>
      <w:r w:rsidRPr="009D2A50">
        <w:rPr>
          <w:rFonts w:eastAsia="Times New Roman"/>
          <w:b/>
          <w:bCs/>
          <w:color w:val="000000"/>
          <w:sz w:val="32"/>
          <w:szCs w:val="32"/>
        </w:rPr>
        <w:t>АНАНЬЇВСЬКА МІСЬКА РАДА</w:t>
      </w:r>
    </w:p>
    <w:p w:rsidR="009D2A50" w:rsidRPr="009D2A50" w:rsidRDefault="009D2A50" w:rsidP="009D2A50">
      <w:pPr>
        <w:spacing w:after="120" w:line="200" w:lineRule="atLeast"/>
        <w:jc w:val="center"/>
        <w:rPr>
          <w:rFonts w:eastAsia="Times New Roman"/>
          <w:b/>
          <w:bCs/>
          <w:color w:val="000000"/>
          <w:sz w:val="30"/>
          <w:szCs w:val="30"/>
        </w:rPr>
      </w:pPr>
      <w:r w:rsidRPr="009D2A50">
        <w:rPr>
          <w:rFonts w:eastAsia="Times New Roman"/>
          <w:b/>
          <w:bCs/>
          <w:color w:val="000000"/>
          <w:sz w:val="30"/>
          <w:szCs w:val="30"/>
        </w:rPr>
        <w:t>РІШЕННЯ</w:t>
      </w:r>
    </w:p>
    <w:p w:rsidR="009D2A50" w:rsidRPr="009D2A50" w:rsidRDefault="009D2A50" w:rsidP="009D2A50">
      <w:pPr>
        <w:spacing w:after="120" w:line="200" w:lineRule="atLeast"/>
        <w:jc w:val="center"/>
        <w:rPr>
          <w:rFonts w:eastAsia="Times New Roman"/>
        </w:rPr>
      </w:pPr>
      <w:proofErr w:type="spellStart"/>
      <w:r w:rsidRPr="009D2A50">
        <w:rPr>
          <w:rFonts w:eastAsia="Times New Roman"/>
        </w:rPr>
        <w:t>Ананьїв</w:t>
      </w:r>
      <w:proofErr w:type="spellEnd"/>
    </w:p>
    <w:p w:rsidR="009D2A50" w:rsidRPr="009D2A50" w:rsidRDefault="009D2A50" w:rsidP="009D2A50">
      <w:pPr>
        <w:spacing w:line="200" w:lineRule="atLeast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9D2A50" w:rsidRDefault="009D2A50" w:rsidP="009D2A50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08 жовтня 2021 року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№ 407</w:t>
      </w:r>
      <w:r w:rsidRPr="009D2A50">
        <w:rPr>
          <w:rFonts w:eastAsia="Times New Roman"/>
          <w:sz w:val="28"/>
          <w:szCs w:val="28"/>
          <w:lang w:eastAsia="ru-RU"/>
        </w:rPr>
        <w:t>-</w:t>
      </w:r>
      <w:r w:rsidRPr="009D2A50">
        <w:rPr>
          <w:rFonts w:eastAsia="Times New Roman"/>
          <w:sz w:val="28"/>
          <w:szCs w:val="28"/>
          <w:lang w:val="en-US" w:eastAsia="ru-RU"/>
        </w:rPr>
        <w:t>V</w:t>
      </w:r>
      <w:r w:rsidRPr="009D2A50">
        <w:rPr>
          <w:rFonts w:eastAsia="Times New Roman"/>
          <w:sz w:val="28"/>
          <w:szCs w:val="28"/>
          <w:lang w:eastAsia="ru-RU"/>
        </w:rPr>
        <w:t>ІІІ</w:t>
      </w:r>
    </w:p>
    <w:p w:rsidR="009D2A50" w:rsidRPr="009D2A50" w:rsidRDefault="009D2A50" w:rsidP="009D2A50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97651E" w:rsidRDefault="0097651E" w:rsidP="0097651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97651E" w:rsidRDefault="0097651E" w:rsidP="0097651E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відведення земельних ділянок  для передачі їх безоплатно у власність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ведення особистого селянського господарства </w:t>
      </w:r>
    </w:p>
    <w:p w:rsidR="0097651E" w:rsidRDefault="0097651E" w:rsidP="009765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межами населених пунктів</w:t>
      </w:r>
      <w:bookmarkStart w:id="0" w:name="_GoBack"/>
      <w:bookmarkEnd w:id="0"/>
    </w:p>
    <w:p w:rsidR="0097651E" w:rsidRDefault="0097651E" w:rsidP="0097651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651E" w:rsidRDefault="0097651E" w:rsidP="00976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Вакарчук А.П. (законний представник Вакарчука Г.А.)., Вакарчук А.П. (законний представник Вакарчука П.А.)., Білоус О.П. (законний представник Білоус М.А.)., Солона О.І., Солон Л.Ф., Солон Л.Ф. (законний представник Солона М.М.).,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 (законний представник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Б.О.),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Додул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 (законний представник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Додул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М.І.), </w:t>
      </w:r>
      <w:r w:rsidRPr="005C1AB3"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12,81,83,116,118,125 Земельного кодексу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7651E" w:rsidRPr="00073A28" w:rsidRDefault="0097651E" w:rsidP="0097651E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7651E" w:rsidRDefault="0097651E" w:rsidP="009765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97651E" w:rsidRPr="009D2A50" w:rsidRDefault="0097651E" w:rsidP="0097651E">
      <w:pPr>
        <w:jc w:val="both"/>
      </w:pPr>
      <w:r>
        <w:rPr>
          <w:b/>
          <w:sz w:val="28"/>
          <w:szCs w:val="28"/>
        </w:rPr>
        <w:t xml:space="preserve"> </w:t>
      </w:r>
    </w:p>
    <w:p w:rsidR="0097651E" w:rsidRDefault="0097651E" w:rsidP="0097651E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розташовані на території Ананьївської міської територіальної громади за межами населених пунктів: </w:t>
      </w:r>
    </w:p>
    <w:p w:rsidR="0097651E" w:rsidRPr="00115F5D" w:rsidRDefault="009D2A50" w:rsidP="00976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97651E">
        <w:rPr>
          <w:rFonts w:ascii="Times New Roman" w:hAnsi="Times New Roman" w:cs="Times New Roman"/>
          <w:sz w:val="28"/>
          <w:szCs w:val="28"/>
          <w:lang w:val="uk-UA"/>
        </w:rPr>
        <w:t xml:space="preserve"> гр. Вакарчуку </w:t>
      </w:r>
      <w:proofErr w:type="spellStart"/>
      <w:r w:rsidR="0097651E">
        <w:rPr>
          <w:rFonts w:ascii="Times New Roman" w:hAnsi="Times New Roman" w:cs="Times New Roman"/>
          <w:sz w:val="28"/>
          <w:szCs w:val="28"/>
          <w:lang w:val="uk-UA"/>
        </w:rPr>
        <w:t>Глебу</w:t>
      </w:r>
      <w:proofErr w:type="spellEnd"/>
      <w:r w:rsidR="0097651E">
        <w:rPr>
          <w:rFonts w:ascii="Times New Roman" w:hAnsi="Times New Roman" w:cs="Times New Roman"/>
          <w:sz w:val="28"/>
          <w:szCs w:val="28"/>
          <w:lang w:val="uk-UA"/>
        </w:rPr>
        <w:t xml:space="preserve"> Андрійовичу (законний представник Вакарчук Анна Павлівна) орієнтовною площею 2,0000 га згідно графічного матеріалу, що додається;</w:t>
      </w:r>
    </w:p>
    <w:p w:rsidR="0097651E" w:rsidRPr="00115F5D" w:rsidRDefault="009D2A50" w:rsidP="00976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97651E">
        <w:rPr>
          <w:rFonts w:ascii="Times New Roman" w:hAnsi="Times New Roman" w:cs="Times New Roman"/>
          <w:sz w:val="28"/>
          <w:szCs w:val="28"/>
          <w:lang w:val="uk-UA"/>
        </w:rPr>
        <w:t xml:space="preserve"> гр. Вакарчуку Павлу Андрійовичу (законний представник Вакарчук Анна Павлівна) орієнтовною площею 2,0000 га згідно графічного матеріалу, що додається;</w:t>
      </w:r>
    </w:p>
    <w:p w:rsidR="0097651E" w:rsidRPr="00115F5D" w:rsidRDefault="009D2A50" w:rsidP="00976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</w:t>
      </w:r>
      <w:r w:rsidR="0097651E">
        <w:rPr>
          <w:rFonts w:ascii="Times New Roman" w:hAnsi="Times New Roman" w:cs="Times New Roman"/>
          <w:sz w:val="28"/>
          <w:szCs w:val="28"/>
          <w:lang w:val="uk-UA"/>
        </w:rPr>
        <w:t xml:space="preserve"> гр. Білоус Мілані Андріївні (законний представник Білоус Ольга Павлівна) орієнтовною площею 2,0000 га згідно графічного матеріалу, що додається;</w:t>
      </w:r>
    </w:p>
    <w:p w:rsidR="0097651E" w:rsidRDefault="009D2A50" w:rsidP="00976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1.4</w:t>
      </w:r>
      <w:r w:rsidR="0097651E">
        <w:rPr>
          <w:rFonts w:ascii="Times New Roman" w:hAnsi="Times New Roman" w:cs="Times New Roman"/>
          <w:sz w:val="28"/>
          <w:szCs w:val="28"/>
          <w:lang w:val="uk-UA"/>
        </w:rPr>
        <w:t xml:space="preserve"> гр. Солону Олександру Івановичу орієнтовною площею 2,0000 га згідно графічного матеріалу, що додається;</w:t>
      </w:r>
    </w:p>
    <w:p w:rsidR="0097651E" w:rsidRDefault="009D2A50" w:rsidP="00976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1.5</w:t>
      </w:r>
      <w:r w:rsidR="0097651E">
        <w:rPr>
          <w:rFonts w:ascii="Times New Roman" w:hAnsi="Times New Roman" w:cs="Times New Roman"/>
          <w:sz w:val="28"/>
          <w:szCs w:val="28"/>
          <w:lang w:val="uk-UA"/>
        </w:rPr>
        <w:t xml:space="preserve"> гр. Солон Ларисі Федорівні орієнтовною площею 2,0000 га згідно графічного матеріалу, що додається;</w:t>
      </w:r>
    </w:p>
    <w:p w:rsidR="0097651E" w:rsidRDefault="009D2A50" w:rsidP="00976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</w:t>
      </w:r>
      <w:r w:rsidR="0097651E">
        <w:rPr>
          <w:rFonts w:ascii="Times New Roman" w:hAnsi="Times New Roman" w:cs="Times New Roman"/>
          <w:sz w:val="28"/>
          <w:szCs w:val="28"/>
          <w:lang w:val="uk-UA"/>
        </w:rPr>
        <w:t xml:space="preserve"> гр. Солону Миколі Миколайовичу (законний представник Солон Лариса Федорівна) орієнтовною площею 2,0000 га згідно графічного матеріалу, що додається;</w:t>
      </w:r>
    </w:p>
    <w:p w:rsidR="0097651E" w:rsidRDefault="0097651E" w:rsidP="00976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1.7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Богдану Олександровичу (законний представник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Допіра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Марина Іванівна) орієнтовною площею 2,0000 га згідно графічного матеріалу, що додається;</w:t>
      </w:r>
    </w:p>
    <w:p w:rsidR="0097651E" w:rsidRDefault="009D2A50" w:rsidP="0097651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</w:t>
      </w:r>
      <w:r w:rsidR="0097651E">
        <w:rPr>
          <w:rFonts w:ascii="Times New Roman" w:hAnsi="Times New Roman" w:cs="Times New Roman"/>
          <w:sz w:val="28"/>
          <w:szCs w:val="28"/>
          <w:lang w:val="uk-UA"/>
        </w:rPr>
        <w:t xml:space="preserve"> гр. </w:t>
      </w:r>
      <w:proofErr w:type="spellStart"/>
      <w:r w:rsidR="0097651E">
        <w:rPr>
          <w:rFonts w:ascii="Times New Roman" w:hAnsi="Times New Roman" w:cs="Times New Roman"/>
          <w:sz w:val="28"/>
          <w:szCs w:val="28"/>
          <w:lang w:val="uk-UA"/>
        </w:rPr>
        <w:t>Додул</w:t>
      </w:r>
      <w:proofErr w:type="spellEnd"/>
      <w:r w:rsidR="0097651E">
        <w:rPr>
          <w:rFonts w:ascii="Times New Roman" w:hAnsi="Times New Roman" w:cs="Times New Roman"/>
          <w:sz w:val="28"/>
          <w:szCs w:val="28"/>
          <w:lang w:val="uk-UA"/>
        </w:rPr>
        <w:t xml:space="preserve"> Марії Іванівні (законний представник </w:t>
      </w:r>
      <w:proofErr w:type="spellStart"/>
      <w:r w:rsidR="0097651E">
        <w:rPr>
          <w:rFonts w:ascii="Times New Roman" w:hAnsi="Times New Roman" w:cs="Times New Roman"/>
          <w:sz w:val="28"/>
          <w:szCs w:val="28"/>
          <w:lang w:val="uk-UA"/>
        </w:rPr>
        <w:t>Додул</w:t>
      </w:r>
      <w:proofErr w:type="spellEnd"/>
      <w:r w:rsidR="0097651E">
        <w:rPr>
          <w:rFonts w:ascii="Times New Roman" w:hAnsi="Times New Roman" w:cs="Times New Roman"/>
          <w:sz w:val="28"/>
          <w:szCs w:val="28"/>
          <w:lang w:val="uk-UA"/>
        </w:rPr>
        <w:t xml:space="preserve"> Людмила Олексіївна) орієнтовною площею 2,0000 га згідно графічного матеріалу, що додається.</w:t>
      </w:r>
    </w:p>
    <w:p w:rsidR="0097651E" w:rsidRPr="0097651E" w:rsidRDefault="0097651E" w:rsidP="0097651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7651E" w:rsidRDefault="0097651E" w:rsidP="0097651E">
      <w:pPr>
        <w:tabs>
          <w:tab w:val="left" w:pos="709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>
        <w:rPr>
          <w:sz w:val="28"/>
          <w:szCs w:val="28"/>
        </w:rPr>
        <w:t>Зобов’язати громадян</w:t>
      </w:r>
      <w:r w:rsidR="00AD6768">
        <w:rPr>
          <w:sz w:val="28"/>
          <w:szCs w:val="28"/>
        </w:rPr>
        <w:t>,</w:t>
      </w:r>
      <w:r>
        <w:rPr>
          <w:sz w:val="28"/>
          <w:szCs w:val="28"/>
        </w:rPr>
        <w:t xml:space="preserve"> зазначених в пункті 1</w:t>
      </w:r>
      <w:r w:rsidR="00AD6768">
        <w:rPr>
          <w:sz w:val="28"/>
          <w:szCs w:val="28"/>
        </w:rPr>
        <w:t xml:space="preserve"> цього рішення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розроблені </w:t>
      </w:r>
      <w:proofErr w:type="spellStart"/>
      <w:r>
        <w:rPr>
          <w:rFonts w:eastAsia="Times New Roman"/>
          <w:sz w:val="28"/>
          <w:szCs w:val="28"/>
        </w:rPr>
        <w:t>проєкти</w:t>
      </w:r>
      <w:proofErr w:type="spellEnd"/>
      <w:r>
        <w:rPr>
          <w:rFonts w:eastAsia="Times New Roman"/>
          <w:sz w:val="28"/>
          <w:szCs w:val="28"/>
        </w:rPr>
        <w:t xml:space="preserve"> землеустрою щодо відведення земельних ділянок</w:t>
      </w:r>
      <w:r w:rsidRPr="00BA1A1F">
        <w:rPr>
          <w:rFonts w:eastAsia="Times New Roman"/>
          <w:sz w:val="28"/>
          <w:szCs w:val="28"/>
        </w:rPr>
        <w:t xml:space="preserve"> подати на затвердження до Ананьївської міської ради у встановленому порядку.  </w:t>
      </w:r>
    </w:p>
    <w:p w:rsidR="0097651E" w:rsidRDefault="0097651E" w:rsidP="0097651E">
      <w:pPr>
        <w:tabs>
          <w:tab w:val="left" w:pos="0"/>
        </w:tabs>
        <w:ind w:firstLine="709"/>
        <w:jc w:val="both"/>
      </w:pPr>
    </w:p>
    <w:p w:rsidR="0097651E" w:rsidRDefault="0097651E" w:rsidP="0097651E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Ананьївської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97651E" w:rsidRPr="009D17E0" w:rsidRDefault="0097651E" w:rsidP="0097651E">
      <w:pPr>
        <w:pStyle w:val="a4"/>
        <w:ind w:firstLine="709"/>
        <w:jc w:val="both"/>
        <w:rPr>
          <w:sz w:val="24"/>
          <w:szCs w:val="24"/>
        </w:rPr>
      </w:pPr>
      <w:r w:rsidRPr="009D17E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7651E" w:rsidRDefault="0097651E" w:rsidP="0097651E">
      <w:pPr>
        <w:jc w:val="both"/>
      </w:pPr>
    </w:p>
    <w:p w:rsidR="0097651E" w:rsidRPr="009D17E0" w:rsidRDefault="0097651E" w:rsidP="0097651E">
      <w:pPr>
        <w:jc w:val="both"/>
      </w:pPr>
    </w:p>
    <w:p w:rsidR="0097651E" w:rsidRDefault="0097651E" w:rsidP="0097651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Ананьївський міський голова                                  </w:t>
      </w:r>
      <w:r w:rsidR="009D2A5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Юрій ТИЩЕНКО       </w:t>
      </w:r>
    </w:p>
    <w:p w:rsidR="0097651E" w:rsidRDefault="0097651E" w:rsidP="0097651E"/>
    <w:p w:rsidR="00E605F7" w:rsidRDefault="00E605F7"/>
    <w:sectPr w:rsidR="00E605F7" w:rsidSect="00072D8D">
      <w:pgSz w:w="11906" w:h="16838"/>
      <w:pgMar w:top="426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E9"/>
    <w:rsid w:val="004F5FBC"/>
    <w:rsid w:val="0097651E"/>
    <w:rsid w:val="009D2A50"/>
    <w:rsid w:val="00A33DB4"/>
    <w:rsid w:val="00AD6768"/>
    <w:rsid w:val="00B55B8C"/>
    <w:rsid w:val="00B67FE9"/>
    <w:rsid w:val="00C06B5B"/>
    <w:rsid w:val="00E6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1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7651E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97651E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976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51E"/>
    <w:rPr>
      <w:rFonts w:ascii="Tahoma" w:eastAsia="MS Mincho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1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7651E"/>
    <w:rPr>
      <w:rFonts w:ascii="Calibri" w:eastAsia="Calibri" w:hAnsi="Calibri" w:cs="Calibri"/>
      <w:lang w:val="ru-RU" w:eastAsia="ar-SA"/>
    </w:rPr>
  </w:style>
  <w:style w:type="paragraph" w:styleId="a4">
    <w:name w:val="No Spacing"/>
    <w:link w:val="a3"/>
    <w:qFormat/>
    <w:rsid w:val="0097651E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976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51E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2021-10-11T12:15:00Z</cp:lastPrinted>
  <dcterms:created xsi:type="dcterms:W3CDTF">2021-10-05T15:50:00Z</dcterms:created>
  <dcterms:modified xsi:type="dcterms:W3CDTF">2021-10-11T12:16:00Z</dcterms:modified>
</cp:coreProperties>
</file>