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0F" w:rsidRPr="0075100F" w:rsidRDefault="0075100F" w:rsidP="007510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bookmarkEnd w:id="0"/>
      <w:r w:rsidRPr="0075100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AC02A92" wp14:editId="092DEC66">
            <wp:extent cx="524510" cy="683895"/>
            <wp:effectExtent l="0" t="0" r="889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0F" w:rsidRPr="0075100F" w:rsidRDefault="0075100F" w:rsidP="0075100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5100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5100F" w:rsidRPr="0075100F" w:rsidRDefault="0075100F" w:rsidP="0075100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5100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5100F" w:rsidRPr="0075100F" w:rsidRDefault="0075100F" w:rsidP="0075100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75100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5100F" w:rsidRPr="0075100F" w:rsidRDefault="0075100F" w:rsidP="00751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00F" w:rsidRPr="0075100F" w:rsidRDefault="0075100F" w:rsidP="00751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387</w:t>
      </w:r>
      <w:r w:rsidRPr="0075100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100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5100F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FB02C9" w:rsidRDefault="00FB02C9" w:rsidP="00FB02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2C9" w:rsidRDefault="00FB02C9" w:rsidP="00FB0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b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землеустрою щодо відведення</w:t>
      </w:r>
    </w:p>
    <w:p w:rsidR="00FB02C9" w:rsidRDefault="00FB02C9" w:rsidP="00FB0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FB02C9" w:rsidRDefault="00FB02C9" w:rsidP="00FB0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передачу їх безоплатно у власність в межах населених пунктів</w:t>
      </w:r>
    </w:p>
    <w:p w:rsidR="00FB02C9" w:rsidRPr="00082A10" w:rsidRDefault="00FB02C9" w:rsidP="00FB02C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B02C9" w:rsidRDefault="00FB02C9" w:rsidP="00FB0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Янчевої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Брусенко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П.І.,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Краснянської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К.О.,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Мурги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М.Б.,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Тодосенка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Р.З.,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Панасюка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Акіменка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Р.О.,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Лефтера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Ю.О., Кирилова Г.І.,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Косюги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Л.Р.,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Очеретька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М.С.,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Дитюка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Рудої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Слєсаренко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Т.М., Волошиної Т.О.,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Робула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Краснянського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І.П.,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Гапоненко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Бодюл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Допіра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М.І. (законного представника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Допіри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І.О.),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Сухацького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керуючись статтями 12,81,83,118,121,125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B02C9" w:rsidRDefault="00FB02C9" w:rsidP="00FB02C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B02C9" w:rsidRDefault="00FB02C9" w:rsidP="00FB02C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FB02C9" w:rsidRDefault="00FB02C9" w:rsidP="00FB02C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B02C9" w:rsidRDefault="00FB02C9" w:rsidP="00FB0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(в межах населених пунктів):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Янчевій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Анжелі Вікторівні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Молодіжна, 25;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Брусенко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Пелагеї Іванівні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Шевченка,141;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1.3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Краснянській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Катерині Олександрівні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Романівка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Центральна, 48;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1.4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Мурзі Миколі Борисовичу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Зелена, б/н;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1.5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Тодосенку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Роману Зіновійовичу за адресою: Одеська область, Подільський район, с. Бондарі, вул. Олеся Гончара, 20;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1.6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Панасюку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Анатолійовичу за адресою: Одеська область, Подільський район, с. Бондарі, вул. Олеся Гончара, 38;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1.7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Акіменку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Руслану Олександровичу за адресою: Одеська область, Подільський район, с. Бондарі, вул. Незалежності, 8;</w:t>
      </w:r>
    </w:p>
    <w:p w:rsidR="00FB02C9" w:rsidRDefault="00FB02C9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1.8.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Лефтеру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Олексійовичу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1.9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Кирилову Григорію Івановичу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пров. Кримський, 15;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1.10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Косюзі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Ліні Русланівні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Л.Українки, 24;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Очеретьку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Миколі Сергійовичу за адресою: Одеська область, Подільський район, с. Козаче, вул. Зелена, 19;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1.12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Дитюку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Шевченка, 75А;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1.13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Рудій Вірі Василівні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FB02C9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1.14.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Слєсаренко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Миколаївні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FB02C9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1.15</w:t>
      </w:r>
      <w:r w:rsidR="0073093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Волошиній Тетяні Олександрівні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пров. Луговий, 4;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1.16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Робулу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Олексію Даниловичу за адресою: Одеська область, Подільський район, с. Бондарі, вул. Олеся Гончара, 45;</w:t>
      </w:r>
    </w:p>
    <w:p w:rsidR="00FB02C9" w:rsidRDefault="00730930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1.17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Краснянському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Петровичу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Романівка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Калініна;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1.18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Гапоненко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Степанівні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пров. Садовий, 6;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1.19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Бодюл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Василівні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1.20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Іванні Олександрівні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1.21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Сухацькому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Вадиму Вікторовичу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вул.Поліщука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,б/н.</w:t>
      </w:r>
    </w:p>
    <w:p w:rsidR="00FB02C9" w:rsidRDefault="00FB02C9" w:rsidP="00FB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B02C9" w:rsidRDefault="00FB02C9" w:rsidP="00FB0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_GoBack3"/>
      <w:bookmarkStart w:id="2" w:name="_GoBack1"/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Янчевій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Анжелі Вікторівні кадастровий номер 5120283900:04:001:0028 площею 1,0318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Молодіжна, 25;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Брусенко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Пелагеї Іванівні кадастровий номер 5120280500:02:002:0265 площею 0,3819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Шевченка,141;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Краснянській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Катерині Олександрівні кадастровий номер 5120285000:02:001:0180 площею 0,2323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Романівка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Центральна, 48;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2.4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Мурзі Миколі Борисовичу кадастровий номер 5120280400:02:003:0128 площею 0,4500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Зелена, б/н;</w:t>
      </w:r>
    </w:p>
    <w:p w:rsidR="00FB02C9" w:rsidRDefault="00FB02C9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2.5.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Тодосенку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Роману Зіновійовичу кадастровий номер 5120284800:04:001:0030 площею 0,3500 га за адресою: Одеська область, Подільський район, с. Бондарі, вул. Олеся Гончара, 20;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2.6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Панасюку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Анатолійовичу кадастровий номер 5120284800:04:001:0031 площею 0,3500 га за адресою: Одеська область, Подільський район, с. Бондарі, вул. Олеся Гончара, 38;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2.7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Акіменку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Руслану Олександровичу кадастровий номер 5120284800:04:001:0029 площею 0,3000 га за адресою: Одеська область, Подільський район, с. Бондарі, вул. Незалежності, 8;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2.8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Лефтеру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Олексійовичу кадастровий номер 5120280400:02:001:0114 площею 0,0500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2.9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Кирилову Григорію Івановичу кадастровий номер 5120281000:02:001:0280 площею 0,9000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пров. Кримський, 15;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2.10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Косюзі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Ліні Русланівні кадастровий номер 5120280500:02:001:0289 площею 2,0000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Л.Українки, 24;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Очеретьку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Миколі Сергійовичу кадастровий номер 5120283900:03:001:0012 площею 2,0000 га за адресою: Одеська область, Подільський район, с. Козаче, вул. Зелена, 19;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2.12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Дитюку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кадастровий номер 5120280500:02:002:0267 площею 0,4140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Шевченка, 75А;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2.13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Рудій Вірі Василівні кадастровий номер 5120281000:02:001:0282 площею 2,0000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2.14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Слєсаренко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Миколаївні кадастровий номер 5120281000:02:001:0283 площею 2,0000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2.15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Волошиній Тетяні Олександрівні кадастровий номер 5120281000:02:002:0281 площею 0,7500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пров. Луговий, 4;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2.16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Робулу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Олексію Даниловичу кадастровий номер 5120284800:04:001:0033 площею 0,5000 га за адресою: Одеська область, Подільський район, с. Бондарі, вул. Олеся Гончара, 45;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2.17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Краснянському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Петровичу кадастровий номер 5120285000:02:001:0171 площею 0,5500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Романівка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вул. Калініна;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2.18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Гапоненко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Степанівні кадастровий номер 5120281000:02:001:0274 площею 1,2000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 пров. Садовий, 6;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2.19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Бодюл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Василівні кадастровий номер 5120281000:02:001:0284 площею 1,8000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2.20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Іванні Олександрівні кадастровий номер 5120281000:02:001:0285 площею 2,0000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B02C9" w:rsidRDefault="0075100F" w:rsidP="00FB0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2.21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Сухацькому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Вадиму Вікторовичу кадастровий номер 5120280500:02:003:0031 площею 2,0000 га за адресою: Одеська область, Подільський район, с.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вул.Поліщука</w:t>
      </w:r>
      <w:proofErr w:type="spellEnd"/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,б/н.</w:t>
      </w:r>
    </w:p>
    <w:p w:rsidR="00FB02C9" w:rsidRDefault="00FB02C9" w:rsidP="00FB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B02C9" w:rsidRDefault="00FB02C9" w:rsidP="00FB0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_GoBack31"/>
      <w:bookmarkEnd w:id="3"/>
      <w:r>
        <w:rPr>
          <w:rFonts w:ascii="Times New Roman" w:eastAsia="Times New Roman" w:hAnsi="Times New Roman"/>
          <w:sz w:val="28"/>
          <w:szCs w:val="28"/>
          <w:lang w:eastAsia="uk-UA"/>
        </w:rPr>
        <w:t>3.   Зобов’язати громадян зазначених у пункті 2:</w:t>
      </w:r>
    </w:p>
    <w:p w:rsidR="00FB02C9" w:rsidRDefault="0075100F" w:rsidP="00FB0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3.1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 xml:space="preserve">  зареєструвати право власності на земельну ділянку; </w:t>
      </w:r>
    </w:p>
    <w:p w:rsidR="00FB02C9" w:rsidRDefault="0075100F" w:rsidP="00751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3.2 </w:t>
      </w:r>
      <w:r w:rsidR="00FB02C9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FB02C9" w:rsidRDefault="00FB02C9" w:rsidP="00FB02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B02C9" w:rsidRDefault="00FB02C9" w:rsidP="00FB02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B02C9" w:rsidRDefault="00FB02C9" w:rsidP="00FB02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B02C9" w:rsidRDefault="00FB02C9" w:rsidP="00FB02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06EF" w:rsidRDefault="001B06EF" w:rsidP="00FB02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B02C9" w:rsidRDefault="00FB02C9" w:rsidP="00FB02C9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</w:t>
      </w:r>
      <w:r w:rsidR="004E700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CB56AE" w:rsidRDefault="00CB56AE"/>
    <w:sectPr w:rsidR="00CB56AE" w:rsidSect="00082A1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sz w:val="27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8A"/>
    <w:rsid w:val="001B06EF"/>
    <w:rsid w:val="001F767A"/>
    <w:rsid w:val="002C608A"/>
    <w:rsid w:val="004E7009"/>
    <w:rsid w:val="00730930"/>
    <w:rsid w:val="0075100F"/>
    <w:rsid w:val="008835DA"/>
    <w:rsid w:val="00CB56AE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5116</Words>
  <Characters>2917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2021-10-04T13:49:00Z</dcterms:created>
  <dcterms:modified xsi:type="dcterms:W3CDTF">2021-10-11T07:54:00Z</dcterms:modified>
</cp:coreProperties>
</file>