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C9" w:rsidRPr="00F86FC9" w:rsidRDefault="00F86FC9" w:rsidP="00F86F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F86FC9"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F86FC9" w:rsidRPr="00F86FC9" w:rsidRDefault="00F86FC9" w:rsidP="00F86FC9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F86FC9" w:rsidRPr="00F86FC9" w:rsidRDefault="00F86FC9" w:rsidP="00F86F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FC9"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F86FC9" w:rsidRPr="00F86FC9" w:rsidRDefault="00F86FC9" w:rsidP="00F86F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FC9"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 w:rsidRPr="00F86FC9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F86FC9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F86FC9" w:rsidRPr="00F86FC9" w:rsidRDefault="00F86FC9" w:rsidP="00F86F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45F" w:rsidRPr="00F7145F" w:rsidRDefault="00F7145F" w:rsidP="00F7145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7145F">
        <w:rPr>
          <w:rFonts w:ascii="Times New Roman" w:eastAsiaTheme="minorHAnsi" w:hAnsi="Times New Roman"/>
          <w:b/>
          <w:sz w:val="28"/>
          <w:szCs w:val="28"/>
        </w:rPr>
        <w:t xml:space="preserve">Про затвердження </w:t>
      </w:r>
      <w:proofErr w:type="spellStart"/>
      <w:r w:rsidRPr="00F7145F">
        <w:rPr>
          <w:rFonts w:ascii="Times New Roman" w:eastAsiaTheme="minorHAnsi" w:hAnsi="Times New Roman"/>
          <w:b/>
          <w:sz w:val="28"/>
          <w:szCs w:val="28"/>
        </w:rPr>
        <w:t>проєктів</w:t>
      </w:r>
      <w:proofErr w:type="spellEnd"/>
      <w:r w:rsidRPr="00F7145F">
        <w:rPr>
          <w:rFonts w:ascii="Times New Roman" w:eastAsiaTheme="minorHAnsi" w:hAnsi="Times New Roman"/>
          <w:b/>
          <w:sz w:val="28"/>
          <w:szCs w:val="28"/>
        </w:rPr>
        <w:t xml:space="preserve"> землеустрою щодо відведення</w:t>
      </w:r>
    </w:p>
    <w:p w:rsidR="00F7145F" w:rsidRPr="00F7145F" w:rsidRDefault="00F7145F" w:rsidP="00F7145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7145F">
        <w:rPr>
          <w:rFonts w:ascii="Times New Roman" w:eastAsiaTheme="minorHAnsi" w:hAnsi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F7145F" w:rsidRPr="00F7145F" w:rsidRDefault="00F7145F" w:rsidP="00F7145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7145F">
        <w:rPr>
          <w:rFonts w:ascii="Times New Roman" w:eastAsiaTheme="minorHAnsi" w:hAnsi="Times New Roman"/>
          <w:b/>
          <w:sz w:val="28"/>
          <w:szCs w:val="28"/>
        </w:rPr>
        <w:t>та передачу їх безоплатно у власність в межах населених пунктів</w:t>
      </w:r>
    </w:p>
    <w:p w:rsidR="00F7145F" w:rsidRPr="00F7145F" w:rsidRDefault="00F7145F" w:rsidP="00F714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Pr="00F7145F" w:rsidRDefault="00F7145F" w:rsidP="00FD1B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заяви громадян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Гуменка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І.Ф., Бондаря В.О., Бондаренка С.М.,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Гайдая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М.М.,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Калін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І.В., Мудрика В.П.,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Янчева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Д.В., Степанова В.Ф.,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Баланчук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Т.В., Гайдай Л.В.,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Бешеті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Д.О., Бондаренка В.А.,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Берсименка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В.В.,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Допіри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Г.В., Яковенко Н.Г.,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Саженко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Н.І.,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Мержиєвського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О.І.,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Постовіт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Т.В., Ткаченка О.М.,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Нікул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Л.І.,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Скоріщенко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В.І.,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Горобченко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О.Д.,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Чернобай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О.Р.,  Кирилова М.С.,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Войтюка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К.В., керуючись статтями 12,81,83,118,121,123,125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7145F" w:rsidRPr="00F7145F" w:rsidRDefault="00F7145F" w:rsidP="00F7145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F7145F" w:rsidRPr="00F7145F" w:rsidRDefault="00F7145F" w:rsidP="00F7145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F7145F" w:rsidRPr="00F7145F" w:rsidRDefault="00F7145F" w:rsidP="00F7145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F7145F" w:rsidRPr="00F7145F" w:rsidRDefault="00F7145F" w:rsidP="00F714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(в межах населених пунктів):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Гуменку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Федоровичу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1.2. гр. Бондарю Володимиру Олександровичу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Миру, 135;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1.3. гр. Бондаренку Сергію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Міновичу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с. Амури, вул. Центральна, 24;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1.4. гр. Гайдай Миколі Миколайовичу за адресою: Одеська область, Подільський район, с. Козаче, вул. Яблунева, 16;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1.5.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Калін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Ірині Віталіївні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714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колишня Ананьївська Друга сільська рада Ананьївського району Одеської області;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1.6. гр. Мудрику Віктору Павловичу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1.7.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Янчеву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Володимировичу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Степова, 6;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1.8. гр. Степанову Віктору Федоровичу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Виноградна, 5;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1.9.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Баланчук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Володимирівні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Шкільна, 2(а);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1.10. гр. Гайдай Лідії Володимирівні за адресою: Одеська область, Подільський район, с. Козаче, вул. Шевченка, 15;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Бешеті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Олександровичу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Байтали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пров. Польовий, 7;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1.12. гр. Бондаренку Василю Аркадійовичу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Маяковського, 3;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1.13.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Берсименку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Віктору Васильовичу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Івана Франка, 13;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1.14.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Григорію Васильовичу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Пархоменко,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1.15. гр. Яковенко Наталії Григорівні за адресою: Одеська область, Подільський район, с. Боярка, вул. Молодіжна, 10;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1.16.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Саженко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Надії Іванівні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Другий,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1.17.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Мержиєвському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Івановичу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Другий, вул. Шевченка,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1.18.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Постовіт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Вікторівні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714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колишня Ананьївська Перша сільська рада Ананьївського району Одеської області;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1.19. гр. Ткаченку Олексію Миколайовичу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Шевченка, 17;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1.20.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Нікул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Іллівні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Скоріщенко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Іванівні за адресою: Одеська область, Подільський район, с. Амури, вул. Виноградна;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1.22.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Горобченко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Оксані Дмитрівні за адресою: Одеська область, Подільський район, с. Амури, вул. Центральна, 36;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1.23.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Чернобай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Романівні за адресою: Одеська область, Подільський район, с. Амури, вул. Виноградна;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1.24. гр. Кирилову Миколі Сергійовичу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пров. Крутий, 3;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1.25.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Войтюку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Костянтину Валерійовичу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Байтали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Маринича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Павла, 131«А».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Pr="00F7145F" w:rsidRDefault="00F7145F" w:rsidP="00F714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3"/>
      <w:bookmarkStart w:id="1" w:name="_GoBack1"/>
      <w:bookmarkEnd w:id="0"/>
      <w:bookmarkEnd w:id="1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громади: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" w:name="_GoBack2"/>
      <w:bookmarkEnd w:id="2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Гуменку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Федоровичу кадастровий номер 5120280500:02:002:0253 площею 0,4300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2.2. гр. Бондарю Володимиру Олександровичу кадастровий номер 5120283900:02:001:0136 площею 0,9721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Миру, 135;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2.3. гр. Бондаренку Сергію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Міновичу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кадастровий номер 5120285600:04:003:0005 площею 1,7500 га за адресою: Одеська область, Подільський район, с. Амури, вул. Центральна, 24;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2.4. гр. Гайдай Миколі Миколайовичу кадастровий номер 5120283900:03:001:0010 площею 2,0000 га за адресою: Одеська область, Подільський район, с. Козаче, вул. Яблунева, 16;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2.5.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Калін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Ірині Віталіївні кадастровий номер 5120280500:02:001:0260 площею 1,2000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714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колишня Ананьївська Друга сільська рада Ананьївського району Одеської області;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2.6. гр. Мудрику Віктору Павловичу кадастровий номер 5120280400:02:002:0050 площею 2,0000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2.7.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Янчеву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Володимировичу кадастровий номер 5120283900:04:001:0024 площею 1,5600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Степова, 6;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2.8. гр. Степанову Віктору Федоровичу кадастровий номер 5120283900:04:001:0030 площею 0,8306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Виноградна, 5;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2.9.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Баланчук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Володимирівні кадастровий номер 5120283900:04:001:0026 площею 1,0600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Шкільна, 2(а);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2.10. гр. Гайдай Лідії Володимирівні кадастровий номер 5120283900:03:002:0012 площею 1,8500 га за адресою: Одеська область, Подільський район, с. Козаче, вул. Шевченка, 15;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Бешеті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Олександровичу кадастровий номер 5120280700:02:001:0285 площею 2,0000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Байтали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пров. Польовий, 7;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2.12. гр. Бондаренку Василю Аркадійовичу кадастровий номер 5120280500:02:001:0280 площею 1,4000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Маяковського, 3;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2.13.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Берсименку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Віктору Васильовичу кадастровий номер 5120284600:02:001:0240 площею 0,5000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Івана Франка, 13;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2.14.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Григорію Васильовичу кадастровий номер 5120281000:02:001:0272 площею 1,0000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Пархоменко,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2.15. гр. Яковенко Наталії Григорівні кадастровий номер 5120282600:03:001:0013 площею 0,5000 га за адресою: Одеська область, Подільський район, с. Боярка, вул. Молодіжна, 10;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2.16.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Саженко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Надії Іванівні кадастровий номер 5120280500:02:002:0252 площею 1,1529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Другий,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2.17.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Мержиєвському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Івановичу кадастровий номер 5120280500:02:002:0254 площею 1,0000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Другий, вул. Шевченка,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2.18.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Постовіт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Вікторівні кадастровий номер 5120210100:02:001:0588 площею 0,6500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714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колишня Ананьївська Перша сільська рада Ананьївського району Одеської області;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2.19. гр. Ткаченку Олексію Миколайовичу кадастровий номер 5120284600:02:001:0238 площею 1,8000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Шевченка, 17;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2.20.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Нікул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Іллівні кадастровий номер 5120280400:02:002:0048 площею 1,1500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Скоріщенко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Іванівні кадастровий номер 5120285600:04:002:0028 площею 2,0000 га за адресою: Одеська область, Подільський район, с. Амури, вул. Виноградна;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2.22.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Горобченко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Оксані Дмитрівні кадастровий номер 5120285600:04:003:0006 площею 0,6000 га за адресою: Одеська область, Подільський район, с. Амури, вул. Центральна, 36;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2.23.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Чернобай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Романівні кадастровий номер 5120285600:04:002:0027 площею 0,6100 га за адресою: Одеська область, Подільський район, с. Амури, вул. Виноградна;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2.24. гр. Кирилову Миколі Сергійовичу кадастровий номер 5120281000:02:002:0274 площею 2,0000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пров. Крутий, 3;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2.25.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Войтюку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Костянтину Валерійовичу кадастровий номер 5120280700:02:009:0010 площею 1,0000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Байтали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Маринича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Павла, 131«А».</w:t>
      </w:r>
    </w:p>
    <w:p w:rsidR="00F7145F" w:rsidRPr="00F7145F" w:rsidRDefault="00F7145F" w:rsidP="00F71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Pr="00F7145F" w:rsidRDefault="00F7145F" w:rsidP="00F714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" w:name="_GoBack31"/>
      <w:bookmarkEnd w:id="3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3.  </w:t>
      </w:r>
      <w:r w:rsidR="00FD1B4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Зобов’язати громадян зазначених у пункті 2:</w:t>
      </w:r>
    </w:p>
    <w:p w:rsidR="00F7145F" w:rsidRPr="00F7145F" w:rsidRDefault="00F7145F" w:rsidP="00F714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3.1.    зареєструвати право власності на земельну ділянку; </w:t>
      </w:r>
    </w:p>
    <w:p w:rsidR="00F7145F" w:rsidRPr="00F7145F" w:rsidRDefault="00F7145F" w:rsidP="00FD1B4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F7145F" w:rsidRPr="00F7145F" w:rsidRDefault="00F7145F" w:rsidP="00F714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Pr="00F7145F" w:rsidRDefault="00F7145F" w:rsidP="00FD1B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7145F" w:rsidRPr="00F7145F" w:rsidRDefault="00F7145F" w:rsidP="00FD1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Default="00F7145F" w:rsidP="00FD1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F1255" w:rsidRPr="00F7145F" w:rsidRDefault="007F1255" w:rsidP="00FD1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4" w:name="_GoBack"/>
      <w:bookmarkEnd w:id="4"/>
    </w:p>
    <w:p w:rsidR="00F7145F" w:rsidRPr="00F7145F" w:rsidRDefault="00F7145F" w:rsidP="00FD1B4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Юрій ТИЩЕНКО</w:t>
      </w:r>
    </w:p>
    <w:p w:rsidR="00F7145F" w:rsidRPr="00F7145F" w:rsidRDefault="00F7145F" w:rsidP="00FD1B44">
      <w:pPr>
        <w:rPr>
          <w:rFonts w:asciiTheme="minorHAnsi" w:eastAsiaTheme="minorHAnsi" w:hAnsiTheme="minorHAnsi" w:cstheme="minorBidi"/>
        </w:rPr>
      </w:pPr>
    </w:p>
    <w:p w:rsidR="00F7145F" w:rsidRPr="00F7145F" w:rsidRDefault="00F7145F" w:rsidP="00F7145F">
      <w:pPr>
        <w:rPr>
          <w:rFonts w:asciiTheme="minorHAnsi" w:eastAsiaTheme="minorHAnsi" w:hAnsiTheme="minorHAnsi" w:cstheme="minorBidi"/>
        </w:rPr>
      </w:pPr>
    </w:p>
    <w:sectPr w:rsidR="00F7145F" w:rsidRPr="00F7145F" w:rsidSect="00F86FC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6B15"/>
    <w:multiLevelType w:val="multilevel"/>
    <w:tmpl w:val="8364F1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E3"/>
    <w:rsid w:val="004E6A24"/>
    <w:rsid w:val="007F1255"/>
    <w:rsid w:val="008231D6"/>
    <w:rsid w:val="00C941DE"/>
    <w:rsid w:val="00DF6BE3"/>
    <w:rsid w:val="00F7145F"/>
    <w:rsid w:val="00F86FC9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FC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FC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6154</Words>
  <Characters>3509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2021-06-30T15:36:00Z</dcterms:created>
  <dcterms:modified xsi:type="dcterms:W3CDTF">2021-07-05T16:10:00Z</dcterms:modified>
</cp:coreProperties>
</file>