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34" w:rsidRPr="00BD7234" w:rsidRDefault="00BD7234" w:rsidP="00BD7234">
      <w:pPr>
        <w:suppressAutoHyphens w:val="0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BD7234"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BD7234" w:rsidRPr="00BD7234" w:rsidRDefault="00BD7234" w:rsidP="00BD7234">
      <w:pPr>
        <w:suppressAutoHyphens w:val="0"/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BD7234" w:rsidRPr="00BD7234" w:rsidRDefault="00BD7234" w:rsidP="00BD7234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BD7234">
        <w:rPr>
          <w:rFonts w:eastAsia="Times New Roman"/>
          <w:sz w:val="28"/>
          <w:szCs w:val="28"/>
          <w:lang w:eastAsia="ru-RU"/>
        </w:rPr>
        <w:t>09 липня 2021 року</w:t>
      </w:r>
    </w:p>
    <w:p w:rsidR="00BD7234" w:rsidRPr="00BD7234" w:rsidRDefault="00BD7234" w:rsidP="00BD7234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BD7234">
        <w:rPr>
          <w:rFonts w:eastAsia="Times New Roman"/>
          <w:sz w:val="28"/>
          <w:szCs w:val="28"/>
          <w:lang w:eastAsia="ru-RU"/>
        </w:rPr>
        <w:t xml:space="preserve">№____ - </w:t>
      </w:r>
      <w:r w:rsidRPr="00BD7234">
        <w:rPr>
          <w:rFonts w:eastAsia="Times New Roman"/>
          <w:sz w:val="28"/>
          <w:szCs w:val="28"/>
          <w:lang w:val="en-US" w:eastAsia="ru-RU"/>
        </w:rPr>
        <w:t>V</w:t>
      </w:r>
      <w:r w:rsidRPr="00BD7234">
        <w:rPr>
          <w:rFonts w:eastAsia="Times New Roman"/>
          <w:sz w:val="28"/>
          <w:szCs w:val="28"/>
          <w:lang w:eastAsia="ru-RU"/>
        </w:rPr>
        <w:t>ІІІ</w:t>
      </w:r>
    </w:p>
    <w:p w:rsidR="00412645" w:rsidRDefault="00412645" w:rsidP="00EF272D">
      <w:pPr>
        <w:ind w:right="1299"/>
        <w:jc w:val="center"/>
        <w:rPr>
          <w:sz w:val="28"/>
          <w:szCs w:val="28"/>
          <w:lang w:val="en-US"/>
        </w:rPr>
      </w:pPr>
    </w:p>
    <w:p w:rsidR="00EF272D" w:rsidRDefault="00EF272D" w:rsidP="00EF272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412645" w:rsidRPr="00412645" w:rsidRDefault="00EF272D" w:rsidP="00EF272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відведення земельних ділянок  для передачі їх безоплатно у власність</w:t>
      </w:r>
      <w:r w:rsidR="00412645" w:rsidRPr="004126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ведення особистого селянського господарства </w:t>
      </w:r>
    </w:p>
    <w:p w:rsidR="00EF272D" w:rsidRDefault="00EF272D" w:rsidP="00EF27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в межах</w:t>
      </w:r>
      <w:r w:rsidR="00412645" w:rsidRPr="00BD72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населених пунктів</w:t>
      </w:r>
    </w:p>
    <w:p w:rsidR="00EF272D" w:rsidRPr="00BD7234" w:rsidRDefault="00EF272D" w:rsidP="00EF27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272D" w:rsidRDefault="00EF272D" w:rsidP="004669D3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Лясоти Л.С.,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Н.М. (законного представника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А.Р.),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Купченка С.П.,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Московщука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Непомнящої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В.Б.,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Тюртюбек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Дитюка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Лакіза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О.О., Черниця Є.П.,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Сербіної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Дудник О.Ф.,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(законного представника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А.Д.), Сагайдак Г.В.,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В.Є.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(законного представника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В.В.), Федорової Т.С.,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Туріци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А.І., Сагайдака М.В.,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Пейчевої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Пейчева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В.І.,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Хаджилія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Краснянської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К.О., Валентинова В.О.,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Сікорської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Дойнікової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Брусенко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П.І.,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Котлика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М.І.,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А.Т.,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К.О. (законного представника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Котлика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О.О.),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F272D" w:rsidRPr="00C413E0" w:rsidRDefault="00EF272D" w:rsidP="00EF27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272D" w:rsidRDefault="00EF272D" w:rsidP="004669D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ВИРІШИЛА:</w:t>
      </w:r>
    </w:p>
    <w:p w:rsidR="00EF272D" w:rsidRPr="00C37B68" w:rsidRDefault="00EF272D" w:rsidP="00EF272D">
      <w:pPr>
        <w:jc w:val="both"/>
      </w:pPr>
      <w:r>
        <w:rPr>
          <w:b/>
          <w:sz w:val="28"/>
          <w:szCs w:val="28"/>
        </w:rPr>
        <w:t xml:space="preserve"> </w:t>
      </w:r>
    </w:p>
    <w:p w:rsidR="00EF272D" w:rsidRDefault="00EF272D" w:rsidP="00EF272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із земель комунальної власності для передачі їх </w:t>
      </w:r>
      <w:proofErr w:type="spellStart"/>
      <w:r w:rsidR="00666509" w:rsidRPr="00666509">
        <w:rPr>
          <w:rFonts w:ascii="Times New Roman" w:eastAsia="Times New Roman" w:hAnsi="Times New Roman" w:cs="Times New Roman"/>
          <w:sz w:val="28"/>
          <w:szCs w:val="28"/>
        </w:rPr>
        <w:t>безоплатно</w:t>
      </w:r>
      <w:proofErr w:type="spellEnd"/>
      <w:r w:rsidR="006665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 для ведення особистого селянського господарства в межах 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F272D" w:rsidRPr="00C413E0" w:rsidRDefault="00EF272D" w:rsidP="00EF27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Лясоті Лідії Сергіївні  орієнтовною площею </w:t>
      </w:r>
      <w:smartTag w:uri="urn:schemas-microsoft-com:office:smarttags" w:element="metricconverter">
        <w:smartTagPr>
          <w:attr w:name="ProductID" w:val="0,9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0,95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б/н;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Аріні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Романівні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законний представник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Наталія Миколаївна)</w:t>
      </w:r>
      <w:r w:rsidRPr="00DA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1,5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1,50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</w:t>
      </w:r>
      <w:r w:rsidRPr="00DA1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с.Амури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б/н;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Купченку Станіславу Петровичу орієнтовною площею </w:t>
      </w:r>
      <w:smartTag w:uri="urn:schemas-microsoft-com:office:smarttags" w:element="metricconverter">
        <w:smartTagPr>
          <w:attr w:name="ProductID" w:val="0,5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0,50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пров.Зарічний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,21;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Московщуку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Івану Васильовичу орієнтовною площею </w:t>
      </w:r>
      <w:smartTag w:uri="urn:schemas-microsoft-com:office:smarttags" w:element="metricconverter">
        <w:smartTagPr>
          <w:attr w:name="ProductID" w:val="0,6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0,65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с.Новоіванівка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вул.Степова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,10;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Непомнящій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Віті Броніславівні 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с.Романівка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,50;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Івановичу орієнтовною площею </w:t>
      </w:r>
      <w:smartTag w:uri="urn:schemas-microsoft-com:office:smarttags" w:element="metricconverter">
        <w:smartTagPr>
          <w:attr w:name="ProductID" w:val="0,1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вул.Степова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б/н;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Тюртюбек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Людмилі Володимирівні орієнтовною площею </w:t>
      </w:r>
      <w:smartTag w:uri="urn:schemas-microsoft-com:office:smarttags" w:element="metricconverter">
        <w:smartTagPr>
          <w:attr w:name="ProductID" w:val="0,9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0,95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с.Байтали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вул.Маринича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Павла,49;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Дитюку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Івановичу орієнтовною площею </w:t>
      </w:r>
      <w:smartTag w:uri="urn:schemas-microsoft-com:office:smarttags" w:element="metricconverter">
        <w:smartTagPr>
          <w:attr w:name="ProductID" w:val="0,56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0,56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,75А;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Лакіза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Олеговичу орієнтовною площею </w:t>
      </w:r>
      <w:smartTag w:uri="urn:schemas-microsoft-com:office:smarttags" w:element="metricconverter">
        <w:smartTagPr>
          <w:attr w:name="ProductID" w:val="1,01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1,01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с.Новоселівка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вул.Лесі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Українки,б/н;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Черниці Євдокії Петрівні орієнтовною площею </w:t>
      </w:r>
      <w:smartTag w:uri="urn:schemas-microsoft-com:office:smarttags" w:element="metricconverter">
        <w:smartTagPr>
          <w:attr w:name="ProductID" w:val="0,7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0,70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вул.Крилова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,2;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Сербіній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Ліні Валеріївні</w:t>
      </w:r>
      <w:r w:rsidRPr="00457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вул.Тилігульська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,67;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Дудник Ользі Федорівні орієнтовною площею </w:t>
      </w:r>
      <w:smartTag w:uri="urn:schemas-microsoft-com:office:smarttags" w:element="metricconverter">
        <w:smartTagPr>
          <w:attr w:name="ProductID" w:val="1,2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1,20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вул.Успенська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,84;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Денисівні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законний представник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Марина Валеріївна)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1,0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1,00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вул.Незалежності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,б/н;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Сагайдак Галині Василівні орієнтовною площею </w:t>
      </w:r>
      <w:smartTag w:uri="urn:schemas-microsoft-com:office:smarttags" w:element="metricconverter">
        <w:smartTagPr>
          <w:attr w:name="ProductID" w:val="0,5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0,50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вул.Олеся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Гончара,б/н;</w:t>
      </w:r>
    </w:p>
    <w:p w:rsidR="00EF272D" w:rsidRDefault="00EF272D" w:rsidP="0037721A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Владиславі Вадимівні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законний представник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Кустол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Вадим Євгенійович)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1,0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1,00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</w:t>
      </w:r>
      <w:r w:rsidRPr="00344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вул.Олеся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Гончара,б/н;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гр. Федоровій Тетяні Сергіївні орієнтовною площею 0,40 га за адресою: Одеська область, Подільський район,</w:t>
      </w:r>
      <w:r w:rsidRPr="00344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вул.Олеся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Гончара,17;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Туріці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Андрію Івановичу орієнтовною площею </w:t>
      </w:r>
      <w:smartTag w:uri="urn:schemas-microsoft-com:office:smarttags" w:element="metricconverter">
        <w:smartTagPr>
          <w:attr w:name="ProductID" w:val="1,2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1,20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вул.Олеся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Гончара,б/н;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гр. Сагайдаку Михайлу Васильовичу</w:t>
      </w:r>
      <w:r w:rsidRPr="00F37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7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0,70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вул.Олеся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Гончара,б/н;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Пейчевій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Оксані Петрівні</w:t>
      </w:r>
      <w:r w:rsidRPr="00300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1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с.Байтали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вул.Зарічна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,17;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Пейчеву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Івановичу </w:t>
      </w:r>
      <w:r w:rsidRPr="00300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1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1,12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с.Байтали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вул.Зарічна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,46;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Робулу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Олексію Даниловичу орієнтовною площею </w:t>
      </w:r>
      <w:smartTag w:uri="urn:schemas-microsoft-com:office:smarttags" w:element="metricconverter">
        <w:smartTagPr>
          <w:attr w:name="ProductID" w:val="0,5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0,50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</w:t>
      </w:r>
      <w:r w:rsidRPr="00344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с.Бондарі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вул.Олеся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Гончара,45;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Хаджилію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Вікторовичу орієнтовною площею </w:t>
      </w:r>
      <w:smartTag w:uri="urn:schemas-microsoft-com:office:smarttags" w:element="metricconverter">
        <w:smartTagPr>
          <w:attr w:name="ProductID" w:val="0,56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0,56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167;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Краснянській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Катерині Олександрівні</w:t>
      </w:r>
      <w:r w:rsidRPr="00E353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5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0,50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с.Романівка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48;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Валентинову Валентину Олексійовичу орієнтовною площею </w:t>
      </w:r>
      <w:smartTag w:uri="urn:schemas-microsoft-com:office:smarttags" w:element="metricconverter">
        <w:smartTagPr>
          <w:attr w:name="ProductID" w:val="0,33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0,33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вул.Богдана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Хмельницького,7;</w:t>
      </w:r>
    </w:p>
    <w:p w:rsidR="00EF272D" w:rsidRDefault="00EF272D" w:rsidP="009348F6">
      <w:pPr>
        <w:pStyle w:val="a3"/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Сікорській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Зінаїді Миколаївні орієнтовною площею </w:t>
      </w:r>
      <w:smartTag w:uri="urn:schemas-microsoft-com:office:smarttags" w:element="metricconverter">
        <w:smartTagPr>
          <w:attr w:name="ProductID" w:val="0,4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0,45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вул.Степова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,4;</w:t>
      </w:r>
    </w:p>
    <w:p w:rsidR="00EF272D" w:rsidRPr="007F3E9D" w:rsidRDefault="00EF272D" w:rsidP="009348F6">
      <w:pPr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Дойніковій</w:t>
      </w:r>
      <w:proofErr w:type="spellEnd"/>
      <w:r>
        <w:rPr>
          <w:sz w:val="28"/>
          <w:szCs w:val="28"/>
        </w:rPr>
        <w:t xml:space="preserve"> Юлії Олександрівні </w:t>
      </w:r>
      <w:r>
        <w:rPr>
          <w:rFonts w:eastAsia="Calibri"/>
          <w:sz w:val="28"/>
          <w:szCs w:val="28"/>
        </w:rPr>
        <w:t>орієнтовною площею 0,1</w:t>
      </w:r>
      <w:r w:rsidRPr="007F3E9D">
        <w:rPr>
          <w:rFonts w:eastAsia="Calibri"/>
          <w:sz w:val="28"/>
          <w:szCs w:val="28"/>
        </w:rPr>
        <w:t>5 га за адресою: Одесь</w:t>
      </w:r>
      <w:r>
        <w:rPr>
          <w:rFonts w:eastAsia="Calibri"/>
          <w:sz w:val="28"/>
          <w:szCs w:val="28"/>
        </w:rPr>
        <w:t xml:space="preserve">ка область, Подільський район, </w:t>
      </w:r>
      <w:proofErr w:type="spellStart"/>
      <w:r>
        <w:rPr>
          <w:rFonts w:eastAsia="Calibri"/>
          <w:sz w:val="28"/>
          <w:szCs w:val="28"/>
        </w:rPr>
        <w:t>м.Ананьїв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вул.Шевченко</w:t>
      </w:r>
      <w:proofErr w:type="spellEnd"/>
      <w:r>
        <w:rPr>
          <w:rFonts w:eastAsia="Calibri"/>
          <w:sz w:val="28"/>
          <w:szCs w:val="28"/>
        </w:rPr>
        <w:t>,39</w:t>
      </w:r>
      <w:r w:rsidRPr="007F3E9D">
        <w:rPr>
          <w:rFonts w:eastAsia="Calibri"/>
          <w:sz w:val="28"/>
          <w:szCs w:val="28"/>
        </w:rPr>
        <w:t>;</w:t>
      </w:r>
    </w:p>
    <w:p w:rsidR="00EF272D" w:rsidRDefault="00EF272D" w:rsidP="009348F6">
      <w:pPr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Брусенко</w:t>
      </w:r>
      <w:proofErr w:type="spellEnd"/>
      <w:r>
        <w:rPr>
          <w:sz w:val="28"/>
          <w:szCs w:val="28"/>
        </w:rPr>
        <w:t xml:space="preserve"> Пелагеї Іванівні </w:t>
      </w:r>
      <w:r>
        <w:rPr>
          <w:rFonts w:eastAsia="Calibri"/>
          <w:sz w:val="28"/>
          <w:szCs w:val="28"/>
        </w:rPr>
        <w:t>орієнтовною площею 0,40</w:t>
      </w:r>
      <w:r w:rsidRPr="007F3E9D">
        <w:rPr>
          <w:rFonts w:eastAsia="Calibri"/>
          <w:sz w:val="28"/>
          <w:szCs w:val="28"/>
        </w:rPr>
        <w:t xml:space="preserve"> га за адресою: Одеська область, Подільський </w:t>
      </w:r>
      <w:r>
        <w:rPr>
          <w:rFonts w:eastAsia="Calibri"/>
          <w:sz w:val="28"/>
          <w:szCs w:val="28"/>
        </w:rPr>
        <w:t xml:space="preserve">район, </w:t>
      </w:r>
      <w:proofErr w:type="spellStart"/>
      <w:r>
        <w:rPr>
          <w:rFonts w:eastAsia="Calibri"/>
          <w:sz w:val="28"/>
          <w:szCs w:val="28"/>
        </w:rPr>
        <w:t>с.Ананьїв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вул.Шевченка</w:t>
      </w:r>
      <w:proofErr w:type="spellEnd"/>
      <w:r>
        <w:rPr>
          <w:rFonts w:eastAsia="Calibri"/>
          <w:sz w:val="28"/>
          <w:szCs w:val="28"/>
        </w:rPr>
        <w:t>,141;</w:t>
      </w:r>
    </w:p>
    <w:p w:rsidR="00EF272D" w:rsidRDefault="00EF272D" w:rsidP="009348F6">
      <w:pPr>
        <w:numPr>
          <w:ilvl w:val="1"/>
          <w:numId w:val="1"/>
        </w:numPr>
        <w:tabs>
          <w:tab w:val="clear" w:pos="2014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гр. </w:t>
      </w:r>
      <w:proofErr w:type="spellStart"/>
      <w:r>
        <w:rPr>
          <w:rFonts w:eastAsia="Calibri"/>
          <w:sz w:val="28"/>
          <w:szCs w:val="28"/>
        </w:rPr>
        <w:t>Котлику</w:t>
      </w:r>
      <w:proofErr w:type="spellEnd"/>
      <w:r>
        <w:rPr>
          <w:rFonts w:eastAsia="Calibri"/>
          <w:sz w:val="28"/>
          <w:szCs w:val="28"/>
        </w:rPr>
        <w:t xml:space="preserve"> Михайлу Івановичу орієнтовною площею 2,00</w:t>
      </w:r>
      <w:r w:rsidRPr="007F3E9D">
        <w:rPr>
          <w:rFonts w:eastAsia="Calibri"/>
          <w:sz w:val="28"/>
          <w:szCs w:val="28"/>
        </w:rPr>
        <w:t xml:space="preserve"> га за адресою: Одеська область, Подільський </w:t>
      </w:r>
      <w:r>
        <w:rPr>
          <w:rFonts w:eastAsia="Calibri"/>
          <w:sz w:val="28"/>
          <w:szCs w:val="28"/>
        </w:rPr>
        <w:t xml:space="preserve">район, </w:t>
      </w:r>
      <w:proofErr w:type="spellStart"/>
      <w:r>
        <w:rPr>
          <w:rFonts w:eastAsia="Calibri"/>
          <w:sz w:val="28"/>
          <w:szCs w:val="28"/>
        </w:rPr>
        <w:t>с.Жеребкове</w:t>
      </w:r>
      <w:proofErr w:type="spellEnd"/>
      <w:r>
        <w:rPr>
          <w:rFonts w:eastAsia="Calibri"/>
          <w:sz w:val="28"/>
          <w:szCs w:val="28"/>
        </w:rPr>
        <w:t>;</w:t>
      </w:r>
    </w:p>
    <w:p w:rsidR="00EF272D" w:rsidRDefault="00EF272D" w:rsidP="009348F6">
      <w:pPr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гр. </w:t>
      </w:r>
      <w:proofErr w:type="spellStart"/>
      <w:r>
        <w:rPr>
          <w:rFonts w:eastAsia="Calibri"/>
          <w:sz w:val="28"/>
          <w:szCs w:val="28"/>
        </w:rPr>
        <w:t>Котлик</w:t>
      </w:r>
      <w:proofErr w:type="spellEnd"/>
      <w:r>
        <w:rPr>
          <w:rFonts w:eastAsia="Calibri"/>
          <w:sz w:val="28"/>
          <w:szCs w:val="28"/>
        </w:rPr>
        <w:t xml:space="preserve"> Анастасії Трохимівні орієнтовною площею 2,00</w:t>
      </w:r>
      <w:r w:rsidRPr="007F3E9D">
        <w:rPr>
          <w:rFonts w:eastAsia="Calibri"/>
          <w:sz w:val="28"/>
          <w:szCs w:val="28"/>
        </w:rPr>
        <w:t xml:space="preserve"> га за адресою: Одеська область, Подільський </w:t>
      </w:r>
      <w:r>
        <w:rPr>
          <w:rFonts w:eastAsia="Calibri"/>
          <w:sz w:val="28"/>
          <w:szCs w:val="28"/>
        </w:rPr>
        <w:t xml:space="preserve">район, </w:t>
      </w:r>
      <w:proofErr w:type="spellStart"/>
      <w:r>
        <w:rPr>
          <w:rFonts w:eastAsia="Calibri"/>
          <w:sz w:val="28"/>
          <w:szCs w:val="28"/>
        </w:rPr>
        <w:t>с.Жеребкове</w:t>
      </w:r>
      <w:proofErr w:type="spellEnd"/>
      <w:r>
        <w:rPr>
          <w:rFonts w:eastAsia="Calibri"/>
          <w:sz w:val="28"/>
          <w:szCs w:val="28"/>
        </w:rPr>
        <w:t>;</w:t>
      </w:r>
    </w:p>
    <w:p w:rsidR="00EF272D" w:rsidRPr="007F3E9D" w:rsidRDefault="00EF272D" w:rsidP="009348F6">
      <w:pPr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гр. </w:t>
      </w:r>
      <w:proofErr w:type="spellStart"/>
      <w:r>
        <w:rPr>
          <w:rFonts w:eastAsia="Calibri"/>
          <w:sz w:val="28"/>
          <w:szCs w:val="28"/>
        </w:rPr>
        <w:t>Котлик</w:t>
      </w:r>
      <w:proofErr w:type="spellEnd"/>
      <w:r>
        <w:rPr>
          <w:rFonts w:eastAsia="Calibri"/>
          <w:sz w:val="28"/>
          <w:szCs w:val="28"/>
        </w:rPr>
        <w:t xml:space="preserve"> Катерині Олегівні орієнтовною площею 2,00</w:t>
      </w:r>
      <w:r w:rsidRPr="007F3E9D">
        <w:rPr>
          <w:rFonts w:eastAsia="Calibri"/>
          <w:sz w:val="28"/>
          <w:szCs w:val="28"/>
        </w:rPr>
        <w:t xml:space="preserve"> га за адресою: Одеська область, Подільський </w:t>
      </w:r>
      <w:r>
        <w:rPr>
          <w:rFonts w:eastAsia="Calibri"/>
          <w:sz w:val="28"/>
          <w:szCs w:val="28"/>
        </w:rPr>
        <w:t xml:space="preserve">район, </w:t>
      </w:r>
      <w:proofErr w:type="spellStart"/>
      <w:r>
        <w:rPr>
          <w:rFonts w:eastAsia="Calibri"/>
          <w:sz w:val="28"/>
          <w:szCs w:val="28"/>
        </w:rPr>
        <w:t>с.Жеребкове</w:t>
      </w:r>
      <w:proofErr w:type="spellEnd"/>
      <w:r>
        <w:rPr>
          <w:rFonts w:eastAsia="Calibri"/>
          <w:sz w:val="28"/>
          <w:szCs w:val="28"/>
        </w:rPr>
        <w:t>;</w:t>
      </w:r>
    </w:p>
    <w:p w:rsidR="00EF272D" w:rsidRPr="00483C98" w:rsidRDefault="00EF272D" w:rsidP="009348F6">
      <w:pPr>
        <w:numPr>
          <w:ilvl w:val="1"/>
          <w:numId w:val="1"/>
        </w:numPr>
        <w:tabs>
          <w:tab w:val="clear" w:pos="2014"/>
          <w:tab w:val="num" w:pos="709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гр. </w:t>
      </w:r>
      <w:proofErr w:type="spellStart"/>
      <w:r>
        <w:rPr>
          <w:rFonts w:eastAsia="Calibri"/>
          <w:sz w:val="28"/>
          <w:szCs w:val="28"/>
        </w:rPr>
        <w:t>Котлику</w:t>
      </w:r>
      <w:proofErr w:type="spellEnd"/>
      <w:r>
        <w:rPr>
          <w:rFonts w:eastAsia="Calibri"/>
          <w:sz w:val="28"/>
          <w:szCs w:val="28"/>
        </w:rPr>
        <w:t xml:space="preserve"> Олександру Олександровичу (законний представник </w:t>
      </w:r>
      <w:proofErr w:type="spellStart"/>
      <w:r>
        <w:rPr>
          <w:rFonts w:eastAsia="Calibri"/>
          <w:sz w:val="28"/>
          <w:szCs w:val="28"/>
        </w:rPr>
        <w:t>Котлик</w:t>
      </w:r>
      <w:proofErr w:type="spellEnd"/>
      <w:r>
        <w:rPr>
          <w:rFonts w:eastAsia="Calibri"/>
          <w:sz w:val="28"/>
          <w:szCs w:val="28"/>
        </w:rPr>
        <w:t xml:space="preserve"> Катерина Олегівна)</w:t>
      </w:r>
      <w:r w:rsidRPr="00483C98">
        <w:rPr>
          <w:rFonts w:eastAsia="Calibri"/>
          <w:sz w:val="28"/>
          <w:szCs w:val="28"/>
        </w:rPr>
        <w:t xml:space="preserve"> орієнтовною площею 2,00 га за адресою: Одеська область,</w:t>
      </w:r>
      <w:r>
        <w:rPr>
          <w:rFonts w:eastAsia="Calibri"/>
          <w:sz w:val="28"/>
          <w:szCs w:val="28"/>
        </w:rPr>
        <w:t xml:space="preserve"> Подільський район, </w:t>
      </w:r>
      <w:proofErr w:type="spellStart"/>
      <w:r>
        <w:rPr>
          <w:rFonts w:eastAsia="Calibri"/>
          <w:sz w:val="28"/>
          <w:szCs w:val="28"/>
        </w:rPr>
        <w:t>с.Жеребкове</w:t>
      </w:r>
      <w:proofErr w:type="spellEnd"/>
      <w:r>
        <w:rPr>
          <w:rFonts w:eastAsia="Calibri"/>
          <w:sz w:val="28"/>
          <w:szCs w:val="28"/>
        </w:rPr>
        <w:t>.</w:t>
      </w:r>
    </w:p>
    <w:p w:rsidR="00EF272D" w:rsidRPr="009348F6" w:rsidRDefault="00EF272D" w:rsidP="0037721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272D" w:rsidRDefault="00EF272D" w:rsidP="009348F6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</w:rPr>
        <w:t xml:space="preserve">Зобов’язати громадян зазначених в пункті 1 </w:t>
      </w:r>
      <w:r>
        <w:rPr>
          <w:rFonts w:eastAsia="Times New Roman"/>
          <w:sz w:val="28"/>
          <w:szCs w:val="28"/>
        </w:rPr>
        <w:t xml:space="preserve">розроблені </w:t>
      </w:r>
      <w:proofErr w:type="spellStart"/>
      <w:r>
        <w:rPr>
          <w:rFonts w:eastAsia="Times New Roman"/>
          <w:sz w:val="28"/>
          <w:szCs w:val="28"/>
        </w:rPr>
        <w:t>проєкти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>
        <w:rPr>
          <w:rFonts w:eastAsia="Times New Roman"/>
          <w:sz w:val="28"/>
          <w:szCs w:val="28"/>
          <w:lang w:val="ru-RU"/>
        </w:rPr>
        <w:t xml:space="preserve"> подати на </w:t>
      </w:r>
      <w:proofErr w:type="spellStart"/>
      <w:r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>
        <w:rPr>
          <w:rFonts w:eastAsia="Times New Roman"/>
          <w:sz w:val="28"/>
          <w:szCs w:val="28"/>
          <w:lang w:val="ru-RU"/>
        </w:rPr>
        <w:t>міської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порядку. </w:t>
      </w:r>
    </w:p>
    <w:p w:rsidR="00EF272D" w:rsidRPr="00C37B68" w:rsidRDefault="00EF272D" w:rsidP="009348F6">
      <w:pPr>
        <w:tabs>
          <w:tab w:val="left" w:pos="709"/>
        </w:tabs>
        <w:jc w:val="both"/>
      </w:pPr>
      <w:r>
        <w:rPr>
          <w:rFonts w:eastAsia="Times New Roman"/>
          <w:sz w:val="28"/>
          <w:szCs w:val="28"/>
          <w:lang w:val="ru-RU"/>
        </w:rPr>
        <w:t xml:space="preserve"> </w:t>
      </w:r>
    </w:p>
    <w:p w:rsidR="00EF272D" w:rsidRDefault="00EF272D" w:rsidP="00EF27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C413E0" w:rsidRPr="00412645" w:rsidRDefault="00EF272D" w:rsidP="00EF272D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41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2D" w:rsidRPr="00C413E0" w:rsidRDefault="00EF272D" w:rsidP="00EF272D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 w:rsidRPr="00C413E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     </w:t>
      </w:r>
    </w:p>
    <w:p w:rsidR="00EF272D" w:rsidRPr="00C413E0" w:rsidRDefault="00EF272D" w:rsidP="00EF272D">
      <w:pPr>
        <w:jc w:val="both"/>
        <w:rPr>
          <w:b/>
        </w:rPr>
      </w:pPr>
    </w:p>
    <w:p w:rsidR="00584E7E" w:rsidRDefault="00EF272D" w:rsidP="00EF272D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 Юрій ТИЩЕНКО  </w:t>
      </w:r>
    </w:p>
    <w:sectPr w:rsidR="00584E7E" w:rsidSect="00C413E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E50FD"/>
    <w:multiLevelType w:val="multilevel"/>
    <w:tmpl w:val="2E4EB4B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CE"/>
    <w:rsid w:val="0037721A"/>
    <w:rsid w:val="00412645"/>
    <w:rsid w:val="004669D3"/>
    <w:rsid w:val="005062AB"/>
    <w:rsid w:val="00584E7E"/>
    <w:rsid w:val="005966E1"/>
    <w:rsid w:val="00666509"/>
    <w:rsid w:val="007507EC"/>
    <w:rsid w:val="009348F6"/>
    <w:rsid w:val="00BD7234"/>
    <w:rsid w:val="00C37B68"/>
    <w:rsid w:val="00C413E0"/>
    <w:rsid w:val="00EF272D"/>
    <w:rsid w:val="00F471D4"/>
    <w:rsid w:val="00F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2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F272D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F272D"/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2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F272D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F272D"/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4138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2021-07-02T07:53:00Z</dcterms:created>
  <dcterms:modified xsi:type="dcterms:W3CDTF">2021-07-06T08:00:00Z</dcterms:modified>
</cp:coreProperties>
</file>