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29" w:rsidRPr="001D1E29" w:rsidRDefault="001D1E29" w:rsidP="001D1E2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D1E29">
        <w:rPr>
          <w:rFonts w:ascii="Times New Roman" w:eastAsia="Calibri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3B06CCFE" wp14:editId="0EF30A03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E29" w:rsidRPr="001D1E29" w:rsidRDefault="001D1E29" w:rsidP="001D1E2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D1E29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1D1E29" w:rsidRPr="001D1E29" w:rsidRDefault="001D1E29" w:rsidP="001D1E2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D1E29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1D1E29" w:rsidRPr="001D1E29" w:rsidRDefault="001D1E29" w:rsidP="001D1E2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</w:pPr>
      <w:r w:rsidRPr="001D1E29">
        <w:rPr>
          <w:rFonts w:ascii="Times New Roman" w:eastAsia="Calibri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1D1E29" w:rsidRPr="001D1E29" w:rsidRDefault="001D1E29" w:rsidP="001D1E2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uk-UA" w:eastAsia="ar-SA"/>
        </w:rPr>
      </w:pPr>
    </w:p>
    <w:p w:rsidR="001D1E29" w:rsidRPr="001D1E29" w:rsidRDefault="001D1E29" w:rsidP="001D1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D1E29">
        <w:rPr>
          <w:rFonts w:ascii="Times New Roman" w:eastAsia="Calibri" w:hAnsi="Times New Roman" w:cs="Times New Roman"/>
          <w:sz w:val="28"/>
          <w:szCs w:val="28"/>
          <w:lang w:val="uk-UA"/>
        </w:rPr>
        <w:t>04 червня 2021 року</w:t>
      </w:r>
    </w:p>
    <w:p w:rsidR="001D1E29" w:rsidRDefault="001D1E29" w:rsidP="001D1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217</w:t>
      </w:r>
      <w:r w:rsidRPr="001D1E29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1D1E2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D1E29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1D1E29" w:rsidRPr="001D1E29" w:rsidRDefault="001D1E29" w:rsidP="001D1E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71052" w:rsidRDefault="00713B25" w:rsidP="00713B25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</w:t>
      </w:r>
      <w:r w:rsidR="00AE7B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звіту про виконання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фінансового плану  </w:t>
      </w:r>
      <w:r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некомерційного підприємства </w:t>
      </w:r>
    </w:p>
    <w:p w:rsidR="00471052" w:rsidRDefault="00713B25" w:rsidP="00713B25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Ананьївська б</w:t>
      </w:r>
      <w:r w:rsidR="00AE7B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агатопрофільна міська лікарня </w:t>
      </w:r>
    </w:p>
    <w:p w:rsidR="00713B25" w:rsidRPr="005D24AA" w:rsidRDefault="00471052" w:rsidP="00713B25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Ананьївської міської ради»</w:t>
      </w:r>
      <w:r w:rsidR="00713B25" w:rsidRPr="005D24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13B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 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квартал 2021 </w:t>
      </w:r>
      <w:r w:rsidR="00713B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року </w:t>
      </w:r>
    </w:p>
    <w:p w:rsidR="00471052" w:rsidRDefault="00471052" w:rsidP="00713B25">
      <w:pPr>
        <w:spacing w:after="17" w:line="240" w:lineRule="auto"/>
        <w:ind w:left="20" w:right="40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</w:pPr>
    </w:p>
    <w:p w:rsidR="00713B25" w:rsidRDefault="00713B25" w:rsidP="004710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71052"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4710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471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Pr="00471052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471052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Ананьївської міської ради від 27 травня</w:t>
      </w:r>
      <w:r w:rsidR="00AE7B06" w:rsidRPr="00471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2021 року </w:t>
      </w:r>
      <w:r w:rsidR="00071042" w:rsidRPr="00071042">
        <w:rPr>
          <w:rFonts w:ascii="Times New Roman" w:hAnsi="Times New Roman" w:cs="Times New Roman"/>
          <w:sz w:val="28"/>
          <w:szCs w:val="28"/>
          <w:lang w:val="uk-UA" w:eastAsia="ru-RU"/>
        </w:rPr>
        <w:t>№ 151</w:t>
      </w:r>
      <w:r w:rsidR="00AE7B06" w:rsidRPr="0007104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E7B06" w:rsidRPr="00471052">
        <w:rPr>
          <w:rFonts w:ascii="Times New Roman" w:hAnsi="Times New Roman" w:cs="Times New Roman"/>
          <w:sz w:val="28"/>
          <w:szCs w:val="28"/>
          <w:lang w:val="uk-UA" w:eastAsia="ru-RU"/>
        </w:rPr>
        <w:t>«Про схвалення п</w:t>
      </w:r>
      <w:r w:rsidRPr="00471052">
        <w:rPr>
          <w:rFonts w:ascii="Times New Roman" w:hAnsi="Times New Roman" w:cs="Times New Roman"/>
          <w:sz w:val="28"/>
          <w:szCs w:val="28"/>
          <w:lang w:val="uk-UA" w:eastAsia="ru-RU"/>
        </w:rPr>
        <w:t>роєкту рішення</w:t>
      </w:r>
      <w:r w:rsidRPr="0047105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075A2" w:rsidRPr="001075A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міської ради</w:t>
      </w:r>
      <w:r w:rsidR="001075A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>«</w:t>
      </w:r>
      <w:r w:rsidR="00471052"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затвердження</w:t>
      </w:r>
      <w:r w:rsidR="00471052"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звіту про виконання </w:t>
      </w:r>
      <w:r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>фінансового плану Комунального некомерційного підприємства «Ананьївська б</w:t>
      </w:r>
      <w:r w:rsidR="00471052"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агатопрофільна міська лікарня Ананьївської міської ради» </w:t>
      </w:r>
      <w:r w:rsidRPr="00471052">
        <w:rPr>
          <w:rFonts w:ascii="Times New Roman" w:hAnsi="Times New Roman" w:cs="Times New Roman"/>
          <w:bCs/>
          <w:sz w:val="28"/>
          <w:szCs w:val="28"/>
          <w:lang w:val="uk-UA" w:eastAsia="ru-RU"/>
        </w:rPr>
        <w:t>за І квартал 2021 року»,</w:t>
      </w:r>
      <w:r w:rsidRPr="0047105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 w:rsidR="00E3345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міжнародного співробітництва, </w:t>
      </w:r>
      <w:r w:rsidRPr="00471052">
        <w:rPr>
          <w:rFonts w:ascii="Times New Roman" w:hAnsi="Times New Roman" w:cs="Times New Roman"/>
          <w:sz w:val="28"/>
          <w:szCs w:val="28"/>
          <w:lang w:val="uk-UA" w:eastAsia="ru-RU"/>
        </w:rPr>
        <w:t>Ананьївська міська рада</w:t>
      </w:r>
    </w:p>
    <w:p w:rsidR="00471052" w:rsidRPr="00471052" w:rsidRDefault="00471052" w:rsidP="0047105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13B25" w:rsidRPr="005D24AA" w:rsidRDefault="00713B25" w:rsidP="0047105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5D24AA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713B25" w:rsidRPr="005D24AA" w:rsidRDefault="00713B25" w:rsidP="00713B2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713B25" w:rsidRPr="005D24AA" w:rsidRDefault="00713B25" w:rsidP="00713B25">
      <w:pPr>
        <w:spacing w:after="17" w:line="240" w:lineRule="auto"/>
        <w:ind w:right="4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D24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звіт про виконання </w:t>
      </w:r>
      <w:r w:rsidRPr="005D24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ого плану </w:t>
      </w:r>
      <w:r w:rsidRPr="005D24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Комунального некомерційного підприємства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«Ананьївська багатопрофільна міська лікарня </w:t>
      </w:r>
      <w:r w:rsidRPr="005D24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Ананьївської міської ради»</w:t>
      </w:r>
      <w:r w:rsidR="004710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7105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І квартал 2021 року, </w:t>
      </w:r>
      <w:r w:rsidRPr="005D24A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додається.</w:t>
      </w:r>
    </w:p>
    <w:p w:rsidR="00713B25" w:rsidRPr="005D24AA" w:rsidRDefault="00713B25" w:rsidP="00713B25">
      <w:pPr>
        <w:spacing w:after="17" w:line="240" w:lineRule="auto"/>
        <w:ind w:right="40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uk-UA" w:bidi="uk-UA"/>
        </w:rPr>
      </w:pPr>
    </w:p>
    <w:p w:rsidR="00713B25" w:rsidRPr="005D24AA" w:rsidRDefault="00713B25" w:rsidP="00713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D24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</w:t>
      </w:r>
      <w:r w:rsidR="00E334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місію Ананьївської міської ради</w:t>
      </w:r>
      <w:r w:rsidRPr="005D24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співробітництва.</w:t>
      </w:r>
    </w:p>
    <w:p w:rsidR="00713B25" w:rsidRPr="005D24AA" w:rsidRDefault="00713B25" w:rsidP="00713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3B25" w:rsidRPr="005D24AA" w:rsidRDefault="00713B25" w:rsidP="00713B25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3B25" w:rsidRPr="005D24AA" w:rsidRDefault="00713B25" w:rsidP="00471052">
      <w:pPr>
        <w:ind w:firstLine="709"/>
        <w:rPr>
          <w:rFonts w:ascii="Calibri" w:eastAsia="Times New Roman" w:hAnsi="Calibri" w:cs="Times New Roman"/>
          <w:lang w:eastAsia="ru-RU"/>
        </w:rPr>
      </w:pP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 w:rsidRPr="005D24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Юрій ТИЩЕНКО</w:t>
      </w:r>
    </w:p>
    <w:p w:rsidR="00471052" w:rsidRDefault="00471052" w:rsidP="00713B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1052" w:rsidRDefault="00471052" w:rsidP="00713B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B25" w:rsidRPr="005D24AA" w:rsidRDefault="00713B25" w:rsidP="0071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6EA1" w:rsidRPr="00BB1FDF" w:rsidRDefault="006D6EA1" w:rsidP="001D1E29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DF">
        <w:rPr>
          <w:rFonts w:ascii="Times New Roman" w:hAnsi="Times New Roman" w:cs="Times New Roman"/>
          <w:b/>
          <w:sz w:val="28"/>
          <w:szCs w:val="28"/>
        </w:rPr>
        <w:lastRenderedPageBreak/>
        <w:t>Пояснювальна записка</w:t>
      </w:r>
    </w:p>
    <w:p w:rsidR="006D6EA1" w:rsidRPr="00BB1FDF" w:rsidRDefault="006D6EA1" w:rsidP="00BB1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DF">
        <w:rPr>
          <w:rFonts w:ascii="Times New Roman" w:hAnsi="Times New Roman" w:cs="Times New Roman"/>
          <w:b/>
          <w:sz w:val="28"/>
          <w:szCs w:val="28"/>
        </w:rPr>
        <w:t>до звіту про виконання фінансового плану за 1 квартал 2021 року</w:t>
      </w:r>
    </w:p>
    <w:p w:rsidR="006D6EA1" w:rsidRPr="007E62E0" w:rsidRDefault="006D6EA1" w:rsidP="00BB1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1FDF">
        <w:rPr>
          <w:rFonts w:ascii="Times New Roman" w:hAnsi="Times New Roman" w:cs="Times New Roman"/>
          <w:b/>
          <w:sz w:val="28"/>
          <w:szCs w:val="28"/>
        </w:rPr>
        <w:t xml:space="preserve">Комунального некомерційного </w:t>
      </w:r>
      <w:proofErr w:type="gramStart"/>
      <w:r w:rsidRPr="00BB1F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B1FDF">
        <w:rPr>
          <w:rFonts w:ascii="Times New Roman" w:hAnsi="Times New Roman" w:cs="Times New Roman"/>
          <w:b/>
          <w:sz w:val="28"/>
          <w:szCs w:val="28"/>
        </w:rPr>
        <w:t xml:space="preserve">ідприємства «Ананьївська багатопрофільна міська лікарня </w:t>
      </w:r>
      <w:r w:rsidR="007E62E0">
        <w:rPr>
          <w:rFonts w:ascii="Times New Roman" w:hAnsi="Times New Roman" w:cs="Times New Roman"/>
          <w:b/>
          <w:sz w:val="28"/>
          <w:szCs w:val="28"/>
        </w:rPr>
        <w:t>Ананьївської міської ради»</w:t>
      </w:r>
    </w:p>
    <w:p w:rsidR="006D6EA1" w:rsidRDefault="006D6EA1" w:rsidP="006D6EA1">
      <w:pPr>
        <w:pStyle w:val="a4"/>
        <w:spacing w:after="0"/>
        <w:jc w:val="center"/>
      </w:pPr>
    </w:p>
    <w:p w:rsidR="006D6EA1" w:rsidRPr="007E62E0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62E0">
        <w:rPr>
          <w:rFonts w:ascii="Times New Roman" w:hAnsi="Times New Roman" w:cs="Times New Roman"/>
          <w:sz w:val="28"/>
          <w:szCs w:val="28"/>
          <w:lang w:val="uk-UA"/>
        </w:rPr>
        <w:t>КНП «Ананьївська багатопрофільна міська лікарня Ананьївської міської ради направлена на поліпшення здоров’я населення, забезпечення доступу всіх членів суспільства до медичних послуг належної якості 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КНП «Ананьївська БМЛ»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обслуговує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району - 24389чол.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КНП "Ананьївська багатопрофільна міська лікарня Ананьївської міської ради» за 1 квартал 2021 року планувало отримати бюджетних асигнувань в сумі 8005.3тис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 xml:space="preserve">рн., фактично отримано 7507.2тис.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93.8% від запланованого. 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Кількість штатних одиниць по КНП «Ананьївська БМЛ» станом на 01.04.2021р. становить 223.25шт.од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в т. ч.: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FD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ікарі + лікарі інтерни-5 - 39,0 од.;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середній медперсонал - 87.75 од;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молодший медперсонал - 50.25од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інший персонал - 46.25 од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6D6EA1" w:rsidRPr="007A3628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28">
        <w:rPr>
          <w:rFonts w:ascii="Times New Roman" w:hAnsi="Times New Roman" w:cs="Times New Roman"/>
          <w:bCs/>
          <w:sz w:val="28"/>
          <w:szCs w:val="28"/>
        </w:rPr>
        <w:t>Дохідна частина фінансового плану за 1 квартал 2021року: 8043.2тис</w:t>
      </w:r>
      <w:proofErr w:type="gramStart"/>
      <w:r w:rsidRPr="007A3628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рн,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фактично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отримано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7507.2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становить 93.3% а саме:</w:t>
      </w:r>
    </w:p>
    <w:p w:rsidR="006D6EA1" w:rsidRPr="007A3628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28">
        <w:rPr>
          <w:rFonts w:ascii="Times New Roman" w:hAnsi="Times New Roman" w:cs="Times New Roman"/>
          <w:bCs/>
          <w:sz w:val="28"/>
          <w:szCs w:val="28"/>
        </w:rPr>
        <w:t xml:space="preserve">рядок 100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Дохід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НСЗУ (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національної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здоровя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>) — 6665.3тис</w:t>
      </w:r>
      <w:proofErr w:type="gramStart"/>
      <w:r w:rsidRPr="007A3628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рн,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отримано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6665.3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тис.грн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становить 100% від запланованого</w:t>
      </w:r>
    </w:p>
    <w:p w:rsidR="006D6EA1" w:rsidRPr="007A3628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28">
        <w:rPr>
          <w:rFonts w:ascii="Times New Roman" w:hAnsi="Times New Roman" w:cs="Times New Roman"/>
          <w:bCs/>
          <w:sz w:val="28"/>
          <w:szCs w:val="28"/>
        </w:rPr>
        <w:t>рядок 110</w:t>
      </w:r>
      <w:r w:rsidRPr="007A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Дохід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місцевого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бюджету</w:t>
      </w:r>
      <w:r w:rsidRPr="007A362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планувалося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отримати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-1278.1тис</w:t>
      </w:r>
      <w:proofErr w:type="gramStart"/>
      <w:r w:rsidRPr="007A3628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7A3628">
        <w:rPr>
          <w:rFonts w:ascii="Times New Roman" w:hAnsi="Times New Roman" w:cs="Times New Roman"/>
          <w:bCs/>
          <w:sz w:val="28"/>
          <w:szCs w:val="28"/>
        </w:rPr>
        <w:t>рн.: (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кошти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загального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фонду —1278.1тис.грн).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Фактично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отримано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742.1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тис</w:t>
      </w:r>
      <w:proofErr w:type="gramStart"/>
      <w:r w:rsidRPr="007A3628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7A3628">
        <w:rPr>
          <w:rFonts w:ascii="Times New Roman" w:hAnsi="Times New Roman" w:cs="Times New Roman"/>
          <w:bCs/>
          <w:sz w:val="28"/>
          <w:szCs w:val="28"/>
        </w:rPr>
        <w:t>рн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становить 58.1% </w:t>
      </w:r>
      <w:proofErr w:type="spellStart"/>
      <w:r w:rsidRPr="007A3628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7A3628">
        <w:rPr>
          <w:rFonts w:ascii="Times New Roman" w:hAnsi="Times New Roman" w:cs="Times New Roman"/>
          <w:bCs/>
          <w:sz w:val="28"/>
          <w:szCs w:val="28"/>
        </w:rPr>
        <w:t xml:space="preserve"> запланованого.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28">
        <w:rPr>
          <w:rFonts w:ascii="Times New Roman" w:hAnsi="Times New Roman" w:cs="Times New Roman"/>
          <w:bCs/>
          <w:sz w:val="28"/>
          <w:szCs w:val="28"/>
        </w:rPr>
        <w:t>рядок 120 «Інші доходи від операційної діяльності» - 99.8тис. грн.</w:t>
      </w:r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99.8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послуги-88.3тис.грн +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оренда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приміщень — 11.5тис.грн), що становить 100.0%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b/>
          <w:bCs/>
          <w:sz w:val="28"/>
          <w:szCs w:val="28"/>
        </w:rPr>
        <w:t>Витрати: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На протязі 1 кварталу 2021року на собівартість реалізованої продукції (рядок 140) були виділені кошти в сумі 6375.1тис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рн, при плані 6940.9тис.грн., що становить 91.8%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У тому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105.5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156.7тис.грн, а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25.4тис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рн.</w:t>
      </w:r>
      <w:r w:rsidR="00127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F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компютерної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13.5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паливно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мастильні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8.4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сан.техніка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3.5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>,)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медикаменти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- 76.9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3.2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4642.7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4642.7 тис.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B1F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заходи-949.3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, при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1201.2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lastRenderedPageBreak/>
        <w:t>Інші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677.6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-940.3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в т.ч. - оплата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: 95.6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зв</w:t>
      </w:r>
      <w:r w:rsidR="0012748D" w:rsidRPr="0012748D">
        <w:rPr>
          <w:rFonts w:ascii="Times New Roman" w:hAnsi="Times New Roman" w:cs="Times New Roman"/>
          <w:sz w:val="28"/>
          <w:szCs w:val="28"/>
        </w:rPr>
        <w:t>’</w:t>
      </w:r>
      <w:r w:rsidRPr="00BB1FDF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11.4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повірка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мед.обладнання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15.7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звязок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- 30.6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пожарної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15.3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4.6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СЕС (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аналізи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) — 9.5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компютерної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8.5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>)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1F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ільгова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пенсія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26.7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>;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орендна плата за житло для лікарів - - 12.4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542.9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>Рядок 150 “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 xml:space="preserve">іністративні витрати” становить — 1237.6 тис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, при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1465.0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в т.ч. :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затрати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16.4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3.2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паливно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мастильні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2.3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6.5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друкарські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4.4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>)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821.6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6D6EA1" w:rsidRPr="0012748D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Відрахування на 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 xml:space="preserve">іальні заходи — 180.7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1274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218.9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-55.6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127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FD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3.9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телефонний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звязок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3.8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газового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- 14.0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бухгалтерського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8.6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9.6тис.грн, ремонт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компютерної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6.8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ремонт УЗД — 8.9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>.)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- 163.3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здоровя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закуплено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компютери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наборі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2 шт. на суму 34.0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>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DF">
        <w:rPr>
          <w:rFonts w:ascii="Times New Roman" w:hAnsi="Times New Roman" w:cs="Times New Roman"/>
          <w:sz w:val="28"/>
          <w:szCs w:val="28"/>
        </w:rPr>
        <w:t xml:space="preserve">Невикористані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в 1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кварталі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асигнувань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536.0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звязку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тендерної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енергоносіям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фактична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оплата проведена в квітні місяці за використану електроенергію та природний газ.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НСЗУ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6665.3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тис</w:t>
      </w:r>
      <w:proofErr w:type="gramStart"/>
      <w:r w:rsidRPr="00BB1F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B1FDF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— 6904.7тис.грн,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касові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на суму 239.4тис.грн у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зв</w:t>
      </w:r>
      <w:r w:rsidR="0012748D" w:rsidRPr="0012748D">
        <w:rPr>
          <w:rFonts w:ascii="Times New Roman" w:hAnsi="Times New Roman" w:cs="Times New Roman"/>
          <w:sz w:val="28"/>
          <w:szCs w:val="28"/>
        </w:rPr>
        <w:t>’</w:t>
      </w:r>
      <w:r w:rsidRPr="00BB1FDF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FDF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BB1FDF">
        <w:rPr>
          <w:rFonts w:ascii="Times New Roman" w:hAnsi="Times New Roman" w:cs="Times New Roman"/>
          <w:sz w:val="28"/>
          <w:szCs w:val="28"/>
        </w:rPr>
        <w:t xml:space="preserve"> коштів на початок року.</w:t>
      </w:r>
    </w:p>
    <w:p w:rsidR="006D6EA1" w:rsidRPr="00BB1FDF" w:rsidRDefault="006D6EA1" w:rsidP="00BB1F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EA1" w:rsidRDefault="006D6EA1" w:rsidP="006D6EA1">
      <w:pPr>
        <w:pStyle w:val="a4"/>
        <w:spacing w:after="0" w:line="312" w:lineRule="auto"/>
      </w:pPr>
      <w:r>
        <w:rPr>
          <w:color w:val="333333"/>
        </w:rPr>
        <w:t>Директор</w:t>
      </w:r>
    </w:p>
    <w:p w:rsidR="006D6EA1" w:rsidRDefault="006D6EA1" w:rsidP="006D6EA1">
      <w:pPr>
        <w:pStyle w:val="a4"/>
        <w:spacing w:after="0" w:line="312" w:lineRule="auto"/>
        <w:rPr>
          <w:color w:val="333333"/>
        </w:rPr>
      </w:pPr>
      <w:r>
        <w:rPr>
          <w:color w:val="333333"/>
        </w:rPr>
        <w:t xml:space="preserve">КНП “Ананьївська БМЛ”                                                                    </w:t>
      </w:r>
      <w:proofErr w:type="spellStart"/>
      <w:r>
        <w:rPr>
          <w:color w:val="333333"/>
        </w:rPr>
        <w:t>Койчев</w:t>
      </w:r>
      <w:proofErr w:type="spellEnd"/>
      <w:r>
        <w:rPr>
          <w:color w:val="333333"/>
        </w:rPr>
        <w:t xml:space="preserve"> А.С.</w:t>
      </w:r>
    </w:p>
    <w:p w:rsidR="00BE59B2" w:rsidRDefault="00BE59B2" w:rsidP="006D6EA1">
      <w:pPr>
        <w:pStyle w:val="a4"/>
        <w:spacing w:after="0" w:line="312" w:lineRule="auto"/>
        <w:rPr>
          <w:color w:val="333333"/>
        </w:rPr>
      </w:pPr>
    </w:p>
    <w:p w:rsidR="00BE59B2" w:rsidRDefault="00BE59B2" w:rsidP="006D6EA1">
      <w:pPr>
        <w:pStyle w:val="a4"/>
        <w:spacing w:after="0" w:line="312" w:lineRule="auto"/>
        <w:rPr>
          <w:color w:val="333333"/>
        </w:rPr>
      </w:pPr>
    </w:p>
    <w:p w:rsidR="00BE59B2" w:rsidRDefault="00BE59B2" w:rsidP="006D6EA1">
      <w:pPr>
        <w:pStyle w:val="a4"/>
        <w:spacing w:after="0" w:line="312" w:lineRule="auto"/>
        <w:rPr>
          <w:color w:val="333333"/>
        </w:rPr>
      </w:pPr>
    </w:p>
    <w:p w:rsidR="00BE59B2" w:rsidRDefault="00BE59B2" w:rsidP="006D6EA1">
      <w:pPr>
        <w:pStyle w:val="a4"/>
        <w:spacing w:after="0" w:line="312" w:lineRule="auto"/>
        <w:rPr>
          <w:color w:val="333333"/>
        </w:rPr>
      </w:pPr>
    </w:p>
    <w:p w:rsidR="00BE59B2" w:rsidRPr="00BB1FDF" w:rsidRDefault="00BE59B2" w:rsidP="00BB1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B1FDF">
        <w:rPr>
          <w:rFonts w:ascii="Times New Roman" w:hAnsi="Times New Roman" w:cs="Times New Roman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BE59B2" w:rsidRPr="00BB1FDF" w:rsidRDefault="00BE59B2" w:rsidP="00BB1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B1FDF">
        <w:rPr>
          <w:rFonts w:ascii="Times New Roman" w:hAnsi="Times New Roman" w:cs="Times New Roman"/>
          <w:b/>
          <w:sz w:val="28"/>
          <w:szCs w:val="28"/>
          <w:lang w:val="uk-UA" w:eastAsia="ar-SA"/>
        </w:rPr>
        <w:t>до  рішення Ананьївської міської ради</w:t>
      </w:r>
    </w:p>
    <w:p w:rsidR="00BE59B2" w:rsidRPr="00BB1FDF" w:rsidRDefault="00BE59B2" w:rsidP="00BB1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B1FDF">
        <w:rPr>
          <w:rFonts w:ascii="Times New Roman" w:hAnsi="Times New Roman" w:cs="Times New Roman"/>
          <w:b/>
          <w:sz w:val="28"/>
          <w:szCs w:val="28"/>
          <w:lang w:val="uk-UA" w:eastAsia="ar-SA"/>
        </w:rPr>
        <w:t>«Про затвердження  фінансового плану зі змінами</w:t>
      </w:r>
    </w:p>
    <w:p w:rsidR="00BE59B2" w:rsidRPr="00BB1FDF" w:rsidRDefault="00BE59B2" w:rsidP="00BB1FDF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ar-SA"/>
        </w:rPr>
      </w:pPr>
      <w:r w:rsidRPr="00BB1FDF">
        <w:rPr>
          <w:rFonts w:ascii="Times New Roman" w:hAnsi="Times New Roman" w:cs="Times New Roman"/>
          <w:b/>
          <w:sz w:val="28"/>
          <w:szCs w:val="28"/>
          <w:lang w:val="uk-UA" w:eastAsia="ar-SA"/>
        </w:rPr>
        <w:t>за січень — березень  2021 рік</w:t>
      </w:r>
    </w:p>
    <w:p w:rsidR="00BE59B2" w:rsidRPr="00BE59B2" w:rsidRDefault="00BE59B2" w:rsidP="00BE59B2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0"/>
          <w:szCs w:val="20"/>
          <w:lang w:val="uk-UA" w:eastAsia="ar-SA"/>
        </w:rPr>
      </w:pPr>
    </w:p>
    <w:p w:rsidR="00BE59B2" w:rsidRPr="00BB1FDF" w:rsidRDefault="00BE59B2" w:rsidP="00BE59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lang w:val="uk-UA" w:eastAsia="ar-SA"/>
        </w:rPr>
      </w:pPr>
      <w:r w:rsidRPr="00BB1FD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Комунального некомерційного підприємства «Ананьївська  багатопрофільна  міська  лікарня Ананьївської міської ради».</w:t>
      </w:r>
    </w:p>
    <w:p w:rsidR="00BE59B2" w:rsidRPr="00BE59B2" w:rsidRDefault="00BE59B2" w:rsidP="00BE59B2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lang w:val="uk-UA" w:eastAsia="ar-SA"/>
        </w:rPr>
      </w:pP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КНП «Ананьївська  багатопрофільна міська лікарня Ананьївської міської  ради”  направлена на поліпшення         здоров’я населення,  забезпечення    доступу всіх членів суспільства до медичних послуг належної якості 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КНП «Ананьївська  БМЛ»  обслуговує</w:t>
      </w:r>
      <w:r w:rsidRPr="00DA5A4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все  населення  району -    24389чол.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КНП "Ананьївська  багатопрофільна міська лікарня Ананьївської міської ради “ на 2021 рік   планує отримати  бюджетних асигнувань в сумі 25429.4тис. грн.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Кількість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штатних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одиниць 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по КНП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«Ананьївська БМЛ» станом на 01.01.2021р. 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с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тановить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223.25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шт.од</w:t>
      </w:r>
      <w:proofErr w:type="spellEnd"/>
      <w:proofErr w:type="gram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в т. ч.: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л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ікарі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- 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34,0   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>од.;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лікарі інтерни -                          5,0  од.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середній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мед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персонал         - 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87.75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од;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молодший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мед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>персона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л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    - 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50.25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од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інш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ий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персонал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46.25  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>од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Дохідна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частина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фінансового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плану на 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20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21 </w:t>
      </w:r>
      <w:proofErr w:type="spellStart"/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ік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складає — 25429.4тис.грн  в т.ч.: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рядок 100 Дохід від реалізації продукції   ( НСЗУ)- 22473.9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 т.ч.  згідно основного договору — 21050.7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1423.2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— доплата медичним працівникам)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eastAsia="ar-SA"/>
        </w:rPr>
        <w:t>рядок 1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1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Дохід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місцевого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бюджету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-   2683.7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– кошти  загального фонду місцевого бюджету.  (енергоносії — 2495.1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89.0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— продукти харчування, оренда житла 49.9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калоприймачі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49.7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р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ядок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120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«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Інші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доходи від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операційн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ої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діяльності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-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271.8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тис. грн.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 тому числі : (   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оренда-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18.8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.г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; 253.0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— платні послуги, а саме медичні огляди, 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предрейсовий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огляд водіїв).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Витрати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установи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складаються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рядок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140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«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Собівартість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реалізованої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продукції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»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 разом становить 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20360.4 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рн.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 тому числі: 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Матеріальні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затрати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становлять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207.6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.г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рн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 тому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числі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Предмети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матеріали</w:t>
      </w:r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,о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бладнання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інвентар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68.9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Продукти харчування – 89.0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медикаменти — 49.7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Витрати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оплату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праці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план – 14137.3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.г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рн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, 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Відрахування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</w:t>
      </w:r>
      <w:proofErr w:type="spellStart"/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соц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іальні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заходи»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план – 3879.1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тис.гр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н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Інші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операційні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витрати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2136.4 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рн.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 в  тому числі: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«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Оплата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комунальних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послуг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енергоносіїв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 w:rsidRPr="00DA5A41">
        <w:rPr>
          <w:rFonts w:ascii="Times New Roman" w:hAnsi="Times New Roman" w:cs="Times New Roman"/>
          <w:i/>
          <w:sz w:val="28"/>
          <w:szCs w:val="28"/>
          <w:lang w:val="uk-UA" w:eastAsia="ar-SA"/>
        </w:rPr>
        <w:t xml:space="preserve"> 1931.5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тис.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г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 вода -539.0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електроенергія-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624.5тис.грн, природній газ -723.0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дрова — 45.0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)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- оренда житла лікарям -49.9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видатки на відрядження  50.0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Пільгові пенсії — 105.0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Рядок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150</w:t>
      </w:r>
      <w:r w:rsidRPr="00DA5A41">
        <w:rPr>
          <w:rFonts w:ascii="Times New Roman" w:hAnsi="Times New Roman" w:cs="Times New Roman"/>
          <w:b/>
          <w:i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b/>
          <w:i/>
          <w:sz w:val="28"/>
          <w:szCs w:val="28"/>
          <w:lang w:eastAsia="ar-SA"/>
        </w:rPr>
        <w:t>«</w:t>
      </w:r>
      <w:proofErr w:type="spellStart"/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Адм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іністративні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витрати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» становить»</w:t>
      </w:r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 - 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5431.7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,  в тому числі 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Матеріальні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затрати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становлять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16.4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тис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.г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рн</w:t>
      </w:r>
      <w:proofErr w:type="spellEnd"/>
      <w:r w:rsidR="00421120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(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паливно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-мастильні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матеріали</w:t>
      </w:r>
      <w:r w:rsidR="00421120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- 2.3тис.грн, друкарські вироби — 4.4тис.грн, інвентар — 6.5тис.грн, матеріали-3.2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)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Витрати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оплату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праці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–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>3776.6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.г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рн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Відрахування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</w:t>
      </w:r>
      <w:proofErr w:type="spellStart"/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соц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іальні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заходи»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- 1065.1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Інші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операційні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витрати</w:t>
      </w:r>
      <w:proofErr w:type="spell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573.6 </w:t>
      </w:r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тис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Pr="00DA5A41">
        <w:rPr>
          <w:rFonts w:ascii="Times New Roman" w:hAnsi="Times New Roman" w:cs="Times New Roman"/>
          <w:b/>
          <w:sz w:val="28"/>
          <w:szCs w:val="28"/>
          <w:lang w:eastAsia="ar-SA"/>
        </w:rPr>
        <w:t>рн.</w:t>
      </w:r>
      <w:r w:rsidRPr="00DA5A41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в т.ч. :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Видатки на відрядження –  10.0 тис.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грн</w:t>
      </w:r>
      <w:proofErr w:type="spellEnd"/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Оплата комунальних послуг – 563.6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(вода — 160.9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електроенергія — 186.7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, природній газ — 216.0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) 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Усього  витрат — 25826.1тис.грн</w:t>
      </w:r>
    </w:p>
    <w:p w:rsidR="00BE59B2" w:rsidRPr="007E62E0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Нерозподілені доходи складають - 396.7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>тис.грн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(кошти НСЗУ)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proofErr w:type="gram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ідприємство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за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рік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планує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отримати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нульовий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A5A41">
        <w:rPr>
          <w:rFonts w:ascii="Times New Roman" w:hAnsi="Times New Roman" w:cs="Times New Roman"/>
          <w:sz w:val="28"/>
          <w:szCs w:val="28"/>
          <w:lang w:eastAsia="ar-SA"/>
        </w:rPr>
        <w:t>фінансовий</w:t>
      </w:r>
      <w:proofErr w:type="spellEnd"/>
      <w:r w:rsidRPr="00DA5A41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результат.</w:t>
      </w: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BE59B2" w:rsidRPr="00DA5A41" w:rsidRDefault="00BE59B2" w:rsidP="00DA5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59B2" w:rsidRPr="00BE59B2" w:rsidRDefault="00BE59B2" w:rsidP="00BE59B2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ar-SA"/>
        </w:rPr>
      </w:pPr>
      <w:r w:rsidRPr="00BE59B2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Директор</w:t>
      </w:r>
    </w:p>
    <w:p w:rsidR="00BE59B2" w:rsidRDefault="00BE59B2" w:rsidP="00157A28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312" w:lineRule="auto"/>
        <w:jc w:val="both"/>
        <w:rPr>
          <w:color w:val="333333"/>
        </w:rPr>
      </w:pPr>
      <w:r w:rsidRPr="00BE59B2">
        <w:rPr>
          <w:rFonts w:ascii="Times New Roman" w:eastAsia="SimSun" w:hAnsi="Times New Roman" w:cs="Times New Roman"/>
          <w:sz w:val="28"/>
          <w:szCs w:val="28"/>
          <w:lang w:val="uk-UA" w:eastAsia="ar-SA"/>
        </w:rPr>
        <w:t xml:space="preserve"> КНП «Ананьївська БМЛ»                                           А.С.</w:t>
      </w:r>
      <w:proofErr w:type="spellStart"/>
      <w:r w:rsidRPr="00BE59B2">
        <w:rPr>
          <w:rFonts w:ascii="Times New Roman" w:eastAsia="SimSun" w:hAnsi="Times New Roman" w:cs="Times New Roman"/>
          <w:sz w:val="28"/>
          <w:szCs w:val="28"/>
          <w:lang w:val="uk-UA" w:eastAsia="ar-SA"/>
        </w:rPr>
        <w:t>Койчев</w:t>
      </w:r>
      <w:proofErr w:type="spellEnd"/>
    </w:p>
    <w:p w:rsidR="00BE59B2" w:rsidRDefault="00BE59B2" w:rsidP="006D6EA1">
      <w:pPr>
        <w:pStyle w:val="a4"/>
        <w:spacing w:after="0" w:line="312" w:lineRule="auto"/>
      </w:pPr>
    </w:p>
    <w:p w:rsidR="006D6EA1" w:rsidRDefault="006D6EA1" w:rsidP="006D6EA1">
      <w:pPr>
        <w:pStyle w:val="a4"/>
        <w:spacing w:after="0" w:line="312" w:lineRule="auto"/>
      </w:pPr>
    </w:p>
    <w:p w:rsidR="006D6EA1" w:rsidRPr="00157A28" w:rsidRDefault="006D6EA1" w:rsidP="006D6EA1">
      <w:pPr>
        <w:rPr>
          <w:lang w:val="uk-UA"/>
        </w:rPr>
      </w:pPr>
    </w:p>
    <w:p w:rsidR="00713B25" w:rsidRPr="00157A28" w:rsidRDefault="00713B25" w:rsidP="00713B25">
      <w:pPr>
        <w:rPr>
          <w:lang w:val="uk-UA"/>
        </w:rPr>
      </w:pPr>
    </w:p>
    <w:p w:rsidR="00713B25" w:rsidRDefault="00713B25" w:rsidP="00713B25">
      <w:pPr>
        <w:rPr>
          <w:lang w:val="uk-UA"/>
        </w:rPr>
      </w:pPr>
    </w:p>
    <w:p w:rsidR="00713B25" w:rsidRDefault="00713B25" w:rsidP="00713B25">
      <w:pPr>
        <w:rPr>
          <w:lang w:val="uk-UA"/>
        </w:rPr>
      </w:pPr>
    </w:p>
    <w:p w:rsidR="00713B25" w:rsidRDefault="00713B25" w:rsidP="00713B25">
      <w:pPr>
        <w:rPr>
          <w:lang w:val="uk-UA"/>
        </w:rPr>
      </w:pPr>
    </w:p>
    <w:p w:rsidR="00713B25" w:rsidRPr="00157A28" w:rsidRDefault="00713B25" w:rsidP="00713B25">
      <w:pPr>
        <w:rPr>
          <w:lang w:val="uk-UA"/>
        </w:rPr>
      </w:pPr>
    </w:p>
    <w:p w:rsidR="00AE018C" w:rsidRPr="00157A28" w:rsidRDefault="00AE018C">
      <w:pPr>
        <w:rPr>
          <w:lang w:val="uk-UA"/>
        </w:rPr>
      </w:pPr>
    </w:p>
    <w:sectPr w:rsidR="00AE018C" w:rsidRPr="001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1B820C1B"/>
    <w:multiLevelType w:val="multilevel"/>
    <w:tmpl w:val="5800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02"/>
    <w:rsid w:val="00071042"/>
    <w:rsid w:val="001075A2"/>
    <w:rsid w:val="0012748D"/>
    <w:rsid w:val="00157A28"/>
    <w:rsid w:val="00190A02"/>
    <w:rsid w:val="001D1E29"/>
    <w:rsid w:val="00340FB2"/>
    <w:rsid w:val="00421120"/>
    <w:rsid w:val="00471052"/>
    <w:rsid w:val="006A7030"/>
    <w:rsid w:val="006D6EA1"/>
    <w:rsid w:val="00713B25"/>
    <w:rsid w:val="007A3628"/>
    <w:rsid w:val="007E62E0"/>
    <w:rsid w:val="00865262"/>
    <w:rsid w:val="008B1026"/>
    <w:rsid w:val="00A50D05"/>
    <w:rsid w:val="00AE018C"/>
    <w:rsid w:val="00AE7B06"/>
    <w:rsid w:val="00BB1FDF"/>
    <w:rsid w:val="00BE59B2"/>
    <w:rsid w:val="00C57D30"/>
    <w:rsid w:val="00CE4643"/>
    <w:rsid w:val="00DA5A41"/>
    <w:rsid w:val="00DB2AB6"/>
    <w:rsid w:val="00E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052"/>
    <w:pPr>
      <w:spacing w:after="0" w:line="240" w:lineRule="auto"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6D6E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D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2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052"/>
    <w:pPr>
      <w:spacing w:after="0" w:line="240" w:lineRule="auto"/>
    </w:pPr>
    <w:rPr>
      <w:lang w:val="ru-RU"/>
    </w:rPr>
  </w:style>
  <w:style w:type="paragraph" w:styleId="a4">
    <w:name w:val="Normal (Web)"/>
    <w:basedOn w:val="a"/>
    <w:uiPriority w:val="99"/>
    <w:semiHidden/>
    <w:unhideWhenUsed/>
    <w:rsid w:val="006D6E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D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2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5631</Words>
  <Characters>3210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2021-05-25T14:47:00Z</cp:lastPrinted>
  <dcterms:created xsi:type="dcterms:W3CDTF">2021-05-19T06:53:00Z</dcterms:created>
  <dcterms:modified xsi:type="dcterms:W3CDTF">2021-06-03T11:44:00Z</dcterms:modified>
</cp:coreProperties>
</file>