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14" w:rsidRPr="007B1314" w:rsidRDefault="007B1314" w:rsidP="007B1314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  <w:r w:rsidRPr="007B1314"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  <w:t>ПРОЄКТ РІШЕННЯ</w:t>
      </w:r>
    </w:p>
    <w:p w:rsidR="007B1314" w:rsidRPr="007B1314" w:rsidRDefault="007B1314" w:rsidP="007B1314">
      <w:pPr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28"/>
          <w:szCs w:val="28"/>
          <w:lang w:val="uk-UA" w:eastAsia="ru-RU"/>
        </w:rPr>
      </w:pPr>
    </w:p>
    <w:p w:rsidR="007B1314" w:rsidRPr="007B1314" w:rsidRDefault="007B1314" w:rsidP="007B13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7B1314">
        <w:rPr>
          <w:rFonts w:ascii="Times New Roman" w:eastAsia="Times New Roman" w:hAnsi="Times New Roman"/>
          <w:sz w:val="28"/>
          <w:szCs w:val="28"/>
          <w:lang w:val="uk-UA" w:eastAsia="ru-RU"/>
        </w:rPr>
        <w:t>04 червня 2021 року</w:t>
      </w:r>
    </w:p>
    <w:p w:rsidR="007B1314" w:rsidRPr="007B1314" w:rsidRDefault="0071798C" w:rsidP="007B131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№____-</w:t>
      </w:r>
      <w:r w:rsidR="007B1314" w:rsidRPr="007B1314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7B1314" w:rsidRPr="007B1314">
        <w:rPr>
          <w:rFonts w:ascii="Times New Roman" w:eastAsia="Times New Roman" w:hAnsi="Times New Roman"/>
          <w:sz w:val="28"/>
          <w:szCs w:val="28"/>
          <w:lang w:val="uk-UA" w:eastAsia="ru-RU"/>
        </w:rPr>
        <w:t>ІІІ</w:t>
      </w:r>
    </w:p>
    <w:p w:rsidR="007B1314" w:rsidRDefault="007B1314" w:rsidP="007B1314">
      <w:pPr>
        <w:rPr>
          <w:rFonts w:ascii="Times New Roman" w:eastAsia="Arial" w:hAnsi="Times New Roman"/>
          <w:color w:val="000000"/>
          <w:sz w:val="16"/>
          <w:szCs w:val="16"/>
          <w:lang w:val="uk-UA" w:eastAsia="uk-UA" w:bidi="uk-UA"/>
        </w:rPr>
      </w:pPr>
    </w:p>
    <w:p w:rsidR="007B1314" w:rsidRDefault="007B1314" w:rsidP="007B1314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за</w:t>
      </w:r>
      <w:r w:rsidR="003F040C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твердження звіту про виконання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фінансового плану  Комунального некомерційного підприємства </w:t>
      </w:r>
    </w:p>
    <w:p w:rsidR="007B1314" w:rsidRDefault="007B1314" w:rsidP="007B1314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«Ананьївський центр первинної медико-санітарної допомоги Ананьївської міської ради» за І квартал 2021 року</w:t>
      </w:r>
    </w:p>
    <w:p w:rsidR="007B1314" w:rsidRDefault="007B1314" w:rsidP="007B1314">
      <w:pPr>
        <w:spacing w:after="17" w:line="240" w:lineRule="auto"/>
        <w:ind w:left="20" w:right="40"/>
        <w:jc w:val="both"/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</w:pPr>
    </w:p>
    <w:p w:rsidR="007B1314" w:rsidRPr="00206E7B" w:rsidRDefault="007B1314" w:rsidP="007B1314">
      <w:pPr>
        <w:spacing w:after="17" w:line="240" w:lineRule="auto"/>
        <w:ind w:left="20" w:right="40" w:firstLine="68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</w:t>
      </w:r>
      <w:r w:rsidRPr="00206E7B"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 xml:space="preserve"> 26 Закону України «Про місцеве самоврядування в Україні»,</w:t>
      </w:r>
      <w:r w:rsidRPr="00206E7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 </w:t>
      </w:r>
      <w:r w:rsidRPr="00206E7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враховуючи</w:t>
      </w:r>
      <w:r w:rsidRPr="00206E7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06E7B">
        <w:rPr>
          <w:rFonts w:ascii="Times New Roman" w:hAnsi="Times New Roman"/>
          <w:color w:val="333333"/>
          <w:sz w:val="28"/>
          <w:szCs w:val="28"/>
          <w:lang w:val="uk-UA" w:eastAsia="ru-RU"/>
        </w:rPr>
        <w:t xml:space="preserve">рішення </w:t>
      </w:r>
      <w:r w:rsidRPr="00206E7B"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виконавчого комітету Ананьївської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міської ради від 27 травня </w:t>
      </w:r>
      <w:r w:rsidR="008A5DAF">
        <w:rPr>
          <w:rFonts w:ascii="Times New Roman" w:hAnsi="Times New Roman"/>
          <w:color w:val="000000"/>
          <w:sz w:val="28"/>
          <w:szCs w:val="28"/>
          <w:lang w:val="uk-UA" w:eastAsia="ru-RU"/>
        </w:rPr>
        <w:t>2021 року №152</w:t>
      </w:r>
      <w:bookmarkStart w:id="0" w:name="_GoBack"/>
      <w:bookmarkEnd w:id="0"/>
      <w:r w:rsidRPr="00206E7B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206E7B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«</w:t>
      </w:r>
      <w:r w:rsidRPr="00206E7B">
        <w:rPr>
          <w:rFonts w:ascii="Times New Roman" w:hAnsi="Times New Roman"/>
          <w:color w:val="000000"/>
          <w:sz w:val="28"/>
          <w:szCs w:val="28"/>
          <w:lang w:val="uk-UA" w:eastAsia="ru-RU"/>
        </w:rPr>
        <w:t>Про</w:t>
      </w:r>
      <w:r w:rsidRPr="00206E7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схвалення </w:t>
      </w:r>
      <w:r w:rsidR="00D96289" w:rsidRPr="00C0218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проєкту рішення </w:t>
      </w:r>
      <w:r w:rsidR="00C0218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міської ради </w:t>
      </w:r>
      <w:r w:rsidR="003F040C" w:rsidRPr="00C0218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«Про затвердження звіту про виконання фінансового плану Комунального некомерційного підприємства «Ананьївський центр первинної медико-санітарної допомоги Ананьївської міської ради» за І квартал 2021 року», </w:t>
      </w:r>
      <w:r w:rsidRPr="00206E7B"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</w:t>
      </w:r>
      <w:r w:rsidR="00D9628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міжнародного співробітництва, </w:t>
      </w:r>
      <w:r w:rsidRPr="00206E7B">
        <w:rPr>
          <w:rFonts w:ascii="Times New Roman" w:eastAsia="Times New Roman" w:hAnsi="Times New Roman"/>
          <w:sz w:val="28"/>
          <w:szCs w:val="28"/>
          <w:lang w:val="uk-UA" w:eastAsia="ru-RU"/>
        </w:rPr>
        <w:t>Ананьївська міська рада</w:t>
      </w:r>
    </w:p>
    <w:p w:rsidR="00C02189" w:rsidRDefault="00C02189" w:rsidP="009A2B5C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7B1314" w:rsidRDefault="007B1314" w:rsidP="009A2B5C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7B1314" w:rsidRDefault="007B1314" w:rsidP="007B1314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</w:p>
    <w:p w:rsidR="007B1314" w:rsidRDefault="007B1314" w:rsidP="007B1314">
      <w:pPr>
        <w:spacing w:after="17" w:line="240" w:lineRule="auto"/>
        <w:ind w:right="40"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звіт про виконання </w:t>
      </w:r>
      <w:r w:rsidR="00D9628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фінансового плану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Комунального некомерційного підприємства «Ананьївський центр первинної медико-санітарної допомоги Ананьївської міської ради»</w:t>
      </w:r>
      <w:r w:rsidR="00D9628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D9628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 І квартал 2021року,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що додається.</w:t>
      </w:r>
    </w:p>
    <w:p w:rsidR="007B1314" w:rsidRDefault="007B1314" w:rsidP="007B1314">
      <w:pPr>
        <w:spacing w:after="17" w:line="240" w:lineRule="auto"/>
        <w:ind w:right="40"/>
        <w:jc w:val="both"/>
        <w:rPr>
          <w:rFonts w:ascii="Arial" w:eastAsia="Arial" w:hAnsi="Arial" w:cs="Arial"/>
          <w:b/>
          <w:color w:val="000000"/>
          <w:sz w:val="28"/>
          <w:szCs w:val="28"/>
          <w:lang w:val="uk-UA" w:eastAsia="uk-UA" w:bidi="uk-UA"/>
        </w:rPr>
      </w:pPr>
    </w:p>
    <w:p w:rsidR="007B1314" w:rsidRDefault="007B1314" w:rsidP="007B131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даного рішення покласти на постійну ком</w:t>
      </w:r>
      <w:r w:rsidR="001C04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ісію 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 питань фінансів, бюджету, планування соціально-економічного розвитку, інвестицій та міжнародного співробітництва.</w:t>
      </w:r>
    </w:p>
    <w:p w:rsidR="007B1314" w:rsidRDefault="007B1314" w:rsidP="007B131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B1314" w:rsidRDefault="007B1314" w:rsidP="007B1314">
      <w:pPr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7B1314" w:rsidRPr="00206E7B" w:rsidRDefault="007B1314" w:rsidP="00DE7318">
      <w:pPr>
        <w:ind w:firstLine="709"/>
        <w:rPr>
          <w:rFonts w:eastAsia="Times New Roman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  <w:t>Юрій ТИЩЕНКО</w:t>
      </w:r>
    </w:p>
    <w:p w:rsidR="007B1314" w:rsidRDefault="007B1314" w:rsidP="007B1314">
      <w:pPr>
        <w:rPr>
          <w:lang w:val="uk-UA"/>
        </w:rPr>
      </w:pPr>
    </w:p>
    <w:p w:rsidR="007B1314" w:rsidRDefault="007B1314" w:rsidP="007B1314">
      <w:pPr>
        <w:rPr>
          <w:lang w:val="uk-UA"/>
        </w:rPr>
      </w:pPr>
    </w:p>
    <w:p w:rsidR="00DE7318" w:rsidRDefault="00DE7318" w:rsidP="007B1314">
      <w:pPr>
        <w:rPr>
          <w:lang w:val="uk-UA"/>
        </w:rPr>
      </w:pPr>
    </w:p>
    <w:p w:rsidR="00DE7318" w:rsidRDefault="00DE7318" w:rsidP="007B1314">
      <w:pPr>
        <w:rPr>
          <w:lang w:val="uk-UA"/>
        </w:rPr>
      </w:pPr>
    </w:p>
    <w:p w:rsidR="007B1314" w:rsidRDefault="007B1314" w:rsidP="007B1314">
      <w:pPr>
        <w:rPr>
          <w:lang w:val="uk-UA"/>
        </w:rPr>
      </w:pPr>
    </w:p>
    <w:p w:rsidR="001E567D" w:rsidRPr="001E567D" w:rsidRDefault="001E567D" w:rsidP="001E567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E56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1E567D" w:rsidRPr="001E567D" w:rsidRDefault="001E567D" w:rsidP="001E567D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E567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  звіту про виконання фінансового плану за   1 квартал 2021 ріку Комунального некомерційного підприємства «Ананьївський  центр первинної медико-санітарної допомоги  Ананьївської міської ради».</w:t>
      </w:r>
    </w:p>
    <w:p w:rsidR="001E567D" w:rsidRPr="001E567D" w:rsidRDefault="001E567D" w:rsidP="001E567D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rPr>
          <w:rFonts w:ascii="Times New Roman" w:eastAsia="SimSun" w:hAnsi="Times New Roman"/>
          <w:b/>
          <w:lang w:val="uk-UA" w:eastAsia="zh-CN"/>
        </w:rPr>
      </w:pPr>
    </w:p>
    <w:p w:rsidR="001E567D" w:rsidRPr="001E567D" w:rsidRDefault="001E567D" w:rsidP="001E567D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>Виконання дохідної частина фінансового плану за 1 квартал  2021 року: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Дохід від реалізації продукції (кошти від Національної служби здоров’я України) планувалось отримати 1961,0 тис. грн. доходу. Фактично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отримано-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1940,2 тис. грн., що складає 98,9 % від запланованого. 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Дохід з місцевого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бюджету-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 планувалось отримати 476,0 тис. грн. доходу загального фонду місцевого бюджету. Фактично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отримано-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140,9 тис. грн., що складає  29,6 % від запланованого.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>Інші доходи від операційної діяльності (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відкошдування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комунальних послуг орендарями; плата за оренду приміщень,та інше) -  планувалось отримати 3,1 тис. грн. Фактично отримано 102,4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, в т.ч. 8,4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грн.-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відкошдування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комунальних послуг орендарями та плата за оренду приміщень, 94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грн.-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безоплатно отримані матеріальні цінності, централізовані закупівлі вакцини, вироби медичного призначення, ПММ)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Інші доходи – планувалось 69,0 тис. грн. (амортизація від безоплатно отриманих основних засобів) - отримано всього 81,7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грн.-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 в т. ч. 52,5 тис. грн. амортизації та 29,2  тис. грн. відсотки за розміщення депозиту.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>Виконання витратної частини фінансового плану установи: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Собівартість реалізованої продукції  - планувались витрати -  2255,2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. , фактично витрати становлять  1840,8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грн..в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тому числі  :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Матеріальні затрати  становлять – план  257,5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. факт –242,5 тис. грн.  (лікарські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засоби-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90,3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,  імунобіологічні препарати-43,5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грн.паливно-мастильні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матеріали, дрова, вугілля – 72,3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, засоби індивідуального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захисту-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15,3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дезинфікуючи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засоби -12,7 тис. грн. та інше.-8,4 тис. грн.)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Витрати на оплату праці  – план 1502,2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>. фактичне виконання 1204,2 тис. грн.,</w:t>
      </w:r>
      <w:r w:rsidRPr="007A619C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Pr="007A619C">
        <w:rPr>
          <w:rFonts w:ascii="Times New Roman" w:hAnsi="Times New Roman" w:cs="Times New Roman"/>
          <w:sz w:val="28"/>
          <w:szCs w:val="28"/>
          <w:lang w:eastAsia="zh-CN"/>
        </w:rPr>
        <w:t>що складає 80,2 %</w:t>
      </w:r>
      <w:r w:rsidRPr="007A619C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Відрахування на соціальні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заходи–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планувалось використати 338,8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>. фактичне виконання -259,6 тис. грн., - 76,6 % виконання плану.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>Амортизація – план 52,6 тис. грн. – витрати  -63,7 тис. грн.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Інші операційні витрати –  планові витрати 104,1 тис. грн., фактично витрачено –70,8 тис. грн., план виконано на 68,0 % в т. ч. 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«Оплата послуг» 31,4 тис. грн. (телефонний зв'язок, оплата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інтернет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послуг, технічне обслуговування газового обладнання, технічне обслуговування автомобіля, відшкодування вартості лікарських засобів пільговим верствам населення);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>Оплата комунальних послуг та енергоносіїв</w:t>
      </w:r>
      <w:r w:rsidRPr="007A619C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–  </w:t>
      </w: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35,9 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</w:t>
      </w:r>
      <w:proofErr w:type="spellEnd"/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-  видатки на відрядження -3,5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Адміністративні витрати при плані в   543,3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>.  фактично становлять 412,9 тис. грн..(76,0 %) в тому числі :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Матеріальні затрати  планувалось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витат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14,0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>., фактично  витрачено 3,8 тис. грн.. (27,1%)  на предмети, матеріали,інвентар.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Витрати на оплату праці  –  план 397,5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>. фактично витрачено  322,8 тис. грн.. 81,2 %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Відрахування на соціальні заходи – план 87,5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тис.грн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>., фактичне використання 71,4 тис. грн..(81,6%)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>Інші операційні витрати – при плані в 42,9 тис. грн. використано 13,1 тис. грн., що становить 30,5 %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Оплата послуг (супроводження та обслуговування програмного забезпечення, послуги банку, телефонний зв'язок, оплата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інтернет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 послуг   податки та інше 12,6 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</w:t>
      </w:r>
      <w:proofErr w:type="spellEnd"/>
      <w:r w:rsidRPr="007A619C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>Відрядження – 0,5 тис. грн.</w:t>
      </w:r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 xml:space="preserve">Підготовка кадрів та підвищення кваліфікації – 0 тис. </w:t>
      </w:r>
      <w:proofErr w:type="spellStart"/>
      <w:r w:rsidRPr="007A619C">
        <w:rPr>
          <w:rFonts w:ascii="Times New Roman" w:hAnsi="Times New Roman" w:cs="Times New Roman"/>
          <w:sz w:val="28"/>
          <w:szCs w:val="28"/>
          <w:lang w:eastAsia="zh-CN"/>
        </w:rPr>
        <w:t>грн</w:t>
      </w:r>
      <w:proofErr w:type="spellEnd"/>
    </w:p>
    <w:p w:rsidR="001E567D" w:rsidRPr="007A619C" w:rsidRDefault="001E567D" w:rsidP="007A61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A619C">
        <w:rPr>
          <w:rFonts w:ascii="Times New Roman" w:hAnsi="Times New Roman" w:cs="Times New Roman"/>
          <w:sz w:val="28"/>
          <w:szCs w:val="28"/>
          <w:lang w:eastAsia="zh-CN"/>
        </w:rPr>
        <w:t>Капітальні інвестиції – витрачено  1,1 тис. грн..   Придбано меблі.</w:t>
      </w:r>
    </w:p>
    <w:p w:rsidR="001E567D" w:rsidRPr="001E567D" w:rsidRDefault="001E567D" w:rsidP="001E567D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1E567D" w:rsidRPr="001E567D" w:rsidRDefault="001E567D" w:rsidP="001E567D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1E567D" w:rsidRPr="001E567D" w:rsidRDefault="001E567D" w:rsidP="001E567D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1E567D" w:rsidRPr="001E567D" w:rsidRDefault="001E567D" w:rsidP="001E567D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rFonts w:ascii="Times New Roman" w:eastAsia="SimSun" w:hAnsi="Times New Roman"/>
          <w:sz w:val="28"/>
          <w:szCs w:val="28"/>
          <w:lang w:val="uk-UA" w:eastAsia="zh-CN"/>
        </w:rPr>
      </w:pPr>
    </w:p>
    <w:p w:rsidR="00AE018C" w:rsidRPr="007B1314" w:rsidRDefault="001E567D" w:rsidP="00A016B8">
      <w:pPr>
        <w:widowControl w:val="0"/>
        <w:tabs>
          <w:tab w:val="left" w:pos="600"/>
          <w:tab w:val="left" w:pos="1830"/>
          <w:tab w:val="left" w:pos="3165"/>
        </w:tabs>
        <w:autoSpaceDE w:val="0"/>
        <w:autoSpaceDN w:val="0"/>
        <w:spacing w:after="0" w:line="312" w:lineRule="auto"/>
        <w:jc w:val="both"/>
        <w:rPr>
          <w:lang w:val="uk-UA"/>
        </w:rPr>
      </w:pPr>
      <w:r w:rsidRPr="001E567D">
        <w:rPr>
          <w:rFonts w:ascii="Times New Roman" w:eastAsia="SimSun" w:hAnsi="Times New Roman"/>
          <w:sz w:val="28"/>
          <w:szCs w:val="28"/>
          <w:lang w:val="uk-UA" w:eastAsia="zh-CN"/>
        </w:rPr>
        <w:t>Директор КНП «Ананьївський ЦПМСД»                                   В.І. Ченчик</w:t>
      </w:r>
    </w:p>
    <w:sectPr w:rsidR="00AE018C" w:rsidRPr="007B1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53B2"/>
    <w:multiLevelType w:val="hybridMultilevel"/>
    <w:tmpl w:val="BE4CF558"/>
    <w:lvl w:ilvl="0" w:tplc="F42E0C22">
      <w:numFmt w:val="bullet"/>
      <w:lvlText w:val="-"/>
      <w:lvlJc w:val="left"/>
      <w:pPr>
        <w:tabs>
          <w:tab w:val="num" w:pos="9008"/>
        </w:tabs>
        <w:ind w:left="900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9388"/>
        </w:tabs>
        <w:ind w:left="93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108"/>
        </w:tabs>
        <w:ind w:left="101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10828"/>
        </w:tabs>
        <w:ind w:left="108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11548"/>
        </w:tabs>
        <w:ind w:left="115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12268"/>
        </w:tabs>
        <w:ind w:left="122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12988"/>
        </w:tabs>
        <w:ind w:left="129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13708"/>
        </w:tabs>
        <w:ind w:left="137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14428"/>
        </w:tabs>
        <w:ind w:left="14428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28"/>
    <w:rsid w:val="001C0422"/>
    <w:rsid w:val="001E567D"/>
    <w:rsid w:val="003F040C"/>
    <w:rsid w:val="0053693A"/>
    <w:rsid w:val="006E2806"/>
    <w:rsid w:val="0071798C"/>
    <w:rsid w:val="007A619C"/>
    <w:rsid w:val="007B1314"/>
    <w:rsid w:val="008A5DAF"/>
    <w:rsid w:val="009A2B5C"/>
    <w:rsid w:val="00A016B8"/>
    <w:rsid w:val="00AE018C"/>
    <w:rsid w:val="00B01E28"/>
    <w:rsid w:val="00C02189"/>
    <w:rsid w:val="00D96289"/>
    <w:rsid w:val="00DE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1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3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1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3171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2021-05-19T07:05:00Z</dcterms:created>
  <dcterms:modified xsi:type="dcterms:W3CDTF">2021-06-01T08:09:00Z</dcterms:modified>
</cp:coreProperties>
</file>