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05" w:rsidRPr="00DD6C05" w:rsidRDefault="00DD6C05" w:rsidP="00DD6C05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DD6C05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DD6C05" w:rsidRPr="00DD6C05" w:rsidRDefault="00DD6C05" w:rsidP="00DD6C05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DD6C05" w:rsidRPr="00DD6C05" w:rsidRDefault="00DD6C05" w:rsidP="00DD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5">
        <w:rPr>
          <w:rFonts w:ascii="Times New Roman" w:eastAsia="Times New Roman" w:hAnsi="Times New Roman" w:cs="Times New Roman"/>
          <w:sz w:val="28"/>
          <w:szCs w:val="28"/>
          <w:lang w:eastAsia="ru-RU"/>
        </w:rPr>
        <w:t>04 червня 2021 року</w:t>
      </w:r>
    </w:p>
    <w:p w:rsidR="00DD6C05" w:rsidRDefault="00DD6C05" w:rsidP="00DD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 - </w:t>
      </w:r>
      <w:r w:rsidRPr="00DD6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D6C05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DD6C05" w:rsidRPr="00DD6C05" w:rsidRDefault="00DD6C05" w:rsidP="00DD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05" w:rsidRDefault="00DD6C05" w:rsidP="0049020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D6C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 внесення змін і доповнень до рішення </w:t>
      </w:r>
    </w:p>
    <w:p w:rsidR="00DD6C05" w:rsidRPr="00DD6C05" w:rsidRDefault="00DD6C05" w:rsidP="0049020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D6C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Ананьївської  міської ради </w:t>
      </w:r>
    </w:p>
    <w:p w:rsidR="00DD6C05" w:rsidRPr="00DD6C05" w:rsidRDefault="00DD6C05" w:rsidP="0049020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D6C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від 23.12.2020 року № 58-VІІІ «Про бюджет</w:t>
      </w:r>
    </w:p>
    <w:p w:rsidR="00DD6C05" w:rsidRPr="00DD6C05" w:rsidRDefault="00DD6C05" w:rsidP="0049020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D6C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Ананьївської міської територіальної громади на 2021 рік»</w:t>
      </w:r>
    </w:p>
    <w:p w:rsidR="00DD6C05" w:rsidRPr="00DD6C05" w:rsidRDefault="00DD6C05" w:rsidP="0049020F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DD6C0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(15538000000)</w:t>
      </w:r>
    </w:p>
    <w:p w:rsidR="00DD6C05" w:rsidRPr="00DD6C05" w:rsidRDefault="00DD6C05" w:rsidP="0049020F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DD6C05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код бюджету</w:t>
      </w:r>
    </w:p>
    <w:p w:rsidR="00DD6C05" w:rsidRPr="00DD6C05" w:rsidRDefault="00DD6C05" w:rsidP="00DD6C05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DD6C05" w:rsidRPr="005A3DE1" w:rsidRDefault="00DD6C05" w:rsidP="005A3DE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A3DE1">
        <w:rPr>
          <w:rFonts w:ascii="Times New Roman" w:hAnsi="Times New Roman" w:cs="Times New Roman"/>
          <w:sz w:val="28"/>
          <w:szCs w:val="28"/>
          <w:lang w:eastAsia="ar-SA"/>
        </w:rPr>
        <w:t xml:space="preserve">Відповідно до статей 26,61 Закону України “Про місцеве самоврядування в Україні”, частини 8 статті 78  Бюджетного кодексу України, враховуючи рішення виконавчого комітету Ананьївської міської ради від </w:t>
      </w:r>
      <w:r w:rsidR="005A3DE1" w:rsidRPr="005A3DE1">
        <w:rPr>
          <w:rFonts w:ascii="Times New Roman" w:hAnsi="Times New Roman" w:cs="Times New Roman"/>
          <w:sz w:val="28"/>
          <w:szCs w:val="28"/>
          <w:lang w:eastAsia="ar-SA"/>
        </w:rPr>
        <w:t>27 травня</w:t>
      </w:r>
      <w:r w:rsidRPr="005A3DE1">
        <w:rPr>
          <w:rFonts w:ascii="Times New Roman" w:hAnsi="Times New Roman" w:cs="Times New Roman"/>
          <w:sz w:val="28"/>
          <w:szCs w:val="28"/>
          <w:lang w:eastAsia="ar-SA"/>
        </w:rPr>
        <w:t xml:space="preserve"> 2021 року</w:t>
      </w:r>
      <w:r w:rsidR="005A3DE1" w:rsidRPr="005A3DE1">
        <w:rPr>
          <w:rFonts w:ascii="Times New Roman" w:hAnsi="Times New Roman" w:cs="Times New Roman"/>
          <w:sz w:val="28"/>
          <w:szCs w:val="28"/>
          <w:lang w:eastAsia="ar-SA"/>
        </w:rPr>
        <w:t xml:space="preserve"> № ______</w:t>
      </w:r>
      <w:r w:rsidRPr="005A3DE1">
        <w:rPr>
          <w:rFonts w:ascii="Times New Roman" w:hAnsi="Times New Roman" w:cs="Times New Roman"/>
          <w:sz w:val="28"/>
          <w:szCs w:val="28"/>
          <w:lang w:eastAsia="ar-SA"/>
        </w:rPr>
        <w:t xml:space="preserve"> “Про схвалення проєкту рішення “Про внесення   змін і доповнень до рішення Ананьївської  міської ради від 23.12.2020 року  № 58-VІІІ «Про бюджет Ананьївської міської територіальної г</w:t>
      </w:r>
      <w:r w:rsidR="005A3DE1" w:rsidRPr="005A3DE1">
        <w:rPr>
          <w:rFonts w:ascii="Times New Roman" w:hAnsi="Times New Roman" w:cs="Times New Roman"/>
          <w:sz w:val="28"/>
          <w:szCs w:val="28"/>
          <w:lang w:eastAsia="ar-SA"/>
        </w:rPr>
        <w:t>ромади на 2021 рік» та висновки</w:t>
      </w:r>
      <w:r w:rsidRPr="005A3DE1">
        <w:rPr>
          <w:rFonts w:ascii="Times New Roman" w:hAnsi="Times New Roman" w:cs="Times New Roman"/>
          <w:sz w:val="28"/>
          <w:szCs w:val="28"/>
          <w:lang w:eastAsia="ar-SA"/>
        </w:rPr>
        <w:t xml:space="preserve"> і рекомендаці</w:t>
      </w:r>
      <w:r w:rsidR="005A3DE1" w:rsidRPr="005A3DE1">
        <w:rPr>
          <w:rFonts w:ascii="Times New Roman" w:hAnsi="Times New Roman" w:cs="Times New Roman"/>
          <w:sz w:val="28"/>
          <w:szCs w:val="28"/>
          <w:lang w:eastAsia="ar-SA"/>
        </w:rPr>
        <w:t>ї</w:t>
      </w:r>
      <w:r w:rsidRPr="005A3DE1">
        <w:rPr>
          <w:rFonts w:ascii="Times New Roman" w:hAnsi="Times New Roman" w:cs="Times New Roman"/>
          <w:sz w:val="28"/>
          <w:szCs w:val="28"/>
          <w:lang w:eastAsia="ar-SA"/>
        </w:rPr>
        <w:t xml:space="preserve"> постійної комісії міської ради з питань фінансів, бюджету, планування соціально-економічного розвитку, інвестицій та міжнародного співробітництва, </w:t>
      </w:r>
      <w:r w:rsidR="005A3DE1" w:rsidRPr="005A3DE1">
        <w:rPr>
          <w:rFonts w:ascii="Times New Roman" w:hAnsi="Times New Roman" w:cs="Times New Roman"/>
          <w:sz w:val="28"/>
          <w:szCs w:val="28"/>
          <w:lang w:eastAsia="ar-SA"/>
        </w:rPr>
        <w:t xml:space="preserve">Ананьївська </w:t>
      </w:r>
      <w:r w:rsidRPr="005A3DE1">
        <w:rPr>
          <w:rFonts w:ascii="Times New Roman" w:hAnsi="Times New Roman" w:cs="Times New Roman"/>
          <w:sz w:val="28"/>
          <w:szCs w:val="28"/>
          <w:lang w:eastAsia="ar-SA"/>
        </w:rPr>
        <w:t>міська рада</w:t>
      </w:r>
    </w:p>
    <w:p w:rsidR="00DD6C05" w:rsidRPr="00DD6C05" w:rsidRDefault="00DD6C05" w:rsidP="00DD6C05">
      <w:pPr>
        <w:suppressAutoHyphens/>
        <w:spacing w:after="0" w:line="200" w:lineRule="atLeast"/>
        <w:ind w:right="-1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6C05" w:rsidRDefault="00DD6C05" w:rsidP="00F57382">
      <w:pPr>
        <w:suppressAutoHyphens/>
        <w:spacing w:after="0" w:line="200" w:lineRule="atLeast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6C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ВИРІШИЛА:</w:t>
      </w:r>
    </w:p>
    <w:p w:rsidR="00F57382" w:rsidRPr="00DD6C05" w:rsidRDefault="00F57382" w:rsidP="00DD6C0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6C05" w:rsidRPr="00DD6C05" w:rsidRDefault="00DD6C05" w:rsidP="00DD6C05">
      <w:pPr>
        <w:tabs>
          <w:tab w:val="left" w:pos="1245"/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C05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DD6C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Внести такі зміни і доповнення до рішення міської ради від  23.12.2020 року № 58-VІІІ “Про бюджет Ананьївської міської територіальної громади на 2021 рік”:</w:t>
      </w:r>
    </w:p>
    <w:p w:rsidR="00DD6C05" w:rsidRPr="00DD6C05" w:rsidRDefault="00DD6C05" w:rsidP="00DD6C05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C05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Pr="00DD6C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 пункті 1:</w:t>
      </w:r>
    </w:p>
    <w:p w:rsidR="00DD6C05" w:rsidRPr="00DD6C05" w:rsidRDefault="00DD6C05" w:rsidP="00DD6C05">
      <w:pPr>
        <w:tabs>
          <w:tab w:val="left" w:pos="1305"/>
        </w:tabs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C0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D6C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другому:</w:t>
      </w:r>
    </w:p>
    <w:p w:rsidR="00DD6C05" w:rsidRPr="00DD6C05" w:rsidRDefault="00DD6C05" w:rsidP="00DD6C0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C05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178 </w:t>
      </w:r>
      <w:r w:rsidRPr="00DD6C0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818 753,0</w:t>
      </w:r>
      <w:r w:rsidRPr="00DD6C05">
        <w:rPr>
          <w:rFonts w:ascii="Times New Roman" w:eastAsia="Times New Roman" w:hAnsi="Times New Roman" w:cs="Times New Roman"/>
          <w:sz w:val="28"/>
          <w:szCs w:val="28"/>
          <w:lang w:eastAsia="ar-SA"/>
        </w:rPr>
        <w:t>9 грн. замінити на цифру  179 </w:t>
      </w:r>
      <w:r w:rsidRPr="00DD6C0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143 838,0</w:t>
      </w:r>
      <w:r w:rsidRPr="00DD6C05">
        <w:rPr>
          <w:rFonts w:ascii="Times New Roman" w:eastAsia="Times New Roman" w:hAnsi="Times New Roman" w:cs="Times New Roman"/>
          <w:sz w:val="28"/>
          <w:szCs w:val="28"/>
          <w:lang w:eastAsia="ar-SA"/>
        </w:rPr>
        <w:t>9 грн., цифру 12 998 689,38 грн. замінити на цифру 12 673 604,38 грн.;</w:t>
      </w:r>
    </w:p>
    <w:p w:rsidR="00DD6C05" w:rsidRPr="00DD6C05" w:rsidRDefault="00DD6C05" w:rsidP="004263F6">
      <w:pPr>
        <w:numPr>
          <w:ilvl w:val="0"/>
          <w:numId w:val="4"/>
        </w:numPr>
        <w:suppressAutoHyphens/>
        <w:spacing w:after="0" w:line="200" w:lineRule="atLeast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C05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абзаці п'ятому цифру 3 217 249,96 грн.  замінити на цифру 3 542  331,96 грн.</w:t>
      </w:r>
    </w:p>
    <w:p w:rsidR="00DD6C05" w:rsidRPr="00DD6C05" w:rsidRDefault="00DD6C05" w:rsidP="004263F6">
      <w:pPr>
        <w:numPr>
          <w:ilvl w:val="0"/>
          <w:numId w:val="4"/>
        </w:numPr>
        <w:suppressAutoHyphens/>
        <w:spacing w:after="0" w:line="200" w:lineRule="atLeast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C05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абзаці шостому цифру 4 369 929,38, грн.  замінити на цифру 4 524  874,38 грн.</w:t>
      </w:r>
    </w:p>
    <w:p w:rsidR="00DD6C05" w:rsidRPr="00DD6C05" w:rsidRDefault="00DD6C05" w:rsidP="00F57382">
      <w:pPr>
        <w:numPr>
          <w:ilvl w:val="1"/>
          <w:numId w:val="2"/>
        </w:numPr>
        <w:tabs>
          <w:tab w:val="clear" w:pos="1080"/>
          <w:tab w:val="left" w:pos="709"/>
        </w:tabs>
        <w:suppressAutoHyphens/>
        <w:spacing w:after="0" w:line="20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C05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Викласти у новій редакції додатки №1,2,4,5,6 до рішення.</w:t>
      </w:r>
    </w:p>
    <w:p w:rsidR="00DD6C05" w:rsidRPr="00DD6C05" w:rsidRDefault="00DD6C05" w:rsidP="00F57382">
      <w:pPr>
        <w:numPr>
          <w:ilvl w:val="2"/>
          <w:numId w:val="3"/>
        </w:numPr>
        <w:shd w:val="clear" w:color="auto" w:fill="FFFFFF"/>
        <w:tabs>
          <w:tab w:val="left" w:pos="0"/>
          <w:tab w:val="left" w:pos="142"/>
        </w:tabs>
        <w:suppressAutoHyphens/>
        <w:spacing w:after="0" w:line="20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D6C05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 виконанням  цього рішення покласти на постійну комісію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DD6C05" w:rsidRPr="00DD6C05" w:rsidRDefault="00DD6C05" w:rsidP="00DD6C05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2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D6C05" w:rsidRPr="00DD6C05" w:rsidRDefault="00DD6C05" w:rsidP="00DD6C0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6C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Ананьївський міський голова </w:t>
      </w:r>
      <w:r w:rsidRPr="00DD6C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D6C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D6C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D6C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Юрій ТИЩЕНКО</w:t>
      </w:r>
    </w:p>
    <w:p w:rsidR="00DD6C05" w:rsidRPr="00DD6C05" w:rsidRDefault="00DD6C05" w:rsidP="00DD6C0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6C05" w:rsidRPr="00DD6C05" w:rsidRDefault="00DD6C05" w:rsidP="00DD6C0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6C05" w:rsidRPr="00DD6C05" w:rsidRDefault="00DD6C05" w:rsidP="00DD6C0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DD6C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D6C05">
        <w:rPr>
          <w:rFonts w:ascii="Times New Roman" w:eastAsia="Times New Roman" w:hAnsi="Times New Roman" w:cs="Times New Roman"/>
          <w:bCs/>
          <w:i/>
          <w:spacing w:val="20"/>
          <w:sz w:val="16"/>
          <w:szCs w:val="16"/>
          <w:shd w:val="clear" w:color="auto" w:fill="FFFFFF"/>
          <w:lang w:eastAsia="ar-SA"/>
        </w:rPr>
        <w:t xml:space="preserve">Проект рішення підготовлений </w:t>
      </w:r>
      <w:r w:rsidRPr="00DD6C05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фінансовим </w:t>
      </w:r>
    </w:p>
    <w:p w:rsidR="00DD6C05" w:rsidRPr="00DD6C05" w:rsidRDefault="00DD6C05" w:rsidP="00DD6C0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DD6C05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управлінням Ананьївської міської ради </w:t>
      </w:r>
    </w:p>
    <w:p w:rsidR="0049020F" w:rsidRPr="0049020F" w:rsidRDefault="0049020F" w:rsidP="0049020F">
      <w:pPr>
        <w:shd w:val="clear" w:color="auto" w:fill="FFFFFF"/>
        <w:suppressAutoHyphens/>
        <w:spacing w:after="0" w:line="240" w:lineRule="auto"/>
        <w:ind w:hanging="15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18795" cy="69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92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20F" w:rsidRPr="0049020F" w:rsidRDefault="0049020F" w:rsidP="0049020F">
      <w:pPr>
        <w:shd w:val="clear" w:color="auto" w:fill="FFFFFF"/>
        <w:suppressAutoHyphens/>
        <w:spacing w:after="0" w:line="240" w:lineRule="auto"/>
        <w:ind w:firstLine="52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 w:rsidRPr="0049020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УКРАЇНА</w:t>
      </w:r>
    </w:p>
    <w:p w:rsidR="0049020F" w:rsidRPr="0049020F" w:rsidRDefault="0049020F" w:rsidP="004902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49020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АНАНЬЇВСЬКА </w:t>
      </w:r>
      <w:r w:rsidRPr="004902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МІСЬКА РАДА</w:t>
      </w:r>
    </w:p>
    <w:p w:rsidR="0049020F" w:rsidRPr="0049020F" w:rsidRDefault="0049020F" w:rsidP="0049020F">
      <w:pPr>
        <w:pBdr>
          <w:bottom w:val="single" w:sz="8" w:space="1" w:color="000000"/>
        </w:pBdr>
        <w:shd w:val="clear" w:color="auto" w:fill="FFFFFF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20F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ФІНАНСОВЕ УПРАВЛІННЯ АНАНЬЇВСЬКОЇ МІСЬКОЇ РАДИ</w:t>
      </w:r>
    </w:p>
    <w:p w:rsidR="0049020F" w:rsidRPr="0049020F" w:rsidRDefault="0049020F" w:rsidP="004902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902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66400 м. </w:t>
      </w:r>
      <w:proofErr w:type="spellStart"/>
      <w:r w:rsidRPr="0049020F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  <w:r w:rsidRPr="004902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Одеської області, вул. Незалежності, 51, тел. (263)-2-10-31                              e-</w:t>
      </w:r>
      <w:proofErr w:type="spellStart"/>
      <w:r w:rsidRPr="0049020F">
        <w:rPr>
          <w:rFonts w:ascii="Times New Roman" w:eastAsia="Times New Roman" w:hAnsi="Times New Roman" w:cs="Times New Roman"/>
          <w:sz w:val="24"/>
          <w:szCs w:val="24"/>
          <w:lang w:eastAsia="ar-SA"/>
        </w:rPr>
        <w:t>mail</w:t>
      </w:r>
      <w:proofErr w:type="spellEnd"/>
      <w:r w:rsidRPr="004902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49020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fuananmiskrada</w:t>
      </w:r>
      <w:proofErr w:type="spellEnd"/>
      <w:r w:rsidRPr="004902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@ukr.net код ЄДРПОУ </w:t>
      </w:r>
      <w:r w:rsidRPr="0049020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43912864</w:t>
      </w:r>
    </w:p>
    <w:p w:rsidR="0049020F" w:rsidRPr="0049020F" w:rsidRDefault="0049020F" w:rsidP="004902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49020F" w:rsidRPr="0049020F" w:rsidRDefault="0049020F" w:rsidP="004902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  <w:r w:rsidRPr="004902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 № _________ </w:t>
      </w:r>
    </w:p>
    <w:p w:rsidR="0049020F" w:rsidRPr="0049020F" w:rsidRDefault="0049020F" w:rsidP="004902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49020F" w:rsidRPr="0049020F" w:rsidRDefault="0049020F" w:rsidP="004902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20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№ _____________від_________</w:t>
      </w:r>
    </w:p>
    <w:p w:rsidR="0049020F" w:rsidRPr="0049020F" w:rsidRDefault="0049020F" w:rsidP="004902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9020F" w:rsidRDefault="0049020F" w:rsidP="004902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9020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Пояснювальна записка</w:t>
      </w:r>
    </w:p>
    <w:p w:rsidR="00125C18" w:rsidRPr="0049020F" w:rsidRDefault="00125C18" w:rsidP="004902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9020F" w:rsidRPr="0049020F" w:rsidRDefault="0049020F" w:rsidP="0049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 проєкту рішення  Ананьївської міської ради « Про внесення змін і доповнень до  рішення Ананьївської міської ради від №58-</w:t>
      </w:r>
      <w:r w:rsidRPr="004902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</w:t>
      </w:r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902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23.12.2020 року «Про бюджет Ананьївської міської територіальної громади на 2021 рік»</w:t>
      </w:r>
    </w:p>
    <w:p w:rsidR="0049020F" w:rsidRPr="0049020F" w:rsidRDefault="0049020F" w:rsidP="0049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49020F" w:rsidRPr="0049020F" w:rsidRDefault="0049020F" w:rsidP="00125C1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рішення    «Про   внесення   змін    і    доповнень    до    рішення Ананьївської міської ради від №97-</w:t>
      </w:r>
      <w:r w:rsidRPr="004902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VII</w:t>
      </w:r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23.12.2020 року «Про бюджет Ананьївської міської територіальної громади на 2021 рік» підготовлено відповідно до статті 78 Бюджетного кодексу України та враховано розпорядження міського голови від 18 травня 2021 року №98-0/д «Про перерозподіл бюджетних асигнувань»:</w:t>
      </w:r>
    </w:p>
    <w:p w:rsidR="0049020F" w:rsidRPr="0049020F" w:rsidRDefault="0049020F" w:rsidP="0049020F">
      <w:pPr>
        <w:tabs>
          <w:tab w:val="left" w:pos="851"/>
          <w:tab w:val="left" w:pos="993"/>
          <w:tab w:val="left" w:pos="127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20F" w:rsidRPr="0049020F" w:rsidRDefault="0049020F" w:rsidP="00125C1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Вносяться      зміни       до    видаткової    частини    бюджету    міської територіальної громади на 2021 рік,  здійснивши перерозподіл видатків в межах загального обсягу асигнувань розпорядників коштів:</w:t>
      </w:r>
    </w:p>
    <w:p w:rsidR="0049020F" w:rsidRPr="0049020F" w:rsidRDefault="0049020F" w:rsidP="00490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0F" w:rsidRPr="0049020F" w:rsidRDefault="0049020F" w:rsidP="0049020F">
      <w:pPr>
        <w:spacing w:after="0" w:line="240" w:lineRule="auto"/>
        <w:ind w:firstLine="567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49020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По головному розпоряднику коштів Ананьївська міська рада:</w:t>
      </w:r>
    </w:p>
    <w:p w:rsidR="0049020F" w:rsidRPr="0049020F" w:rsidRDefault="0049020F" w:rsidP="0049020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КПКВ 0150 «Організаційне, інформаційно-аналітичне та</w:t>
      </w:r>
    </w:p>
    <w:p w:rsidR="0049020F" w:rsidRPr="0049020F" w:rsidRDefault="0049020F" w:rsidP="0049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матеріально-технічне забезпечення діяльності обласної ради, районної ради, районної у місті ради (у разі її створення), міської, селищної, сільської ради»  збільшуються видатки споживання на суму 14000 </w:t>
      </w:r>
      <w:proofErr w:type="spellStart"/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20F">
        <w:rPr>
          <w:rFonts w:ascii="Times New Roman" w:eastAsia="Times New Roman" w:hAnsi="Times New Roman" w:cs="Times New Roman"/>
          <w:i/>
          <w:lang w:eastAsia="ru-RU"/>
        </w:rPr>
        <w:t xml:space="preserve">(виготовлення кваліфікованого електронного підпису старостам міської ради – 4000грн;  оплата послуг з обслуговування оргтехніки міської ради – 11000 </w:t>
      </w:r>
      <w:proofErr w:type="spellStart"/>
      <w:r w:rsidRPr="0049020F">
        <w:rPr>
          <w:rFonts w:ascii="Times New Roman" w:eastAsia="Times New Roman" w:hAnsi="Times New Roman" w:cs="Times New Roman"/>
          <w:i/>
          <w:lang w:eastAsia="ru-RU"/>
        </w:rPr>
        <w:t>грн</w:t>
      </w:r>
      <w:proofErr w:type="spellEnd"/>
      <w:r w:rsidRPr="0049020F">
        <w:rPr>
          <w:rFonts w:ascii="Times New Roman" w:eastAsia="Times New Roman" w:hAnsi="Times New Roman" w:cs="Times New Roman"/>
          <w:i/>
          <w:lang w:eastAsia="ru-RU"/>
        </w:rPr>
        <w:t>).</w:t>
      </w:r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9020F" w:rsidRPr="00125C18" w:rsidRDefault="0049020F" w:rsidP="004902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КПКВ 8220 «Заходи та роботи з мобілізованої підготовки місцевого значення» збільшуються видатки споживання на суму 21000 </w:t>
      </w:r>
      <w:proofErr w:type="spellStart"/>
      <w:r w:rsidRPr="001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1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C18">
        <w:rPr>
          <w:rFonts w:ascii="Times New Roman" w:eastAsia="Times New Roman" w:hAnsi="Times New Roman" w:cs="Times New Roman"/>
          <w:i/>
          <w:lang w:eastAsia="ru-RU"/>
        </w:rPr>
        <w:t>(цільова програма Ананьївської міської ради на 2021 рік «Організація призову громадян України на строкову військову службу» №196-</w:t>
      </w:r>
      <w:r w:rsidRPr="00125C18">
        <w:rPr>
          <w:rFonts w:ascii="Times New Roman" w:eastAsia="Times New Roman" w:hAnsi="Times New Roman" w:cs="Times New Roman"/>
          <w:i/>
          <w:lang w:val="en-US" w:eastAsia="ru-RU"/>
        </w:rPr>
        <w:t>VIII</w:t>
      </w:r>
      <w:r w:rsidRPr="00125C18">
        <w:rPr>
          <w:rFonts w:ascii="Times New Roman" w:eastAsia="Times New Roman" w:hAnsi="Times New Roman" w:cs="Times New Roman"/>
          <w:i/>
          <w:lang w:eastAsia="ru-RU"/>
        </w:rPr>
        <w:t xml:space="preserve"> від 30.04.2021 року ( доставка призовників на призовну дільницю – 6000 </w:t>
      </w:r>
      <w:proofErr w:type="spellStart"/>
      <w:r w:rsidRPr="00125C18">
        <w:rPr>
          <w:rFonts w:ascii="Times New Roman" w:eastAsia="Times New Roman" w:hAnsi="Times New Roman" w:cs="Times New Roman"/>
          <w:i/>
          <w:lang w:eastAsia="ru-RU"/>
        </w:rPr>
        <w:t>грн</w:t>
      </w:r>
      <w:proofErr w:type="spellEnd"/>
      <w:r w:rsidRPr="00125C18">
        <w:rPr>
          <w:rFonts w:ascii="Times New Roman" w:eastAsia="Times New Roman" w:hAnsi="Times New Roman" w:cs="Times New Roman"/>
          <w:i/>
          <w:lang w:eastAsia="ru-RU"/>
        </w:rPr>
        <w:t xml:space="preserve">; проходження призовниками медичного огляду – 15000 </w:t>
      </w:r>
      <w:proofErr w:type="spellStart"/>
      <w:r w:rsidRPr="00125C18">
        <w:rPr>
          <w:rFonts w:ascii="Times New Roman" w:eastAsia="Times New Roman" w:hAnsi="Times New Roman" w:cs="Times New Roman"/>
          <w:i/>
          <w:lang w:eastAsia="ru-RU"/>
        </w:rPr>
        <w:t>грн</w:t>
      </w:r>
      <w:proofErr w:type="spellEnd"/>
      <w:r w:rsidRPr="00125C18">
        <w:rPr>
          <w:rFonts w:ascii="Times New Roman" w:eastAsia="Times New Roman" w:hAnsi="Times New Roman" w:cs="Times New Roman"/>
          <w:i/>
          <w:lang w:eastAsia="ru-RU"/>
        </w:rPr>
        <w:t xml:space="preserve">)).    </w:t>
      </w:r>
    </w:p>
    <w:p w:rsidR="0049020F" w:rsidRPr="0049020F" w:rsidRDefault="0049020F" w:rsidP="0049020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0F" w:rsidRPr="0049020F" w:rsidRDefault="0049020F" w:rsidP="00490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   головному     розпоряднику    коштів    відділу    освіти,   молоді   і спорту  Ананьївської міської ради: </w:t>
      </w:r>
    </w:p>
    <w:p w:rsidR="0049020F" w:rsidRPr="0049020F" w:rsidRDefault="0049020F" w:rsidP="00125C18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 КПКВ  0613140  «Оздоровлення  та відпочинок дітей (крім заходів </w:t>
      </w:r>
    </w:p>
    <w:p w:rsidR="0049020F" w:rsidRPr="0049020F" w:rsidRDefault="0049020F" w:rsidP="0049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оздоровлення дітей, що здійснюються за рахунок коштів на оздоровлення громадян, які постраждали внаслідок Чорнобильської катастрофи) збільшуються видатки на оздоровлення дітей </w:t>
      </w:r>
      <w:r w:rsidRPr="0049020F">
        <w:rPr>
          <w:rFonts w:ascii="Times New Roman" w:eastAsia="Times New Roman" w:hAnsi="Times New Roman" w:cs="Times New Roman"/>
          <w:i/>
          <w:lang w:eastAsia="ru-RU"/>
        </w:rPr>
        <w:t xml:space="preserve">(харчування в літніх таборах при загальноосвітніх школах) </w:t>
      </w:r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суму 202 000 </w:t>
      </w:r>
      <w:proofErr w:type="spellStart"/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49020F" w:rsidRPr="00125C18" w:rsidRDefault="0049020F" w:rsidP="0049020F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  КПКВ    0611142   «Інші   програми   та   заходи   у   сфері   освіти»</w:t>
      </w:r>
      <w:r w:rsidR="00125C18" w:rsidRPr="001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зменшуються видатки на оздоровлення дітей </w:t>
      </w:r>
      <w:r w:rsidRPr="00125C18">
        <w:rPr>
          <w:rFonts w:ascii="Times New Roman" w:eastAsia="Times New Roman" w:hAnsi="Times New Roman" w:cs="Times New Roman"/>
          <w:i/>
          <w:lang w:eastAsia="ru-RU"/>
        </w:rPr>
        <w:t xml:space="preserve">(харчування в літніх таборах при загальноосвітніх школах) </w:t>
      </w:r>
      <w:r w:rsidRPr="001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суму 202 000 </w:t>
      </w:r>
      <w:proofErr w:type="spellStart"/>
      <w:r w:rsidRPr="001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1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49020F" w:rsidRPr="00125C18" w:rsidRDefault="0049020F" w:rsidP="0049020F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КПКВ 0611200  «Надання освіти  за рахунок субвенції з державного </w:t>
      </w:r>
      <w:bookmarkStart w:id="0" w:name="_GoBack"/>
      <w:bookmarkEnd w:id="0"/>
      <w:r w:rsidRPr="001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місцевим бюджетам на надання державної підтримки особам з особливими освітніми потребами» (КЕКД 41051200) зменшуються видатки на придбання предметів, матеріалів та обладнання на суму 71927 </w:t>
      </w:r>
      <w:proofErr w:type="spellStart"/>
      <w:r w:rsidRPr="001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1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 збільшуються видатки на оплату праці з нарахуваннями на сумі 71927 грн.</w:t>
      </w:r>
    </w:p>
    <w:p w:rsidR="0049020F" w:rsidRPr="0049020F" w:rsidRDefault="0049020F" w:rsidP="0049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0F" w:rsidRPr="0049020F" w:rsidRDefault="0049020F" w:rsidP="0049020F">
      <w:pPr>
        <w:spacing w:after="0" w:line="240" w:lineRule="auto"/>
        <w:ind w:firstLine="567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49020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По    головному   розпоряднику   коштів   відділу  охорони   здоров’</w:t>
      </w:r>
      <w:r w:rsidRPr="0049020F">
        <w:rPr>
          <w:rFonts w:ascii="TimesNewRomanPSMT" w:eastAsia="Times New Roman" w:hAnsi="TimesNewRomanPSMT" w:cs="Times New Roman" w:hint="eastAsia"/>
          <w:b/>
          <w:color w:val="000000"/>
          <w:sz w:val="28"/>
          <w:szCs w:val="28"/>
          <w:lang w:eastAsia="ru-RU"/>
        </w:rPr>
        <w:t>я</w:t>
      </w:r>
      <w:r w:rsidRPr="0049020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  та соціальної політики Ананьївської  міської  ради:</w:t>
      </w:r>
    </w:p>
    <w:p w:rsidR="0049020F" w:rsidRPr="0049020F" w:rsidRDefault="0049020F" w:rsidP="0049020F">
      <w:pPr>
        <w:tabs>
          <w:tab w:val="left" w:pos="709"/>
          <w:tab w:val="left" w:pos="1134"/>
        </w:tabs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490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  по  КПКВ   2010   «Багатопрофільна   стаціонарна   медична     допомога </w:t>
      </w:r>
    </w:p>
    <w:p w:rsidR="0049020F" w:rsidRPr="0049020F" w:rsidRDefault="0049020F" w:rsidP="0049020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lang w:val="ru-RU" w:eastAsia="ar-SA"/>
        </w:rPr>
      </w:pPr>
      <w:r w:rsidRPr="00490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населенню» збільшуються видатки </w:t>
      </w:r>
      <w:proofErr w:type="spellStart"/>
      <w:r w:rsidRPr="0049020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споживан</w:t>
      </w:r>
      <w:proofErr w:type="spellEnd"/>
      <w:r w:rsidRPr="0049020F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49020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я на суму </w:t>
      </w:r>
      <w:r w:rsidRPr="0049020F">
        <w:rPr>
          <w:rFonts w:ascii="Times New Roman" w:eastAsia="Times New Roman" w:hAnsi="Times New Roman" w:cs="Times New Roman"/>
          <w:sz w:val="28"/>
          <w:szCs w:val="28"/>
          <w:lang w:eastAsia="ar-SA"/>
        </w:rPr>
        <w:t>100000</w:t>
      </w:r>
      <w:r w:rsidRPr="0049020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9020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грн</w:t>
      </w:r>
      <w:proofErr w:type="spellEnd"/>
      <w:r w:rsidRPr="00490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9020F">
        <w:rPr>
          <w:rFonts w:ascii="Times New Roman" w:eastAsia="Times New Roman" w:hAnsi="Times New Roman" w:cs="Times New Roman"/>
          <w:i/>
          <w:lang w:eastAsia="ar-SA"/>
        </w:rPr>
        <w:t>(придбання паливно-мастильних матеріалів та медикаментів).</w:t>
      </w:r>
      <w:r w:rsidRPr="0049020F">
        <w:rPr>
          <w:rFonts w:ascii="Times New Roman" w:eastAsia="Times New Roman" w:hAnsi="Times New Roman" w:cs="Times New Roman"/>
          <w:i/>
          <w:lang w:val="ru-RU" w:eastAsia="ar-SA"/>
        </w:rPr>
        <w:t xml:space="preserve"> </w:t>
      </w:r>
    </w:p>
    <w:p w:rsidR="0049020F" w:rsidRPr="0049020F" w:rsidRDefault="0049020F" w:rsidP="00490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9020F" w:rsidRPr="0049020F" w:rsidRDefault="0049020F" w:rsidP="0049020F">
      <w:pPr>
        <w:tabs>
          <w:tab w:val="left" w:pos="851"/>
        </w:tabs>
        <w:spacing w:after="0" w:line="240" w:lineRule="auto"/>
        <w:ind w:firstLine="567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49020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По  головному  розпоряднику  коштів  відділу  будівництва та житлово-комунального господарства:</w:t>
      </w:r>
    </w:p>
    <w:p w:rsidR="0049020F" w:rsidRPr="0049020F" w:rsidRDefault="0049020F" w:rsidP="0049020F">
      <w:pPr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по    КПКВ    6030    «Організація     благоустрою     населених    пунктів» збільшуються видатки споживання на загальну суму  190085 </w:t>
      </w:r>
      <w:proofErr w:type="spellStart"/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20F">
        <w:rPr>
          <w:rFonts w:ascii="Times New Roman" w:eastAsia="Times New Roman" w:hAnsi="Times New Roman" w:cs="Times New Roman"/>
          <w:i/>
          <w:lang w:eastAsia="ru-RU"/>
        </w:rPr>
        <w:t>(поточний ремонт об’єктів благоустрою)</w:t>
      </w:r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зменшуються капітальні видатки бюджету розвитку на суму 99555 </w:t>
      </w:r>
      <w:proofErr w:type="spellStart"/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20F">
        <w:rPr>
          <w:rFonts w:ascii="Times New Roman" w:eastAsia="Times New Roman" w:hAnsi="Times New Roman" w:cs="Times New Roman"/>
          <w:i/>
          <w:lang w:eastAsia="ru-RU"/>
        </w:rPr>
        <w:t xml:space="preserve">(Капітальний ремонт мереж вуличного освітлення  Ананьївської міської ради за адресою: Одеська область, Подільський район,  </w:t>
      </w:r>
      <w:proofErr w:type="spellStart"/>
      <w:r w:rsidRPr="0049020F">
        <w:rPr>
          <w:rFonts w:ascii="Times New Roman" w:eastAsia="Times New Roman" w:hAnsi="Times New Roman" w:cs="Times New Roman"/>
          <w:i/>
          <w:lang w:eastAsia="ru-RU"/>
        </w:rPr>
        <w:t>с.Великобоярка</w:t>
      </w:r>
      <w:proofErr w:type="spellEnd"/>
      <w:r w:rsidRPr="0049020F">
        <w:rPr>
          <w:rFonts w:ascii="Times New Roman" w:eastAsia="Times New Roman" w:hAnsi="Times New Roman" w:cs="Times New Roman"/>
          <w:i/>
          <w:lang w:eastAsia="ru-RU"/>
        </w:rPr>
        <w:t xml:space="preserve"> (КТП-273)).</w:t>
      </w:r>
      <w:r w:rsidRPr="00490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9020F" w:rsidRPr="0049020F" w:rsidRDefault="0049020F" w:rsidP="0049020F">
      <w:pPr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по    КПКВ    7322     «Будівництво    медичних    установ    та    закладів» зменшуються капітальні видатки бюджету розвитку на суму 225530 </w:t>
      </w:r>
      <w:proofErr w:type="spellStart"/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49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20F">
        <w:rPr>
          <w:rFonts w:ascii="Times New Roman" w:eastAsia="Times New Roman" w:hAnsi="Times New Roman" w:cs="Times New Roman"/>
          <w:lang w:eastAsia="ru-RU"/>
        </w:rPr>
        <w:t>(</w:t>
      </w:r>
      <w:r w:rsidRPr="0049020F">
        <w:rPr>
          <w:rFonts w:ascii="Times New Roman" w:eastAsia="Times New Roman" w:hAnsi="Times New Roman" w:cs="Times New Roman"/>
          <w:i/>
          <w:lang w:eastAsia="ru-RU"/>
        </w:rPr>
        <w:t xml:space="preserve">Капітальний ремонт будівлі дитячого відділення КУ "Ананьївська центральна районна лікарня" </w:t>
      </w:r>
      <w:proofErr w:type="spellStart"/>
      <w:r w:rsidRPr="0049020F">
        <w:rPr>
          <w:rFonts w:ascii="Times New Roman" w:eastAsia="Times New Roman" w:hAnsi="Times New Roman" w:cs="Times New Roman"/>
          <w:i/>
          <w:lang w:eastAsia="ru-RU"/>
        </w:rPr>
        <w:t>м.Ананьїв</w:t>
      </w:r>
      <w:proofErr w:type="spellEnd"/>
      <w:r w:rsidRPr="0049020F">
        <w:rPr>
          <w:rFonts w:ascii="Times New Roman" w:eastAsia="Times New Roman" w:hAnsi="Times New Roman" w:cs="Times New Roman"/>
          <w:i/>
          <w:lang w:eastAsia="ru-RU"/>
        </w:rPr>
        <w:t xml:space="preserve">). </w:t>
      </w:r>
    </w:p>
    <w:p w:rsidR="0049020F" w:rsidRPr="0049020F" w:rsidRDefault="0049020F" w:rsidP="0049020F">
      <w:pPr>
        <w:spacing w:after="0" w:line="240" w:lineRule="auto"/>
        <w:ind w:firstLine="585"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</w:p>
    <w:p w:rsidR="0049020F" w:rsidRPr="0049020F" w:rsidRDefault="0049020F" w:rsidP="0049020F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0F" w:rsidRPr="0049020F" w:rsidRDefault="0049020F" w:rsidP="0049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рішення підготовлено </w:t>
      </w:r>
    </w:p>
    <w:p w:rsidR="0049020F" w:rsidRPr="0049020F" w:rsidRDefault="0049020F" w:rsidP="0049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Фінансовим управлінням </w:t>
      </w:r>
    </w:p>
    <w:p w:rsidR="00BD3F7B" w:rsidRDefault="00BD3F7B" w:rsidP="0049020F">
      <w:pPr>
        <w:suppressAutoHyphens/>
        <w:spacing w:after="0" w:line="200" w:lineRule="atLeast"/>
        <w:ind w:right="-1"/>
        <w:jc w:val="both"/>
      </w:pPr>
    </w:p>
    <w:sectPr w:rsidR="00BD3F7B" w:rsidSect="0001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Wingdings" w:hAnsi="Wingdings" w:cs="Wingdings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Courier New" w:hAnsi="Courier New" w:cs="Courier New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7560"/>
        </w:tabs>
        <w:ind w:left="6840" w:hanging="360"/>
      </w:pPr>
      <w:rPr>
        <w:rFonts w:ascii="Symbol" w:hAnsi="Symbol" w:cs="Symbol"/>
        <w:lang w:val="uk-UA"/>
      </w:rPr>
    </w:lvl>
    <w:lvl w:ilvl="1">
      <w:start w:val="1"/>
      <w:numFmt w:val="decimal"/>
      <w:lvlText w:val="%2."/>
      <w:lvlJc w:val="left"/>
      <w:pPr>
        <w:tabs>
          <w:tab w:val="num" w:pos="-7200"/>
        </w:tabs>
        <w:ind w:left="6480" w:hanging="360"/>
      </w:pPr>
      <w:rPr>
        <w:rFonts w:ascii="Courier New" w:hAnsi="Courier New" w:cs="Courier New"/>
      </w:rPr>
    </w:lvl>
    <w:lvl w:ilvl="2">
      <w:start w:val="2"/>
      <w:numFmt w:val="decimal"/>
      <w:lvlText w:val="%3."/>
      <w:lvlJc w:val="left"/>
      <w:pPr>
        <w:tabs>
          <w:tab w:val="num" w:pos="-6840"/>
        </w:tabs>
        <w:ind w:left="6120" w:hanging="360"/>
      </w:pPr>
    </w:lvl>
    <w:lvl w:ilvl="3">
      <w:start w:val="1"/>
      <w:numFmt w:val="decimal"/>
      <w:lvlText w:val="%4."/>
      <w:lvlJc w:val="left"/>
      <w:pPr>
        <w:tabs>
          <w:tab w:val="num" w:pos="-6480"/>
        </w:tabs>
        <w:ind w:left="5760" w:hanging="360"/>
      </w:pPr>
    </w:lvl>
    <w:lvl w:ilvl="4">
      <w:start w:val="1"/>
      <w:numFmt w:val="decimal"/>
      <w:lvlText w:val="%5."/>
      <w:lvlJc w:val="left"/>
      <w:pPr>
        <w:tabs>
          <w:tab w:val="num" w:pos="-612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-576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-540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-50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-4680"/>
        </w:tabs>
        <w:ind w:left="3960" w:hanging="360"/>
      </w:pPr>
    </w:lvl>
  </w:abstractNum>
  <w:abstractNum w:abstractNumId="3">
    <w:nsid w:val="17D90974"/>
    <w:multiLevelType w:val="hybridMultilevel"/>
    <w:tmpl w:val="D8D62A4A"/>
    <w:lvl w:ilvl="0" w:tplc="2C30B59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6525A4E"/>
    <w:multiLevelType w:val="hybridMultilevel"/>
    <w:tmpl w:val="1804BA9A"/>
    <w:lvl w:ilvl="0" w:tplc="62D2A54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ADF7FB8"/>
    <w:multiLevelType w:val="hybridMultilevel"/>
    <w:tmpl w:val="32D45B10"/>
    <w:lvl w:ilvl="0" w:tplc="8BFEF776">
      <w:start w:val="2"/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08"/>
    <w:rsid w:val="00125C18"/>
    <w:rsid w:val="004263F6"/>
    <w:rsid w:val="0045503E"/>
    <w:rsid w:val="0049020F"/>
    <w:rsid w:val="005A3DE1"/>
    <w:rsid w:val="00977408"/>
    <w:rsid w:val="00BD3F7B"/>
    <w:rsid w:val="00DD6C05"/>
    <w:rsid w:val="00F5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C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3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C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3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3770</Words>
  <Characters>2149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2021-05-20T17:56:00Z</dcterms:created>
  <dcterms:modified xsi:type="dcterms:W3CDTF">2021-05-21T05:55:00Z</dcterms:modified>
</cp:coreProperties>
</file>